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03" w:rsidRDefault="00606003" w:rsidP="00606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606003" w:rsidRDefault="00606003" w:rsidP="00606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działalności i oferty szkoleniowej instytucji szkoleniowych woj. podlaskiego posiadających wpis do Rejestru Instytucji Szkoleniowych                                                          – w okresie od 01.01.2013r. - 31.12.2013r.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do Rejestru Instytucji Szkoleniowych wpisanych było </w:t>
      </w:r>
      <w:r w:rsidRPr="003C2E14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378</w:t>
      </w:r>
      <w:r w:rsidRPr="003C2E14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instytucji, natomiast łącznie z oddziałami i filiami – </w:t>
      </w:r>
      <w:r w:rsidRPr="003F1246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429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3"/>
        <w:tblW w:w="0" w:type="auto"/>
        <w:tblLook w:val="04A0" w:firstRow="1" w:lastRow="0" w:firstColumn="1" w:lastColumn="0" w:noHBand="0" w:noVBand="1"/>
      </w:tblPr>
      <w:tblGrid>
        <w:gridCol w:w="3870"/>
        <w:gridCol w:w="3037"/>
      </w:tblGrid>
      <w:tr w:rsidR="00606003" w:rsidTr="00A6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6" w:type="dxa"/>
            <w:gridSpan w:val="2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037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06003" w:rsidTr="00A6547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A6547E" w:rsidRPr="00A6547E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F1246" w:rsidRPr="003F1246" w:rsidTr="00A6547E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3037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bookmarkEnd w:id="0"/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06003" w:rsidTr="00A6547E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3037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6003" w:rsidTr="00A6547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606003" w:rsidTr="00A6547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606003" w:rsidTr="00A6547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3037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3037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6003" w:rsidTr="00A6547E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3037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06003" w:rsidTr="00A6547E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3037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06003" w:rsidTr="00A6547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3037" w:type="dxa"/>
            <w:hideMark/>
          </w:tcPr>
          <w:p w:rsidR="00606003" w:rsidRDefault="00C803C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</w:tr>
    </w:tbl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 w podziale na: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publiczne – </w:t>
      </w:r>
      <w:r w:rsidR="00C803CB" w:rsidRPr="003F1246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32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(7%)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 w:rsidR="00C803C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397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(93%)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organizacyjnej: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03C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 xml:space="preserve"> – osoby fizyczne (45%),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03C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– stowarzyszenia, fundacje, spółki oraz inne osoby prawne, w tym Zakład 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Doskonalenia Zawodowego (34%),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803C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ośrodki dokształca</w:t>
      </w:r>
      <w:r w:rsidR="00C803CB">
        <w:rPr>
          <w:rFonts w:ascii="Times New Roman" w:hAnsi="Times New Roman" w:cs="Times New Roman"/>
          <w:sz w:val="24"/>
          <w:szCs w:val="24"/>
        </w:rPr>
        <w:t>nia i doskonalenia zawodowego (7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803C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20</w:t>
      </w:r>
      <w:r w:rsidRPr="00A654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instytucje, które wykazały inną formę organizacyjną (5%),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803C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placówki kształcenia ustawicznego, placówki kształcenia praktycznego (4%),</w:t>
      </w:r>
    </w:p>
    <w:p w:rsidR="00606003" w:rsidRDefault="00C803CB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10</w:t>
      </w:r>
      <w:r w:rsidR="00606003">
        <w:rPr>
          <w:rFonts w:ascii="Times New Roman" w:hAnsi="Times New Roman" w:cs="Times New Roman"/>
          <w:sz w:val="24"/>
          <w:szCs w:val="24"/>
        </w:rPr>
        <w:t xml:space="preserve"> – Szkoły ponadgimnazjalne (2%),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C803C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szkoły wyższe/kolegia (2%),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C803C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zakłady pracy (1%).</w:t>
      </w:r>
    </w:p>
    <w:p w:rsidR="00606003" w:rsidRDefault="00606003" w:rsidP="006060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filiami):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 w:rsidR="00102980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(16%),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wpisanych do ewidencji prowadzonej przez jednostkę samorządu terytorialnego – </w:t>
      </w:r>
      <w:r w:rsidR="00102980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96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102980">
        <w:rPr>
          <w:rFonts w:ascii="Times New Roman" w:hAnsi="Times New Roman" w:cs="Times New Roman"/>
          <w:b/>
          <w:sz w:val="24"/>
          <w:szCs w:val="24"/>
        </w:rPr>
        <w:t>(22</w:t>
      </w:r>
      <w:r>
        <w:rPr>
          <w:rFonts w:ascii="Times New Roman" w:hAnsi="Times New Roman" w:cs="Times New Roman"/>
          <w:b/>
          <w:sz w:val="24"/>
          <w:szCs w:val="24"/>
        </w:rPr>
        <w:t>%),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 w:rsidR="00102980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371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102980">
        <w:rPr>
          <w:rFonts w:ascii="Times New Roman" w:hAnsi="Times New Roman" w:cs="Times New Roman"/>
          <w:b/>
          <w:sz w:val="24"/>
          <w:szCs w:val="24"/>
        </w:rPr>
        <w:t>(86</w:t>
      </w:r>
      <w:r>
        <w:rPr>
          <w:rFonts w:ascii="Times New Roman" w:hAnsi="Times New Roman" w:cs="Times New Roman"/>
          <w:b/>
          <w:sz w:val="24"/>
          <w:szCs w:val="24"/>
        </w:rPr>
        <w:t>%).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3"/>
        <w:tblW w:w="0" w:type="auto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606003" w:rsidTr="00A6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hideMark/>
          </w:tcPr>
          <w:p w:rsidR="00606003" w:rsidRDefault="0060600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</w:t>
            </w:r>
          </w:p>
        </w:tc>
      </w:tr>
      <w:tr w:rsidR="00606003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6060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A13125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A13125" w:rsidRDefault="00A1312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521" w:type="dxa"/>
          </w:tcPr>
          <w:p w:rsidR="00A13125" w:rsidRDefault="00A13125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1636" w:type="dxa"/>
          </w:tcPr>
          <w:p w:rsidR="00A13125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</w:tr>
      <w:tr w:rsidR="00A13125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A13125" w:rsidRDefault="00A1312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521" w:type="dxa"/>
          </w:tcPr>
          <w:p w:rsidR="00A13125" w:rsidRDefault="00A13125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Nauka </w:t>
            </w:r>
            <w:r w:rsidR="00D64DFA">
              <w:rPr>
                <w:rFonts w:ascii="Times New Roman" w:hAnsi="Times New Roman" w:cs="Times New Roman"/>
                <w:sz w:val="24"/>
                <w:szCs w:val="24"/>
              </w:rPr>
              <w:t>aktywnego poszukiwania pracy</w:t>
            </w:r>
          </w:p>
        </w:tc>
        <w:tc>
          <w:tcPr>
            <w:tcW w:w="1636" w:type="dxa"/>
          </w:tcPr>
          <w:p w:rsidR="00A13125" w:rsidRDefault="00D64DF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06003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606003" w:rsidRDefault="00A1312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521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hideMark/>
          </w:tcPr>
          <w:p w:rsidR="00606003" w:rsidRDefault="00A13125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060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003" w:rsidRDefault="00D64DFA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W roku 2013</w:t>
      </w:r>
      <w:r w:rsidR="00606003">
        <w:rPr>
          <w:rFonts w:ascii="Times New Roman" w:hAnsi="Times New Roman" w:cs="Times New Roman"/>
          <w:sz w:val="24"/>
          <w:szCs w:val="24"/>
        </w:rPr>
        <w:t xml:space="preserve"> instytucje szkoleniowe wystąpiły  łącznie z ofertą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3616</w:t>
      </w:r>
      <w:r w:rsidR="0060600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06003"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 w:rsidR="00D64DFA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552</w:t>
      </w:r>
      <w:r>
        <w:rPr>
          <w:rFonts w:ascii="Times New Roman" w:hAnsi="Times New Roman" w:cs="Times New Roman"/>
          <w:sz w:val="24"/>
          <w:szCs w:val="24"/>
        </w:rPr>
        <w:t xml:space="preserve"> (15% wszystkich ofert),</w:t>
      </w:r>
    </w:p>
    <w:p w:rsidR="00D64DFA" w:rsidRDefault="00D64DFA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327</w:t>
      </w:r>
      <w:r w:rsidR="00EE614B">
        <w:rPr>
          <w:rFonts w:ascii="Times New Roman" w:hAnsi="Times New Roman" w:cs="Times New Roman"/>
          <w:sz w:val="24"/>
          <w:szCs w:val="24"/>
        </w:rPr>
        <w:t xml:space="preserve"> (9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obszary szkoleń – </w:t>
      </w:r>
      <w:r w:rsidR="00D64DFA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27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7</w:t>
      </w:r>
      <w:r w:rsidR="00EE614B">
        <w:rPr>
          <w:rFonts w:ascii="Times New Roman" w:hAnsi="Times New Roman" w:cs="Times New Roman"/>
          <w:sz w:val="24"/>
          <w:szCs w:val="24"/>
        </w:rPr>
        <w:t xml:space="preserve"> (8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 w:rsidR="00D64DFA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238</w:t>
      </w:r>
      <w:r w:rsidR="00EE614B">
        <w:rPr>
          <w:rFonts w:ascii="Times New Roman" w:hAnsi="Times New Roman" w:cs="Times New Roman"/>
          <w:sz w:val="24"/>
          <w:szCs w:val="24"/>
        </w:rPr>
        <w:t xml:space="preserve"> (7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64DFA" w:rsidRDefault="00D64DFA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216</w:t>
      </w:r>
      <w:r w:rsidR="00EE614B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– </w:t>
      </w:r>
      <w:r w:rsidR="00D64DFA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212</w:t>
      </w:r>
      <w:r w:rsidR="00EE614B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 w:rsidR="00D64DFA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 xml:space="preserve"> (5%),</w:t>
      </w:r>
    </w:p>
    <w:p w:rsidR="00EE614B" w:rsidRDefault="00EE614B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BHP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173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(5%),</w:t>
      </w:r>
    </w:p>
    <w:p w:rsidR="00EE614B" w:rsidRPr="00EE614B" w:rsidRDefault="00EE614B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(4%),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 w:rsidR="00EE614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fryzjerskie, kosmetyczne – </w:t>
      </w:r>
      <w:r w:rsidR="00EE614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EE614B" w:rsidRDefault="00EE614B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125</w:t>
      </w:r>
      <w:r w:rsidR="00056375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architektura i budownictwo – </w:t>
      </w:r>
      <w:r w:rsidR="00EE614B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(3%).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Najmniej licznie reprezentowane obszary (poniżej 10 propozycji) w zbiorze ofert szkoleniowych to:</w:t>
      </w:r>
    </w:p>
    <w:p w:rsidR="00056375" w:rsidRPr="00056375" w:rsidRDefault="00056375" w:rsidP="00606003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nauka aktywnego poszukiwania pracy </w:t>
      </w:r>
      <w:r w:rsidR="00A654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9</w:t>
      </w:r>
      <w:r w:rsid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górnictwo i przetwórstwo przemysłowe, w tym: przemysł spożywczy, lekki, chemiczny – </w:t>
      </w:r>
      <w:r w:rsidR="00056375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stolarskie, szklarskie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dziennikarstwo i informacja naukowo-techniczna – </w:t>
      </w:r>
      <w:r w:rsidR="00056375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6375" w:rsidRDefault="00056375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krawieckie, obuwnicze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</w:t>
      </w:r>
      <w:r w:rsidR="00A6547E">
        <w:rPr>
          <w:rFonts w:ascii="Times New Roman" w:hAnsi="Times New Roman" w:cs="Times New Roman"/>
          <w:sz w:val="24"/>
          <w:szCs w:val="24"/>
        </w:rPr>
        <w:t>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nauki o życiu i nauki przyrodnicze, w tym: biologia, zoologia, chemia, fizyka – </w:t>
      </w:r>
      <w:r w:rsidR="00056375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6375" w:rsidRDefault="00056375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matematyka, statystyka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weterynaria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Liczba insty</w:t>
      </w:r>
      <w:r w:rsidR="00056375">
        <w:rPr>
          <w:rFonts w:ascii="Times New Roman" w:hAnsi="Times New Roman" w:cs="Times New Roman"/>
          <w:sz w:val="24"/>
          <w:szCs w:val="24"/>
        </w:rPr>
        <w:t>tucji, które w 2013</w:t>
      </w:r>
      <w:r>
        <w:rPr>
          <w:rFonts w:ascii="Times New Roman" w:hAnsi="Times New Roman" w:cs="Times New Roman"/>
          <w:sz w:val="24"/>
          <w:szCs w:val="24"/>
        </w:rPr>
        <w:t xml:space="preserve">r. deklarowały przeprowadzenie egzaminów po organizowanych przez siebie szkoleniach wynosiła </w:t>
      </w:r>
      <w:r w:rsidR="00341232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szkoleń w zakresie ofert przygotowania zawodowego dorosłych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3"/>
        <w:tblW w:w="0" w:type="auto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606003" w:rsidTr="00A6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606003" w:rsidRDefault="0060600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hideMark/>
          </w:tcPr>
          <w:p w:rsidR="00606003" w:rsidRDefault="00606003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 w:rsidP="00D615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48" w:type="dxa"/>
          </w:tcPr>
          <w:p w:rsidR="00965E92" w:rsidRDefault="00965E92" w:rsidP="00D61519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</w:tcPr>
          <w:p w:rsidR="00965E92" w:rsidRDefault="00965E92" w:rsidP="00D61519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 kursy prawa jazdy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 w:rsidP="00D615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048" w:type="dxa"/>
          </w:tcPr>
          <w:p w:rsidR="00965E92" w:rsidRDefault="00965E92" w:rsidP="00D61519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 mechanika, metalurgia, energetyka, elektryka, elektronika, telekomunikacja, miernictwo, naprawa i konserwacja pojazdów</w:t>
            </w:r>
          </w:p>
        </w:tc>
        <w:tc>
          <w:tcPr>
            <w:tcW w:w="2856" w:type="dxa"/>
          </w:tcPr>
          <w:p w:rsidR="00965E92" w:rsidRDefault="00965E92" w:rsidP="00D61519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 w:rsidP="00D615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048" w:type="dxa"/>
          </w:tcPr>
          <w:p w:rsidR="00965E92" w:rsidRDefault="00965E92" w:rsidP="00D61519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2856" w:type="dxa"/>
          </w:tcPr>
          <w:p w:rsidR="00965E92" w:rsidRDefault="00965E92" w:rsidP="00D61519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5048" w:type="dxa"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2856" w:type="dxa"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5048" w:type="dxa"/>
          </w:tcPr>
          <w:p w:rsidR="00965E92" w:rsidRDefault="00965E9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2856" w:type="dxa"/>
          </w:tcPr>
          <w:p w:rsidR="00965E92" w:rsidRDefault="00965E9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5048" w:type="dxa"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2856" w:type="dxa"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5048" w:type="dxa"/>
          </w:tcPr>
          <w:p w:rsidR="00965E92" w:rsidRDefault="00965E9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2856" w:type="dxa"/>
          </w:tcPr>
          <w:p w:rsidR="00965E92" w:rsidRDefault="00965E9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5048" w:type="dxa"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2856" w:type="dxa"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tym” opieka nad osobami niepełnosprawnymi, starszymi, dziećmi, wolontariat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18.</w:t>
            </w: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E92" w:rsidTr="00A6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965E92" w:rsidRDefault="00965E9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  <w:hideMark/>
          </w:tcPr>
          <w:p w:rsidR="00965E92" w:rsidRDefault="00965E92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RAZEM</w:t>
            </w:r>
          </w:p>
        </w:tc>
        <w:tc>
          <w:tcPr>
            <w:tcW w:w="2856" w:type="dxa"/>
            <w:hideMark/>
          </w:tcPr>
          <w:p w:rsidR="00965E92" w:rsidRDefault="00965E9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</w:tbl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003" w:rsidRPr="001D7874" w:rsidRDefault="00965E92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instytucji szkoleniowych</w:t>
      </w:r>
      <w:r w:rsidR="001D7874">
        <w:rPr>
          <w:rFonts w:ascii="Times New Roman" w:hAnsi="Times New Roman" w:cs="Times New Roman"/>
          <w:sz w:val="24"/>
          <w:szCs w:val="24"/>
        </w:rPr>
        <w:t xml:space="preserve"> przeprowadzających egzamin sprawdzający po przeprowadzonym przyuczeniu do pracy – </w:t>
      </w:r>
      <w:r w:rsidR="001D787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27</w:t>
      </w:r>
      <w:r w:rsidR="001D7874">
        <w:rPr>
          <w:rFonts w:ascii="Times New Roman" w:hAnsi="Times New Roman" w:cs="Times New Roman"/>
          <w:b/>
          <w:sz w:val="24"/>
          <w:szCs w:val="24"/>
        </w:rPr>
        <w:t>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Kadra dydaktyczna oraz stan techniczny zarejestrowanych instytucji szkoleniowych: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Liczba zatrudnionych wykładowców/trenerów ogółem – </w:t>
      </w:r>
      <w:r w:rsidR="001D787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8517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tym zatrudnieni: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pełnym wymiarze czasu pracy – </w:t>
      </w:r>
      <w:r w:rsidR="001D787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758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 w:rsidR="001D787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7759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Stan bazy lokalowej i sprzętu, jakimi dysponowały instytucje szkoleniowe: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- własne sale wykładowe posiadało – </w:t>
      </w:r>
      <w:r w:rsidR="001D787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118</w:t>
      </w:r>
      <w:r w:rsidR="001D7874">
        <w:rPr>
          <w:rFonts w:ascii="Times New Roman" w:hAnsi="Times New Roman" w:cs="Times New Roman"/>
          <w:sz w:val="24"/>
          <w:szCs w:val="24"/>
        </w:rPr>
        <w:t xml:space="preserve"> instytucji (</w:t>
      </w:r>
      <w:r w:rsidR="001D7874">
        <w:rPr>
          <w:rFonts w:ascii="Times New Roman" w:hAnsi="Times New Roman" w:cs="Times New Roman"/>
          <w:b/>
          <w:sz w:val="24"/>
          <w:szCs w:val="24"/>
        </w:rPr>
        <w:t>28%),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sale wynajmowane – </w:t>
      </w:r>
      <w:r w:rsidR="001D787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188</w:t>
      </w:r>
      <w:r w:rsidR="001D7874">
        <w:rPr>
          <w:rFonts w:ascii="Times New Roman" w:hAnsi="Times New Roman" w:cs="Times New Roman"/>
          <w:sz w:val="24"/>
          <w:szCs w:val="24"/>
        </w:rPr>
        <w:t xml:space="preserve"> instytucji (</w:t>
      </w:r>
      <w:r>
        <w:rPr>
          <w:rFonts w:ascii="Times New Roman" w:hAnsi="Times New Roman" w:cs="Times New Roman"/>
          <w:b/>
          <w:sz w:val="24"/>
          <w:szCs w:val="24"/>
        </w:rPr>
        <w:t>56%</w:t>
      </w:r>
      <w:r w:rsidR="001D787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własne i wynajmowane – </w:t>
      </w:r>
      <w:r w:rsidR="001D787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123</w:t>
      </w:r>
      <w:r w:rsidR="001D7874">
        <w:rPr>
          <w:rFonts w:ascii="Times New Roman" w:hAnsi="Times New Roman" w:cs="Times New Roman"/>
          <w:sz w:val="24"/>
          <w:szCs w:val="24"/>
        </w:rPr>
        <w:t xml:space="preserve"> instytucji (</w:t>
      </w:r>
      <w:r>
        <w:rPr>
          <w:rFonts w:ascii="Times New Roman" w:hAnsi="Times New Roman" w:cs="Times New Roman"/>
          <w:b/>
          <w:sz w:val="24"/>
          <w:szCs w:val="24"/>
        </w:rPr>
        <w:t>28%</w:t>
      </w:r>
      <w:r w:rsidR="001D787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6003" w:rsidRDefault="00F100B6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Około 67</w:t>
      </w:r>
      <w:r w:rsidR="00606003">
        <w:rPr>
          <w:rFonts w:ascii="Times New Roman" w:hAnsi="Times New Roman" w:cs="Times New Roman"/>
          <w:sz w:val="24"/>
          <w:szCs w:val="24"/>
        </w:rPr>
        <w:t>% instytucji deklarowało posiadanie własnego spr</w:t>
      </w:r>
      <w:r>
        <w:rPr>
          <w:rFonts w:ascii="Times New Roman" w:hAnsi="Times New Roman" w:cs="Times New Roman"/>
          <w:sz w:val="24"/>
          <w:szCs w:val="24"/>
        </w:rPr>
        <w:t>zętu komputerowego, natomiast 28</w:t>
      </w:r>
      <w:r w:rsidR="00606003">
        <w:rPr>
          <w:rFonts w:ascii="Times New Roman" w:hAnsi="Times New Roman" w:cs="Times New Roman"/>
          <w:sz w:val="24"/>
          <w:szCs w:val="24"/>
        </w:rPr>
        <w:t>% - w</w:t>
      </w:r>
      <w:r>
        <w:rPr>
          <w:rFonts w:ascii="Times New Roman" w:hAnsi="Times New Roman" w:cs="Times New Roman"/>
          <w:sz w:val="24"/>
          <w:szCs w:val="24"/>
        </w:rPr>
        <w:t>łasnego i wynajmowanego. Około 4</w:t>
      </w:r>
      <w:r w:rsidR="00606003">
        <w:rPr>
          <w:rFonts w:ascii="Times New Roman" w:hAnsi="Times New Roman" w:cs="Times New Roman"/>
          <w:sz w:val="24"/>
          <w:szCs w:val="24"/>
        </w:rPr>
        <w:t xml:space="preserve">% instytucji szkoleniowych podało, iż </w:t>
      </w:r>
      <w:r>
        <w:rPr>
          <w:rFonts w:ascii="Times New Roman" w:hAnsi="Times New Roman" w:cs="Times New Roman"/>
          <w:sz w:val="24"/>
          <w:szCs w:val="24"/>
        </w:rPr>
        <w:t>wynajmowało sprzęt, zaś 1% wykazał brak sprzętu komputerowego</w:t>
      </w:r>
      <w:r w:rsidR="00606003">
        <w:rPr>
          <w:rFonts w:ascii="Times New Roman" w:hAnsi="Times New Roman" w:cs="Times New Roman"/>
          <w:sz w:val="24"/>
          <w:szCs w:val="24"/>
        </w:rPr>
        <w:t>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Powszechny był także dostęp instytucji szkoleniowych do sieci teleinformatycznych. Dysponowało nim prawie 92% instytucji.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F100B6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 Około 48</w:t>
      </w:r>
      <w:r w:rsidR="00606003">
        <w:rPr>
          <w:rFonts w:ascii="Times New Roman" w:hAnsi="Times New Roman" w:cs="Times New Roman"/>
          <w:sz w:val="24"/>
          <w:szCs w:val="24"/>
        </w:rPr>
        <w:t>% instytucji szkoleniowych zawierało umowy z pracodawcami na realizację części praktycznej programu szkolenia.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Uczestnicy szkoleń.</w:t>
      </w:r>
    </w:p>
    <w:p w:rsidR="00606003" w:rsidRDefault="00606003" w:rsidP="0060600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F100B6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 2013</w:t>
      </w:r>
      <w:r w:rsidR="00606003">
        <w:rPr>
          <w:rFonts w:ascii="Times New Roman" w:hAnsi="Times New Roman" w:cs="Times New Roman"/>
          <w:sz w:val="24"/>
          <w:szCs w:val="24"/>
        </w:rPr>
        <w:t xml:space="preserve">r. w szkoleniach organizowanych przez podlaskie instytucje szkoleniowe wzięło udział ogółem –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166 770</w:t>
      </w:r>
      <w:r w:rsidR="00606003" w:rsidRPr="00A6547E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="00606003">
        <w:rPr>
          <w:rFonts w:ascii="Times New Roman" w:hAnsi="Times New Roman" w:cs="Times New Roman"/>
          <w:sz w:val="24"/>
          <w:szCs w:val="24"/>
        </w:rPr>
        <w:t xml:space="preserve">osób, w tym </w:t>
      </w:r>
      <w:r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3865</w:t>
      </w:r>
      <w:r w:rsidR="00606003">
        <w:rPr>
          <w:rFonts w:ascii="Times New Roman" w:hAnsi="Times New Roman" w:cs="Times New Roman"/>
          <w:sz w:val="24"/>
          <w:szCs w:val="24"/>
        </w:rPr>
        <w:t xml:space="preserve"> na zlecenie urzędu pracy.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uczestników przygotowania zawodowego dorosłych wyniosła – </w:t>
      </w:r>
      <w:r w:rsidR="007B65D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877</w:t>
      </w:r>
      <w:r w:rsidR="007B65D4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>, w tym w ramach: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 w:rsidR="007B65D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583</w:t>
      </w:r>
      <w:r w:rsidR="007B65D4">
        <w:rPr>
          <w:rFonts w:ascii="Times New Roman" w:hAnsi="Times New Roman" w:cs="Times New Roman"/>
          <w:sz w:val="24"/>
          <w:szCs w:val="24"/>
        </w:rPr>
        <w:t xml:space="preserve"> osoby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 w:rsidR="007B65D4" w:rsidRPr="00A6547E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294</w:t>
      </w:r>
      <w:r w:rsidR="007B65D4">
        <w:rPr>
          <w:rFonts w:ascii="Times New Roman" w:hAnsi="Times New Roman" w:cs="Times New Roman"/>
          <w:sz w:val="24"/>
          <w:szCs w:val="24"/>
        </w:rPr>
        <w:t xml:space="preserve">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003" w:rsidRDefault="00606003" w:rsidP="0060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144" w:rsidRDefault="00024144"/>
    <w:sectPr w:rsidR="00024144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E4"/>
    <w:rsid w:val="00024144"/>
    <w:rsid w:val="000429E4"/>
    <w:rsid w:val="00056375"/>
    <w:rsid w:val="00102980"/>
    <w:rsid w:val="001D7874"/>
    <w:rsid w:val="00341232"/>
    <w:rsid w:val="003864FE"/>
    <w:rsid w:val="003C2E14"/>
    <w:rsid w:val="003F1246"/>
    <w:rsid w:val="00537963"/>
    <w:rsid w:val="00606003"/>
    <w:rsid w:val="007B65D4"/>
    <w:rsid w:val="00951C0F"/>
    <w:rsid w:val="00965E92"/>
    <w:rsid w:val="00A13125"/>
    <w:rsid w:val="00A6547E"/>
    <w:rsid w:val="00AB2110"/>
    <w:rsid w:val="00C803CB"/>
    <w:rsid w:val="00D64DFA"/>
    <w:rsid w:val="00EE614B"/>
    <w:rsid w:val="00F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003"/>
    <w:pPr>
      <w:ind w:left="720"/>
      <w:contextualSpacing/>
    </w:pPr>
  </w:style>
  <w:style w:type="table" w:styleId="Jasnecieniowanieakcent4">
    <w:name w:val="Light Shading Accent 4"/>
    <w:basedOn w:val="Standardowy"/>
    <w:uiPriority w:val="60"/>
    <w:rsid w:val="0060600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F12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5">
    <w:name w:val="Light Grid Accent 5"/>
    <w:basedOn w:val="Standardowy"/>
    <w:uiPriority w:val="62"/>
    <w:rsid w:val="003F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3">
    <w:name w:val="Light Grid Accent 3"/>
    <w:basedOn w:val="Standardowy"/>
    <w:uiPriority w:val="62"/>
    <w:rsid w:val="003F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2">
    <w:name w:val="Light Grid Accent 2"/>
    <w:basedOn w:val="Standardowy"/>
    <w:uiPriority w:val="62"/>
    <w:rsid w:val="003F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ecieniowanieakcent5">
    <w:name w:val="Light Shading Accent 5"/>
    <w:basedOn w:val="Standardowy"/>
    <w:uiPriority w:val="60"/>
    <w:rsid w:val="003F12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6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003"/>
    <w:pPr>
      <w:ind w:left="720"/>
      <w:contextualSpacing/>
    </w:pPr>
  </w:style>
  <w:style w:type="table" w:styleId="Jasnecieniowanieakcent4">
    <w:name w:val="Light Shading Accent 4"/>
    <w:basedOn w:val="Standardowy"/>
    <w:uiPriority w:val="60"/>
    <w:rsid w:val="0060600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F12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5">
    <w:name w:val="Light Grid Accent 5"/>
    <w:basedOn w:val="Standardowy"/>
    <w:uiPriority w:val="62"/>
    <w:rsid w:val="003F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3">
    <w:name w:val="Light Grid Accent 3"/>
    <w:basedOn w:val="Standardowy"/>
    <w:uiPriority w:val="62"/>
    <w:rsid w:val="003F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2">
    <w:name w:val="Light Grid Accent 2"/>
    <w:basedOn w:val="Standardowy"/>
    <w:uiPriority w:val="62"/>
    <w:rsid w:val="003F12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ecieniowanieakcent5">
    <w:name w:val="Light Shading Accent 5"/>
    <w:basedOn w:val="Standardowy"/>
    <w:uiPriority w:val="60"/>
    <w:rsid w:val="003F12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6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0E0F-E365-40FA-B0F3-BEE74B8B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9</cp:revision>
  <cp:lastPrinted>2014-04-04T12:16:00Z</cp:lastPrinted>
  <dcterms:created xsi:type="dcterms:W3CDTF">2014-04-04T09:20:00Z</dcterms:created>
  <dcterms:modified xsi:type="dcterms:W3CDTF">2014-04-04T12:32:00Z</dcterms:modified>
</cp:coreProperties>
</file>