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2A0F0" w14:textId="5495E8D2" w:rsidR="00BD61F9" w:rsidRPr="003763F3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2C60B6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="00CB0F21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0</w:t>
      </w:r>
      <w:r w:rsidR="002C60B6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20FAE1AD" w:rsidR="00BD61F9" w:rsidRPr="003763F3" w:rsidRDefault="00BD61F9" w:rsidP="00B42802">
      <w:pPr>
        <w:autoSpaceDE w:val="0"/>
        <w:autoSpaceDN w:val="0"/>
        <w:adjustRightInd w:val="0"/>
        <w:spacing w:before="480" w:after="480" w:line="23" w:lineRule="atLeas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Komunikat nr </w:t>
      </w:r>
      <w:r w:rsidR="002C60B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dotyczący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ogłoszonego</w:t>
      </w:r>
      <w:r w:rsidR="002C60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dniu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naboru o nr </w:t>
      </w:r>
      <w:r w:rsidR="00237054" w:rsidRPr="003763F3">
        <w:rPr>
          <w:rFonts w:ascii="Arial" w:hAnsi="Arial" w:cs="Arial"/>
          <w:spacing w:val="-3"/>
          <w:sz w:val="24"/>
          <w:szCs w:val="24"/>
        </w:rPr>
        <w:t>FEPD.07.0</w:t>
      </w:r>
      <w:r w:rsidR="0048608E" w:rsidRPr="003763F3">
        <w:rPr>
          <w:rFonts w:ascii="Arial" w:hAnsi="Arial" w:cs="Arial"/>
          <w:spacing w:val="-3"/>
          <w:sz w:val="24"/>
          <w:szCs w:val="24"/>
        </w:rPr>
        <w:t>3</w:t>
      </w:r>
      <w:r w:rsidR="00237054" w:rsidRPr="003763F3">
        <w:rPr>
          <w:rFonts w:ascii="Arial" w:hAnsi="Arial" w:cs="Arial"/>
          <w:spacing w:val="-3"/>
          <w:sz w:val="24"/>
          <w:szCs w:val="24"/>
        </w:rPr>
        <w:t>-IP.01-00</w:t>
      </w:r>
      <w:r w:rsidR="0048608E" w:rsidRPr="003763F3">
        <w:rPr>
          <w:rFonts w:ascii="Arial" w:hAnsi="Arial" w:cs="Arial"/>
          <w:spacing w:val="-3"/>
          <w:sz w:val="24"/>
          <w:szCs w:val="24"/>
        </w:rPr>
        <w:t>2</w:t>
      </w:r>
      <w:r w:rsidR="00237054" w:rsidRPr="003763F3">
        <w:rPr>
          <w:rFonts w:ascii="Arial" w:hAnsi="Arial" w:cs="Arial"/>
          <w:spacing w:val="-3"/>
          <w:sz w:val="24"/>
          <w:szCs w:val="24"/>
        </w:rPr>
        <w:t>/2</w:t>
      </w:r>
      <w:r w:rsidR="0048608E" w:rsidRPr="003763F3">
        <w:rPr>
          <w:rFonts w:ascii="Arial" w:hAnsi="Arial" w:cs="Arial"/>
          <w:spacing w:val="-3"/>
          <w:sz w:val="24"/>
          <w:szCs w:val="24"/>
        </w:rPr>
        <w:t>4</w:t>
      </w:r>
      <w:r w:rsidR="00237054" w:rsidRPr="003763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237054" w:rsidRPr="003763F3">
        <w:rPr>
          <w:rFonts w:ascii="Arial" w:hAnsi="Arial" w:cs="Arial"/>
          <w:bCs/>
          <w:sz w:val="24"/>
          <w:szCs w:val="24"/>
        </w:rPr>
        <w:t xml:space="preserve">Działania 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48608E" w:rsidRPr="003763F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608E" w:rsidRPr="003763F3">
        <w:rPr>
          <w:rFonts w:ascii="Arial" w:hAnsi="Arial" w:cs="Arial"/>
          <w:spacing w:val="-2"/>
          <w:sz w:val="24"/>
          <w:szCs w:val="24"/>
        </w:rPr>
        <w:t>Rozwój kadr regionalnej gospodarki</w:t>
      </w:r>
      <w:r w:rsidR="0048608E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F3F3A8" w14:textId="53B062A4" w:rsidR="006F36D0" w:rsidRPr="003763F3" w:rsidRDefault="00BD61F9" w:rsidP="006F36D0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B42802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3763F3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3763F3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 w:rsidRPr="003763F3">
        <w:rPr>
          <w:rFonts w:ascii="Arial" w:eastAsia="Times New Roman" w:hAnsi="Arial" w:cs="Arial"/>
          <w:sz w:val="24"/>
          <w:szCs w:val="24"/>
        </w:rPr>
        <w:t xml:space="preserve"> </w:t>
      </w:r>
      <w:r w:rsidR="006C189A" w:rsidRPr="003763F3">
        <w:rPr>
          <w:rFonts w:ascii="Arial" w:eastAsia="Times New Roman" w:hAnsi="Arial" w:cs="Arial"/>
          <w:sz w:val="24"/>
          <w:szCs w:val="24"/>
        </w:rPr>
        <w:t>tj</w:t>
      </w:r>
      <w:r w:rsidR="002C60B6">
        <w:rPr>
          <w:rFonts w:ascii="Arial" w:eastAsia="Times New Roman" w:hAnsi="Arial" w:cs="Arial"/>
          <w:sz w:val="24"/>
          <w:szCs w:val="24"/>
        </w:rPr>
        <w:t>.</w:t>
      </w:r>
      <w:r w:rsidR="006C189A" w:rsidRPr="003763F3">
        <w:rPr>
          <w:rFonts w:ascii="Arial" w:eastAsia="Times New Roman" w:hAnsi="Arial" w:cs="Arial"/>
          <w:sz w:val="24"/>
          <w:szCs w:val="24"/>
        </w:rPr>
        <w:t>:</w:t>
      </w:r>
    </w:p>
    <w:p w14:paraId="3B10E748" w14:textId="011B74FC" w:rsidR="003763F3" w:rsidRPr="00113FA8" w:rsidRDefault="003763F3" w:rsidP="009C3E0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62517718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rozdziale </w:t>
      </w:r>
      <w:r w:rsidR="002C60B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60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2C60B6">
        <w:rPr>
          <w:rFonts w:ascii="Arial" w:eastAsia="Times New Roman" w:hAnsi="Arial" w:cs="Arial"/>
          <w:sz w:val="24"/>
          <w:szCs w:val="24"/>
          <w:lang w:eastAsia="pl-PL"/>
        </w:rPr>
        <w:t>Efekty realizacji projektu - wskaźniki</w:t>
      </w:r>
      <w:r w:rsidRPr="00113FA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5F0936" w:rsidRPr="00476632" w14:paraId="42C04492" w14:textId="77777777" w:rsidTr="005F093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ACA199" w14:textId="5676D5AB" w:rsidR="005F0936" w:rsidRPr="00476632" w:rsidRDefault="00402AF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_Toc94780246"/>
            <w:bookmarkStart w:id="3" w:name="_Toc844931052"/>
            <w:bookmarkStart w:id="4" w:name="_Toc725242045"/>
            <w:bookmarkStart w:id="5" w:name="_Toc1911743628"/>
            <w:bookmarkStart w:id="6" w:name="_Toc506610869"/>
            <w:bookmarkStart w:id="7" w:name="_Toc531604962"/>
            <w:bookmarkStart w:id="8" w:name="_Toc1184757723"/>
            <w:bookmarkStart w:id="9" w:name="_Toc1047832607"/>
            <w:bookmarkStart w:id="10" w:name="_Toc160474747"/>
            <w:bookmarkStart w:id="11" w:name="_Toc1130774097"/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5F0936" w:rsidRPr="00476632">
              <w:rPr>
                <w:rFonts w:ascii="Arial" w:hAnsi="Arial" w:cs="Arial"/>
                <w:sz w:val="24"/>
                <w:szCs w:val="24"/>
              </w:rPr>
              <w:t>Wskaźniki mierzone we wszystkich celach szczegółowych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5F0936" w:rsidRPr="004766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936" w:rsidRPr="00476632" w14:paraId="366ED574" w14:textId="77777777" w:rsidTr="005F093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74A5" w14:textId="77777777" w:rsidR="005F0936" w:rsidRPr="00476632" w:rsidRDefault="005F0936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</w:tr>
      <w:tr w:rsidR="005F0936" w:rsidRPr="00476632" w14:paraId="07E42B4B" w14:textId="77777777" w:rsidTr="005F0936">
        <w:tc>
          <w:tcPr>
            <w:tcW w:w="9061" w:type="dxa"/>
            <w:hideMark/>
          </w:tcPr>
          <w:p w14:paraId="773358D7" w14:textId="77777777" w:rsidR="005F0936" w:rsidRPr="00476632" w:rsidRDefault="005F0936">
            <w:pPr>
              <w:shd w:val="clear" w:color="auto" w:fill="FFFFFF"/>
              <w:tabs>
                <w:tab w:val="left" w:pos="442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663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Liczba projektów, w których sfinansowano koszty racjonalnych usprawnień dla osób</w:t>
            </w:r>
            <w:r w:rsidRPr="0047663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br/>
            </w:r>
            <w:r w:rsidRPr="00476632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niepełnosprawnościami</w:t>
            </w:r>
          </w:p>
        </w:tc>
      </w:tr>
      <w:tr w:rsidR="005F0936" w:rsidRPr="00476632" w14:paraId="392C173A" w14:textId="77777777" w:rsidTr="005F0936">
        <w:tc>
          <w:tcPr>
            <w:tcW w:w="9061" w:type="dxa"/>
            <w:hideMark/>
          </w:tcPr>
          <w:p w14:paraId="575D8109" w14:textId="77777777" w:rsidR="005F0936" w:rsidRPr="00476632" w:rsidRDefault="005F0936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Definicja wskaźnika</w:t>
            </w:r>
          </w:p>
        </w:tc>
      </w:tr>
      <w:tr w:rsidR="005F0936" w:rsidRPr="00476632" w14:paraId="08574F67" w14:textId="77777777" w:rsidTr="005F0936">
        <w:tc>
          <w:tcPr>
            <w:tcW w:w="9061" w:type="dxa"/>
            <w:hideMark/>
          </w:tcPr>
          <w:p w14:paraId="6B83E78E" w14:textId="77777777" w:rsidR="005F0936" w:rsidRPr="00476632" w:rsidRDefault="005F093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Racjonalne usprawnienie oznacza konieczne i odpowiednie zmiany oraz dostosowania, nie nakładające nieproporcjonalnego lub nadmiernego obciążenia, rozpatrywane osobno dla każdego konkretnego przypadku, w celu zapewnienia osobom z niepełnosprawnościami możliwości korzystania z wszelkich praw człowieka i podstawowych wolności oraz ich wykonywania na zasadzie równości z innymi osobami.</w:t>
            </w:r>
          </w:p>
          <w:p w14:paraId="3E572A79" w14:textId="77777777" w:rsidR="005F0936" w:rsidRPr="00476632" w:rsidRDefault="005F093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Wskaźnik mierzony w momencie rozliczenia wydatku związanego z racjonalnymi usprawnieniami w ramach danego projektu.</w:t>
            </w:r>
          </w:p>
          <w:p w14:paraId="31052F69" w14:textId="77777777" w:rsidR="005F0936" w:rsidRPr="00476632" w:rsidRDefault="005F093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 alfabecie Braille'a), osoby asystujące, odpowiednie dostosowanie wyżywienia.</w:t>
            </w:r>
          </w:p>
          <w:p w14:paraId="2EF8A59D" w14:textId="77777777" w:rsidR="005F0936" w:rsidRPr="00476632" w:rsidRDefault="005F093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Do wskaźnika powinny zostać wliczone zarówno projekty ogólnodostępne, w których sfinansowano koszty racjonalnych usprawnień, jak i dedykowane (zgodnie z kategoryzacją projektów z Wytycznych w zakresie realizacji zasad równościowych w ramach funduszy unijnych na lata 2021-2027).</w:t>
            </w:r>
          </w:p>
          <w:p w14:paraId="13F6430B" w14:textId="77777777" w:rsidR="005F0936" w:rsidRPr="00476632" w:rsidRDefault="005F0936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poziomie projektu wskaźnik może przyjmować maksymalną wartość 1 - co oznacza jeden projekt, w którym sfinansowano koszty racjonalnych usprawnień dla </w:t>
            </w: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osób z niepełnosprawnościami. Liczba sfinansowanych racjonalnych usprawnień, w ramach projektu, nie ma znaczenia dla wartości wykazywanej we wskaźniku.</w:t>
            </w:r>
          </w:p>
          <w:p w14:paraId="6976A9A7" w14:textId="77777777" w:rsidR="005F0936" w:rsidRPr="00476632" w:rsidRDefault="005F0936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Definicja na podstawie: Wytyczne w zakresie realizacji zasad równościowych w ramach funduszy unijnych na lata 2021-2027.</w:t>
            </w:r>
          </w:p>
        </w:tc>
      </w:tr>
    </w:tbl>
    <w:p w14:paraId="71C78659" w14:textId="1A1E7F03" w:rsidR="00402AF0" w:rsidRDefault="00402AF0" w:rsidP="00402AF0">
      <w:pPr>
        <w:spacing w:before="20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(…)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402AF0" w:rsidRPr="00476632" w14:paraId="3CAC531A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E3E64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Inne wspólne wskaźniki produktu</w:t>
            </w:r>
          </w:p>
        </w:tc>
      </w:tr>
      <w:tr w:rsidR="00402AF0" w:rsidRPr="00476632" w14:paraId="35019CDE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DEF1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</w:tr>
      <w:tr w:rsidR="00402AF0" w:rsidRPr="00476632" w14:paraId="02FB0F29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B7E8" w14:textId="77777777" w:rsidR="00402AF0" w:rsidRPr="00476632" w:rsidRDefault="00402AF0" w:rsidP="001D3B81">
            <w:pPr>
              <w:shd w:val="clear" w:color="auto" w:fill="FFFFFF"/>
              <w:tabs>
                <w:tab w:val="left" w:pos="442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osób z niepełnosprawnościami objętych wsparciem w programie</w:t>
            </w:r>
          </w:p>
        </w:tc>
      </w:tr>
      <w:tr w:rsidR="00402AF0" w:rsidRPr="00476632" w14:paraId="1D1325C3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3D22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Definicja wskaźnika</w:t>
            </w:r>
          </w:p>
        </w:tc>
      </w:tr>
      <w:tr w:rsidR="00402AF0" w:rsidRPr="00476632" w14:paraId="199A8D20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D52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</w:p>
          <w:p w14:paraId="43B4BE19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Przynależność do grupy osób z niepełnosprawnościami określana jest w momencie rozpoczęcia udziału w projekcie, tj. w chwili rozpoczęcia udziału w pierwszej formie wsparcia w projekcie.</w:t>
            </w:r>
          </w:p>
          <w:p w14:paraId="07ED9E7A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przypadku, gdy niepełnosprawność jest kryterium umożliwiającym udział w danej interwencji (np. grupa docelowa wskazana została we wniosku o dofinansowanie, kryteriach wyboru projektu lub dokumentach programowych), należy dane pozyskiwać bezpośrednio od wszystkich jej uczestników. W pozostałych przypadkach dane osobowe dot. tej cechy nie muszą być zbierane od poszczególnych uczestników. Wskaźnik należy jednak monitorować, nawet w 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</w:t>
            </w:r>
          </w:p>
          <w:p w14:paraId="41E56D2F" w14:textId="7722B9BF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Zasady dotyczące możliwości wykorzystania wiarygodnych szacunków przez beneficjentów w danym naborze określane są przez właściwą dla programu Instytucję Zarządzającą.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14:paraId="2CC8A8BE" w14:textId="77777777" w:rsidR="00402AF0" w:rsidRDefault="00402AF0" w:rsidP="00402A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AE2C7" w14:textId="77777777" w:rsidR="003763F3" w:rsidRPr="00D7596C" w:rsidRDefault="003763F3" w:rsidP="003763F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162517854"/>
      <w:r w:rsidRPr="00D7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otrzymuje brzmienie: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476632" w14:paraId="338302E4" w14:textId="77777777" w:rsidTr="0047663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bookmarkEnd w:id="12"/>
          <w:p w14:paraId="49789F45" w14:textId="75AF0EFB" w:rsidR="00476632" w:rsidRPr="00476632" w:rsidRDefault="00402AF0" w:rsidP="00476632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476632" w:rsidRPr="00476632">
              <w:rPr>
                <w:rFonts w:ascii="Arial" w:hAnsi="Arial" w:cs="Arial"/>
                <w:sz w:val="24"/>
                <w:szCs w:val="24"/>
              </w:rPr>
              <w:t xml:space="preserve">Wskaźniki mierzone we wszystkich celach szczegółowych </w:t>
            </w:r>
          </w:p>
        </w:tc>
      </w:tr>
      <w:tr w:rsidR="00476632" w14:paraId="1ED3102A" w14:textId="77777777" w:rsidTr="0047663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317" w14:textId="77777777" w:rsidR="00476632" w:rsidRPr="00476632" w:rsidRDefault="00476632" w:rsidP="00476632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</w:tr>
      <w:tr w:rsidR="00476632" w14:paraId="3D0808E7" w14:textId="77777777" w:rsidTr="00476632">
        <w:tc>
          <w:tcPr>
            <w:tcW w:w="9061" w:type="dxa"/>
            <w:hideMark/>
          </w:tcPr>
          <w:p w14:paraId="221FE7B0" w14:textId="77777777" w:rsidR="00476632" w:rsidRPr="00476632" w:rsidRDefault="00476632" w:rsidP="00476632">
            <w:pPr>
              <w:shd w:val="clear" w:color="auto" w:fill="FFFFFF"/>
              <w:tabs>
                <w:tab w:val="left" w:pos="442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Liczba projektów, w których sfinansowano koszty racjonalnych usprawnień dla osób</w:t>
            </w:r>
            <w:r w:rsidRPr="0047663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br/>
            </w:r>
            <w:r w:rsidRPr="00476632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niepełnosprawnościami</w:t>
            </w:r>
          </w:p>
        </w:tc>
      </w:tr>
      <w:tr w:rsidR="00476632" w14:paraId="598778CB" w14:textId="77777777" w:rsidTr="00476632">
        <w:tc>
          <w:tcPr>
            <w:tcW w:w="9061" w:type="dxa"/>
            <w:hideMark/>
          </w:tcPr>
          <w:p w14:paraId="784A6812" w14:textId="77777777" w:rsidR="00476632" w:rsidRPr="00476632" w:rsidRDefault="00476632" w:rsidP="00476632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Definicja wskaźnika</w:t>
            </w:r>
          </w:p>
        </w:tc>
      </w:tr>
      <w:tr w:rsidR="00476632" w14:paraId="296B1126" w14:textId="77777777" w:rsidTr="00476632">
        <w:tc>
          <w:tcPr>
            <w:tcW w:w="9061" w:type="dxa"/>
            <w:hideMark/>
          </w:tcPr>
          <w:p w14:paraId="40A074C8" w14:textId="77777777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</w:t>
            </w:r>
          </w:p>
          <w:p w14:paraId="66ACE6AF" w14:textId="77777777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Wskaźnik mierzony jest w momencie rozliczenia wydatku związanego z racjonalnymi usprawnieniami w ramach danego projektu. Tym samym, jego wartość początkowa wynosi 0.</w:t>
            </w:r>
          </w:p>
          <w:p w14:paraId="121AB319" w14:textId="77777777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asystujące,.</w:t>
            </w:r>
          </w:p>
          <w:p w14:paraId="255592A9" w14:textId="77777777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 xml:space="preserve">Do wskaźnika powinny zostać wliczone zarówno projekty ogólnodostępne, w których sfinansowano koszty racjonalnych usprawnień, jak i te ukierunkowane na zwalczanie i zapobieganie wszelkim formom dyskryminacji w stosunku do osób na nią narażonych, a także zwiększanie dostępności dla osób z niepełnosprawnościami. </w:t>
            </w:r>
          </w:p>
          <w:p w14:paraId="5EE8294C" w14:textId="77777777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0B852287" w14:textId="71D37C51" w:rsidR="00476632" w:rsidRPr="00476632" w:rsidRDefault="00476632" w:rsidP="0047663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Definicja na podstawie:</w:t>
            </w:r>
            <w:r w:rsidRPr="00476632">
              <w:rPr>
                <w:sz w:val="24"/>
                <w:szCs w:val="24"/>
              </w:rPr>
              <w:t xml:space="preserve"> </w:t>
            </w: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t>Wytyczne w zakresie realizacji zasad równościowych w ramach funduszy unijnych na lata 2021-2027.</w:t>
            </w:r>
          </w:p>
          <w:p w14:paraId="72C923B0" w14:textId="3120566E" w:rsidR="00476632" w:rsidRPr="00476632" w:rsidRDefault="00476632" w:rsidP="00476632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FF0791" w14:textId="5662DE86" w:rsidR="003763F3" w:rsidRDefault="00402AF0" w:rsidP="00402AF0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(…)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402AF0" w:rsidRPr="005F0936" w14:paraId="599CB345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A1CF5C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sz w:val="24"/>
                <w:szCs w:val="24"/>
              </w:rPr>
              <w:t>Inne wspólne wskaźniki produktu</w:t>
            </w:r>
          </w:p>
        </w:tc>
      </w:tr>
      <w:tr w:rsidR="00402AF0" w:rsidRPr="005F0936" w14:paraId="7CB21389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3668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</w:tr>
      <w:tr w:rsidR="00402AF0" w:rsidRPr="005F0936" w14:paraId="7E110EE4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45E" w14:textId="77777777" w:rsidR="00402AF0" w:rsidRPr="00476632" w:rsidRDefault="00402AF0" w:rsidP="001D3B81">
            <w:pPr>
              <w:shd w:val="clear" w:color="auto" w:fill="FFFFFF"/>
              <w:tabs>
                <w:tab w:val="left" w:pos="442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Liczba osób z niepełnosprawnościami objętych wsparciem w programie</w:t>
            </w:r>
          </w:p>
        </w:tc>
      </w:tr>
      <w:tr w:rsidR="00402AF0" w:rsidRPr="005F0936" w14:paraId="7D0DE71A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B60" w14:textId="77777777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Definicja wskaźnika</w:t>
            </w:r>
          </w:p>
        </w:tc>
      </w:tr>
      <w:tr w:rsidR="00402AF0" w:rsidRPr="005F0936" w14:paraId="0E1038DE" w14:textId="77777777" w:rsidTr="001D3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B993" w14:textId="77777777" w:rsidR="00402AF0" w:rsidRDefault="00402AF0" w:rsidP="001D3B81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</w:t>
            </w:r>
          </w:p>
          <w:p w14:paraId="3B46E9E2" w14:textId="77777777" w:rsidR="00402AF0" w:rsidRPr="00476632" w:rsidRDefault="00402AF0" w:rsidP="001D3B81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specjalistycznej. </w:t>
            </w:r>
          </w:p>
          <w:p w14:paraId="2A8766C2" w14:textId="77777777" w:rsidR="00402AF0" w:rsidRPr="00476632" w:rsidRDefault="00402AF0" w:rsidP="001D3B81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277DEA48" w14:textId="77777777" w:rsidR="00402AF0" w:rsidRPr="00476632" w:rsidRDefault="00402AF0" w:rsidP="001D3B81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6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  <w:p w14:paraId="2491A2C6" w14:textId="77777777" w:rsidR="00402AF0" w:rsidRPr="00476632" w:rsidRDefault="00402AF0" w:rsidP="001D3B81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021E5EE0" w14:textId="77777777" w:rsidR="00402AF0" w:rsidRPr="00476632" w:rsidRDefault="00402AF0" w:rsidP="001D3B81">
            <w:pPr>
              <w:pStyle w:val="Akapitzlist"/>
              <w:spacing w:after="120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 </w:t>
            </w:r>
          </w:p>
          <w:p w14:paraId="622A5BCA" w14:textId="002CF3ED" w:rsidR="00402AF0" w:rsidRPr="00476632" w:rsidRDefault="00402AF0" w:rsidP="001D3B81">
            <w:pPr>
              <w:tabs>
                <w:tab w:val="left" w:pos="499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dotyczące możliwości wykorzystania wiarygodnych szacunków przez beneficjentów w danym naborze określane są przez właściwą dla programu Instytucję Zarządzającą.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</w:tr>
    </w:tbl>
    <w:p w14:paraId="12C0DB17" w14:textId="77777777" w:rsidR="00402AF0" w:rsidRPr="003763F3" w:rsidRDefault="00402AF0" w:rsidP="0047663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F4146" w14:textId="09E3B904" w:rsidR="004050AD" w:rsidRPr="00A07D65" w:rsidRDefault="00A07D65" w:rsidP="00B42802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A07D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Powyższa zmiana wynika z </w:t>
      </w:r>
      <w:r w:rsidRPr="00A07D65">
        <w:rPr>
          <w:rFonts w:ascii="Arial" w:hAnsi="Arial" w:cs="Arial"/>
          <w:sz w:val="24"/>
          <w:szCs w:val="24"/>
        </w:rPr>
        <w:t>aktualizacji Listy Wskaźników Kluczowych (LWK) dla EFS+.</w:t>
      </w:r>
      <w:r w:rsidR="004050AD" w:rsidRPr="00A07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541217" w14:textId="429409CF" w:rsidR="00BD61F9" w:rsidRPr="00F14AD6" w:rsidRDefault="00BD61F9" w:rsidP="00B42802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uaktualniony 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>w w/w zakresie</w:t>
      </w:r>
      <w:r w:rsidRPr="00AE33ED">
        <w:rPr>
          <w:rFonts w:ascii="Arial" w:eastAsia="Calibri" w:hAnsi="Arial" w:cs="Arial"/>
          <w:sz w:val="24"/>
          <w:szCs w:val="24"/>
        </w:rPr>
        <w:t xml:space="preserve"> Regulaminu </w:t>
      </w:r>
      <w:r w:rsidR="00EE2B58" w:rsidRPr="00AE33E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33ED" w:rsidRPr="00AE33E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02AF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14AD6" w:rsidRPr="00AE33E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07D65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03893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BD61F9" w:rsidRPr="00F14AD6" w:rsidSect="002231B1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046BF" w14:textId="77777777" w:rsidR="002231B1" w:rsidRDefault="002231B1" w:rsidP="004D4C5C">
      <w:pPr>
        <w:spacing w:after="0" w:line="240" w:lineRule="auto"/>
      </w:pPr>
      <w:r>
        <w:separator/>
      </w:r>
    </w:p>
  </w:endnote>
  <w:endnote w:type="continuationSeparator" w:id="0">
    <w:p w14:paraId="64F60310" w14:textId="77777777" w:rsidR="002231B1" w:rsidRDefault="002231B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F1C77" w14:textId="77777777" w:rsidR="002231B1" w:rsidRDefault="002231B1" w:rsidP="004D4C5C">
      <w:pPr>
        <w:spacing w:after="0" w:line="240" w:lineRule="auto"/>
      </w:pPr>
      <w:r>
        <w:separator/>
      </w:r>
    </w:p>
  </w:footnote>
  <w:footnote w:type="continuationSeparator" w:id="0">
    <w:p w14:paraId="2A856F68" w14:textId="77777777" w:rsidR="002231B1" w:rsidRDefault="002231B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9970818"/>
    <w:multiLevelType w:val="multilevel"/>
    <w:tmpl w:val="A1B40A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CCE"/>
    <w:multiLevelType w:val="multilevel"/>
    <w:tmpl w:val="BA1A30F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6471FE"/>
    <w:multiLevelType w:val="multilevel"/>
    <w:tmpl w:val="6EBC9C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6AA"/>
    <w:multiLevelType w:val="multilevel"/>
    <w:tmpl w:val="06600C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4175"/>
    <w:multiLevelType w:val="multilevel"/>
    <w:tmpl w:val="E7FA226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095"/>
    <w:multiLevelType w:val="multilevel"/>
    <w:tmpl w:val="C9C879E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BB8"/>
    <w:multiLevelType w:val="hybridMultilevel"/>
    <w:tmpl w:val="80C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3"/>
  </w:num>
  <w:num w:numId="2" w16cid:durableId="1874344168">
    <w:abstractNumId w:val="10"/>
  </w:num>
  <w:num w:numId="3" w16cid:durableId="1764689786">
    <w:abstractNumId w:val="0"/>
  </w:num>
  <w:num w:numId="4" w16cid:durableId="1592276808">
    <w:abstractNumId w:val="13"/>
  </w:num>
  <w:num w:numId="5" w16cid:durableId="1979069175">
    <w:abstractNumId w:val="13"/>
  </w:num>
  <w:num w:numId="6" w16cid:durableId="459343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3"/>
  </w:num>
  <w:num w:numId="9" w16cid:durableId="1039742820">
    <w:abstractNumId w:val="12"/>
  </w:num>
  <w:num w:numId="10" w16cid:durableId="833227108">
    <w:abstractNumId w:val="14"/>
  </w:num>
  <w:num w:numId="11" w16cid:durableId="1460218249">
    <w:abstractNumId w:val="14"/>
  </w:num>
  <w:num w:numId="12" w16cid:durableId="604504604">
    <w:abstractNumId w:val="12"/>
  </w:num>
  <w:num w:numId="13" w16cid:durableId="1030960806">
    <w:abstractNumId w:val="3"/>
  </w:num>
  <w:num w:numId="14" w16cid:durableId="1345747920">
    <w:abstractNumId w:val="9"/>
  </w:num>
  <w:num w:numId="15" w16cid:durableId="589898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954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332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490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269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909222">
    <w:abstractNumId w:val="11"/>
  </w:num>
  <w:num w:numId="22" w16cid:durableId="877159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A1FB8"/>
    <w:rsid w:val="000A78AA"/>
    <w:rsid w:val="000C14AF"/>
    <w:rsid w:val="000E6E3A"/>
    <w:rsid w:val="00110BBC"/>
    <w:rsid w:val="001136AA"/>
    <w:rsid w:val="00122864"/>
    <w:rsid w:val="0014242A"/>
    <w:rsid w:val="00146859"/>
    <w:rsid w:val="0018425D"/>
    <w:rsid w:val="001C0C20"/>
    <w:rsid w:val="001C2A18"/>
    <w:rsid w:val="001F3A72"/>
    <w:rsid w:val="001F4F4B"/>
    <w:rsid w:val="002231B1"/>
    <w:rsid w:val="002306BD"/>
    <w:rsid w:val="00233E03"/>
    <w:rsid w:val="00237054"/>
    <w:rsid w:val="002C60B6"/>
    <w:rsid w:val="00301091"/>
    <w:rsid w:val="00305C7F"/>
    <w:rsid w:val="00357C6B"/>
    <w:rsid w:val="003763F3"/>
    <w:rsid w:val="00382987"/>
    <w:rsid w:val="003B3ADF"/>
    <w:rsid w:val="003D6485"/>
    <w:rsid w:val="00402AF0"/>
    <w:rsid w:val="004050AD"/>
    <w:rsid w:val="00412B49"/>
    <w:rsid w:val="00435EDE"/>
    <w:rsid w:val="0045777F"/>
    <w:rsid w:val="00472977"/>
    <w:rsid w:val="0047621C"/>
    <w:rsid w:val="00476632"/>
    <w:rsid w:val="0048608E"/>
    <w:rsid w:val="00487D3A"/>
    <w:rsid w:val="004C0C5A"/>
    <w:rsid w:val="004C2456"/>
    <w:rsid w:val="004D4C5C"/>
    <w:rsid w:val="004E360E"/>
    <w:rsid w:val="005260AD"/>
    <w:rsid w:val="005B2F07"/>
    <w:rsid w:val="005B64F6"/>
    <w:rsid w:val="005C2142"/>
    <w:rsid w:val="005C2A53"/>
    <w:rsid w:val="005F0936"/>
    <w:rsid w:val="005F3761"/>
    <w:rsid w:val="00651AF9"/>
    <w:rsid w:val="00662ED0"/>
    <w:rsid w:val="006C189A"/>
    <w:rsid w:val="006E0050"/>
    <w:rsid w:val="006F36D0"/>
    <w:rsid w:val="006F392D"/>
    <w:rsid w:val="00747B76"/>
    <w:rsid w:val="00750CDE"/>
    <w:rsid w:val="007A7921"/>
    <w:rsid w:val="007C6E6E"/>
    <w:rsid w:val="007E3521"/>
    <w:rsid w:val="00806B37"/>
    <w:rsid w:val="00854AA2"/>
    <w:rsid w:val="008852AC"/>
    <w:rsid w:val="008C07E6"/>
    <w:rsid w:val="008D3669"/>
    <w:rsid w:val="008D3C9F"/>
    <w:rsid w:val="00926CB8"/>
    <w:rsid w:val="009410FA"/>
    <w:rsid w:val="00941C21"/>
    <w:rsid w:val="00962D53"/>
    <w:rsid w:val="00983C5E"/>
    <w:rsid w:val="009C202E"/>
    <w:rsid w:val="009C3E09"/>
    <w:rsid w:val="009F0CCF"/>
    <w:rsid w:val="009F2401"/>
    <w:rsid w:val="00A0210F"/>
    <w:rsid w:val="00A057E6"/>
    <w:rsid w:val="00A07D65"/>
    <w:rsid w:val="00A1368B"/>
    <w:rsid w:val="00A40DA4"/>
    <w:rsid w:val="00A51C37"/>
    <w:rsid w:val="00AA1AC9"/>
    <w:rsid w:val="00AA38AD"/>
    <w:rsid w:val="00AB19BD"/>
    <w:rsid w:val="00AB6AA9"/>
    <w:rsid w:val="00AC1222"/>
    <w:rsid w:val="00AE33ED"/>
    <w:rsid w:val="00AE7707"/>
    <w:rsid w:val="00B067A0"/>
    <w:rsid w:val="00B1050A"/>
    <w:rsid w:val="00B23BE6"/>
    <w:rsid w:val="00B42802"/>
    <w:rsid w:val="00B8278F"/>
    <w:rsid w:val="00BA074F"/>
    <w:rsid w:val="00BA7BA1"/>
    <w:rsid w:val="00BC7145"/>
    <w:rsid w:val="00BD61F9"/>
    <w:rsid w:val="00BE6E81"/>
    <w:rsid w:val="00BF5667"/>
    <w:rsid w:val="00C11E33"/>
    <w:rsid w:val="00C13F46"/>
    <w:rsid w:val="00C416BB"/>
    <w:rsid w:val="00C47782"/>
    <w:rsid w:val="00C815C8"/>
    <w:rsid w:val="00C8713B"/>
    <w:rsid w:val="00C93AD3"/>
    <w:rsid w:val="00CB0F21"/>
    <w:rsid w:val="00CD5591"/>
    <w:rsid w:val="00D03893"/>
    <w:rsid w:val="00D10AC5"/>
    <w:rsid w:val="00D172D6"/>
    <w:rsid w:val="00D213A0"/>
    <w:rsid w:val="00D46D18"/>
    <w:rsid w:val="00D60387"/>
    <w:rsid w:val="00DA75A7"/>
    <w:rsid w:val="00DC1D73"/>
    <w:rsid w:val="00DD04DE"/>
    <w:rsid w:val="00DE24FD"/>
    <w:rsid w:val="00E014F7"/>
    <w:rsid w:val="00E32EAC"/>
    <w:rsid w:val="00E848AA"/>
    <w:rsid w:val="00E91466"/>
    <w:rsid w:val="00E97703"/>
    <w:rsid w:val="00ED05F9"/>
    <w:rsid w:val="00EE2B58"/>
    <w:rsid w:val="00F11A24"/>
    <w:rsid w:val="00F14AD6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F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Justyna Michalska</cp:lastModifiedBy>
  <cp:revision>6</cp:revision>
  <cp:lastPrinted>2024-03-28T11:04:00Z</cp:lastPrinted>
  <dcterms:created xsi:type="dcterms:W3CDTF">2024-04-03T09:17:00Z</dcterms:created>
  <dcterms:modified xsi:type="dcterms:W3CDTF">2024-04-03T10:57:00Z</dcterms:modified>
</cp:coreProperties>
</file>