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5B108089">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7777777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7.2 Wspieranie równego dostępu do rynku pracy</w:t>
      </w:r>
    </w:p>
    <w:p w14:paraId="34A5EFE7" w14:textId="77777777"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(c) </w:t>
      </w:r>
      <w:bookmarkStart w:id="0" w:name="_Hlk137631790"/>
      <w:r w:rsidRPr="00211FC2">
        <w:rPr>
          <w:spacing w:val="-1"/>
          <w:sz w:val="24"/>
          <w:szCs w:val="24"/>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0"/>
    </w:p>
    <w:p w14:paraId="20081DAD" w14:textId="3F024259"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111E13" w:rsidRPr="00211FC2">
        <w:rPr>
          <w:color w:val="000000" w:themeColor="text1"/>
          <w:spacing w:val="-3"/>
          <w:sz w:val="24"/>
          <w:szCs w:val="24"/>
        </w:rPr>
        <w:t>2</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3CEE6993"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085E5E">
        <w:rPr>
          <w:color w:val="000000" w:themeColor="text1"/>
          <w:spacing w:val="-3"/>
          <w:sz w:val="24"/>
          <w:szCs w:val="24"/>
        </w:rPr>
        <w:t>4</w:t>
      </w:r>
      <w:r w:rsidR="00313331" w:rsidRPr="00211FC2">
        <w:rPr>
          <w:color w:val="000000" w:themeColor="text1"/>
          <w:spacing w:val="-3"/>
          <w:sz w:val="24"/>
          <w:szCs w:val="24"/>
        </w:rPr>
        <w:t>)</w:t>
      </w:r>
    </w:p>
    <w:p w14:paraId="4F739E42" w14:textId="265A73D5"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F52774">
        <w:rPr>
          <w:sz w:val="24"/>
          <w:szCs w:val="24"/>
        </w:rPr>
        <w:t>1</w:t>
      </w:r>
      <w:r w:rsidR="00085E5E">
        <w:rPr>
          <w:sz w:val="24"/>
          <w:szCs w:val="24"/>
        </w:rPr>
        <w:t>5 kwietnia</w:t>
      </w:r>
      <w:r w:rsidR="00114139" w:rsidRPr="00211FC2">
        <w:rPr>
          <w:sz w:val="24"/>
          <w:szCs w:val="24"/>
        </w:rPr>
        <w:t xml:space="preserve"> </w:t>
      </w:r>
      <w:r w:rsidRPr="00211FC2">
        <w:rPr>
          <w:sz w:val="24"/>
          <w:szCs w:val="24"/>
        </w:rPr>
        <w:t>202</w:t>
      </w:r>
      <w:r w:rsidR="00B20AA0">
        <w:rPr>
          <w:sz w:val="24"/>
          <w:szCs w:val="24"/>
        </w:rPr>
        <w:t>4</w:t>
      </w:r>
      <w:r w:rsidRPr="00211FC2">
        <w:rPr>
          <w:sz w:val="24"/>
          <w:szCs w:val="24"/>
        </w:rPr>
        <w:t xml:space="preserve"> r.</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47077A" w:rsidRDefault="00C71F74" w:rsidP="00630DF0">
          <w:pPr>
            <w:pStyle w:val="Nagwekspisutreci"/>
            <w:spacing w:after="240" w:line="276" w:lineRule="auto"/>
            <w:rPr>
              <w:rFonts w:ascii="Arial" w:hAnsi="Arial" w:cs="Arial"/>
              <w:color w:val="auto"/>
              <w:sz w:val="24"/>
              <w:szCs w:val="24"/>
            </w:rPr>
          </w:pPr>
          <w:r w:rsidRPr="0047077A">
            <w:rPr>
              <w:rFonts w:ascii="Arial" w:hAnsi="Arial" w:cs="Arial"/>
              <w:color w:val="auto"/>
              <w:sz w:val="24"/>
              <w:szCs w:val="24"/>
            </w:rPr>
            <w:t>Spis treści</w:t>
          </w:r>
        </w:p>
        <w:p w14:paraId="75F08826" w14:textId="533B45B1" w:rsidR="0047077A" w:rsidRPr="0047077A"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47077A">
            <w:rPr>
              <w:sz w:val="24"/>
              <w:szCs w:val="24"/>
            </w:rPr>
            <w:fldChar w:fldCharType="begin"/>
          </w:r>
          <w:r w:rsidRPr="0047077A">
            <w:rPr>
              <w:sz w:val="24"/>
              <w:szCs w:val="24"/>
            </w:rPr>
            <w:instrText xml:space="preserve"> TOC \o "1-3" \h \z \u </w:instrText>
          </w:r>
          <w:r w:rsidRPr="0047077A">
            <w:rPr>
              <w:sz w:val="24"/>
              <w:szCs w:val="24"/>
            </w:rPr>
            <w:fldChar w:fldCharType="separate"/>
          </w:r>
          <w:hyperlink w:anchor="_Toc144108096" w:history="1">
            <w:r w:rsidR="0047077A" w:rsidRPr="0047077A">
              <w:rPr>
                <w:rStyle w:val="Hipercze"/>
                <w:b/>
                <w:bCs/>
                <w:noProof/>
                <w:sz w:val="24"/>
                <w:szCs w:val="24"/>
              </w:rPr>
              <w:t>Wykaz skrótów i pojęć</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_Toc144108096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4</w:t>
            </w:r>
            <w:r w:rsidR="0047077A" w:rsidRPr="0047077A">
              <w:rPr>
                <w:noProof/>
                <w:webHidden/>
                <w:sz w:val="24"/>
                <w:szCs w:val="24"/>
              </w:rPr>
              <w:fldChar w:fldCharType="end"/>
            </w:r>
          </w:hyperlink>
        </w:p>
        <w:p w14:paraId="27A409D3" w14:textId="4939E40A" w:rsidR="0047077A" w:rsidRPr="0047077A" w:rsidRDefault="00831AD8">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44108097" w:history="1">
            <w:r w:rsidR="0047077A" w:rsidRPr="0047077A">
              <w:rPr>
                <w:rStyle w:val="Hipercze"/>
                <w:b/>
                <w:bCs/>
                <w:noProof/>
                <w:sz w:val="24"/>
                <w:szCs w:val="24"/>
              </w:rPr>
              <w:t>Słowniczek</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_Toc144108097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w:t>
            </w:r>
            <w:r w:rsidR="0047077A" w:rsidRPr="0047077A">
              <w:rPr>
                <w:noProof/>
                <w:webHidden/>
                <w:sz w:val="24"/>
                <w:szCs w:val="24"/>
              </w:rPr>
              <w:fldChar w:fldCharType="end"/>
            </w:r>
          </w:hyperlink>
        </w:p>
        <w:p w14:paraId="5B19AC68" w14:textId="6A4A55FF"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098" w:history="1">
            <w:r w:rsidR="0047077A" w:rsidRPr="0047077A">
              <w:rPr>
                <w:rStyle w:val="Hipercze"/>
                <w:b/>
                <w:noProof/>
                <w:sz w:val="24"/>
                <w:szCs w:val="24"/>
              </w:rPr>
              <w:t>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OGÓLNE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_Toc144108098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7</w:t>
            </w:r>
            <w:r w:rsidR="0047077A" w:rsidRPr="0047077A">
              <w:rPr>
                <w:noProof/>
                <w:webHidden/>
                <w:sz w:val="24"/>
                <w:szCs w:val="24"/>
              </w:rPr>
              <w:fldChar w:fldCharType="end"/>
            </w:r>
          </w:hyperlink>
        </w:p>
        <w:p w14:paraId="02F7F9F0" w14:textId="52407A72" w:rsidR="0047077A" w:rsidRPr="00713FFB" w:rsidRDefault="00831AD8" w:rsidP="00713FFB">
          <w:pPr>
            <w:pStyle w:val="Spistreci1"/>
            <w:tabs>
              <w:tab w:val="right" w:leader="dot" w:pos="9061"/>
            </w:tabs>
            <w:ind w:left="142"/>
            <w:rPr>
              <w:rFonts w:asciiTheme="minorHAnsi" w:eastAsiaTheme="minorEastAsia" w:hAnsiTheme="minorHAnsi" w:cstheme="minorBidi"/>
              <w:noProof/>
              <w:kern w:val="2"/>
              <w:sz w:val="24"/>
              <w:szCs w:val="24"/>
              <w14:ligatures w14:val="standardContextual"/>
            </w:rPr>
          </w:pPr>
          <w:hyperlink w:anchor="_Toc144108099" w:history="1">
            <w:r w:rsidR="0047077A" w:rsidRPr="00713FFB">
              <w:rPr>
                <w:rStyle w:val="Hipercze"/>
                <w:noProof/>
                <w:sz w:val="24"/>
                <w:szCs w:val="24"/>
              </w:rPr>
              <w:t>1.1 Podstawy prawne i dokumenty programowe</w:t>
            </w:r>
            <w:r w:rsidR="0047077A" w:rsidRPr="00713FFB">
              <w:rPr>
                <w:noProof/>
                <w:webHidden/>
                <w:sz w:val="24"/>
                <w:szCs w:val="24"/>
              </w:rPr>
              <w:tab/>
            </w:r>
            <w:r w:rsidR="0047077A" w:rsidRPr="00713FFB">
              <w:rPr>
                <w:noProof/>
                <w:webHidden/>
                <w:sz w:val="24"/>
                <w:szCs w:val="24"/>
              </w:rPr>
              <w:fldChar w:fldCharType="begin"/>
            </w:r>
            <w:r w:rsidR="0047077A" w:rsidRPr="00713FFB">
              <w:rPr>
                <w:noProof/>
                <w:webHidden/>
                <w:sz w:val="24"/>
                <w:szCs w:val="24"/>
              </w:rPr>
              <w:instrText xml:space="preserve"> PAGEREF _Toc144108099 \h </w:instrText>
            </w:r>
            <w:r w:rsidR="0047077A" w:rsidRPr="00713FFB">
              <w:rPr>
                <w:noProof/>
                <w:webHidden/>
                <w:sz w:val="24"/>
                <w:szCs w:val="24"/>
              </w:rPr>
            </w:r>
            <w:r w:rsidR="0047077A" w:rsidRPr="00713FFB">
              <w:rPr>
                <w:noProof/>
                <w:webHidden/>
                <w:sz w:val="24"/>
                <w:szCs w:val="24"/>
              </w:rPr>
              <w:fldChar w:fldCharType="separate"/>
            </w:r>
            <w:r w:rsidR="00B20AA0">
              <w:rPr>
                <w:noProof/>
                <w:webHidden/>
                <w:sz w:val="24"/>
                <w:szCs w:val="24"/>
              </w:rPr>
              <w:t>7</w:t>
            </w:r>
            <w:r w:rsidR="0047077A" w:rsidRPr="00713FFB">
              <w:rPr>
                <w:noProof/>
                <w:webHidden/>
                <w:sz w:val="24"/>
                <w:szCs w:val="24"/>
              </w:rPr>
              <w:fldChar w:fldCharType="end"/>
            </w:r>
          </w:hyperlink>
        </w:p>
        <w:p w14:paraId="7E3C0BBB" w14:textId="1E66A6A7" w:rsidR="0047077A" w:rsidRPr="00713FFB" w:rsidRDefault="00831AD8" w:rsidP="00713FFB">
          <w:pPr>
            <w:pStyle w:val="Spistreci3"/>
            <w:ind w:hanging="709"/>
            <w:rPr>
              <w:rFonts w:asciiTheme="minorHAnsi" w:eastAsiaTheme="minorEastAsia" w:hAnsiTheme="minorHAnsi" w:cstheme="minorBidi"/>
              <w:noProof/>
              <w:kern w:val="2"/>
              <w:sz w:val="24"/>
              <w:szCs w:val="24"/>
              <w14:ligatures w14:val="standardContextual"/>
            </w:rPr>
          </w:pPr>
          <w:hyperlink w:anchor="_Toc144108100" w:history="1">
            <w:r w:rsidR="0047077A" w:rsidRPr="00713FFB">
              <w:rPr>
                <w:rStyle w:val="Hipercze"/>
                <w:rFonts w:eastAsiaTheme="majorEastAsia"/>
                <w:noProof/>
                <w:sz w:val="24"/>
                <w:szCs w:val="24"/>
              </w:rPr>
              <w:t>1.2 Informacje na temat zmiany dokumentu</w:t>
            </w:r>
            <w:r w:rsidR="0047077A" w:rsidRPr="00713FFB">
              <w:rPr>
                <w:noProof/>
                <w:webHidden/>
                <w:sz w:val="24"/>
                <w:szCs w:val="24"/>
              </w:rPr>
              <w:tab/>
            </w:r>
            <w:r w:rsidR="0047077A" w:rsidRPr="00713FFB">
              <w:rPr>
                <w:noProof/>
                <w:webHidden/>
                <w:sz w:val="24"/>
                <w:szCs w:val="24"/>
              </w:rPr>
              <w:fldChar w:fldCharType="begin"/>
            </w:r>
            <w:r w:rsidR="0047077A" w:rsidRPr="00713FFB">
              <w:rPr>
                <w:noProof/>
                <w:webHidden/>
                <w:sz w:val="24"/>
                <w:szCs w:val="24"/>
              </w:rPr>
              <w:instrText xml:space="preserve"> PAGEREF _Toc144108100 \h </w:instrText>
            </w:r>
            <w:r w:rsidR="0047077A" w:rsidRPr="00713FFB">
              <w:rPr>
                <w:noProof/>
                <w:webHidden/>
                <w:sz w:val="24"/>
                <w:szCs w:val="24"/>
              </w:rPr>
            </w:r>
            <w:r w:rsidR="0047077A" w:rsidRPr="00713FFB">
              <w:rPr>
                <w:noProof/>
                <w:webHidden/>
                <w:sz w:val="24"/>
                <w:szCs w:val="24"/>
              </w:rPr>
              <w:fldChar w:fldCharType="separate"/>
            </w:r>
            <w:r w:rsidR="00B20AA0">
              <w:rPr>
                <w:noProof/>
                <w:webHidden/>
                <w:sz w:val="24"/>
                <w:szCs w:val="24"/>
              </w:rPr>
              <w:t>9</w:t>
            </w:r>
            <w:r w:rsidR="0047077A" w:rsidRPr="00713FFB">
              <w:rPr>
                <w:noProof/>
                <w:webHidden/>
                <w:sz w:val="24"/>
                <w:szCs w:val="24"/>
              </w:rPr>
              <w:fldChar w:fldCharType="end"/>
            </w:r>
          </w:hyperlink>
        </w:p>
        <w:p w14:paraId="609AF0D5" w14:textId="16B974E1"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1" w:history="1">
            <w:r w:rsidR="0047077A" w:rsidRPr="0047077A">
              <w:rPr>
                <w:rStyle w:val="Hipercze"/>
                <w:b/>
                <w:noProof/>
                <w:sz w:val="24"/>
                <w:szCs w:val="24"/>
              </w:rPr>
              <w:t>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_Toc144108101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10</w:t>
            </w:r>
            <w:r w:rsidR="0047077A" w:rsidRPr="0047077A">
              <w:rPr>
                <w:noProof/>
                <w:webHidden/>
                <w:sz w:val="24"/>
                <w:szCs w:val="24"/>
              </w:rPr>
              <w:fldChar w:fldCharType="end"/>
            </w:r>
          </w:hyperlink>
        </w:p>
        <w:p w14:paraId="3315FB83" w14:textId="2C9E27F5"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2" w:history="1">
            <w:r w:rsidR="0047077A" w:rsidRPr="0047077A">
              <w:rPr>
                <w:rStyle w:val="Hipercze"/>
                <w:noProof/>
                <w:sz w:val="24"/>
                <w:szCs w:val="24"/>
              </w:rPr>
              <w:t>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Przedmiot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_Toc144108102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10</w:t>
            </w:r>
            <w:r w:rsidR="0047077A" w:rsidRPr="0047077A">
              <w:rPr>
                <w:noProof/>
                <w:webHidden/>
                <w:sz w:val="24"/>
                <w:szCs w:val="24"/>
              </w:rPr>
              <w:fldChar w:fldCharType="end"/>
            </w:r>
          </w:hyperlink>
        </w:p>
        <w:p w14:paraId="6D5EAC26" w14:textId="3808275D"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3" w:history="1">
            <w:r w:rsidR="0047077A" w:rsidRPr="0047077A">
              <w:rPr>
                <w:rStyle w:val="Hipercze"/>
                <w:noProof/>
                <w:sz w:val="24"/>
                <w:szCs w:val="24"/>
              </w:rPr>
              <w:t>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Podstawowe 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_Toc144108103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10</w:t>
            </w:r>
            <w:r w:rsidR="0047077A" w:rsidRPr="0047077A">
              <w:rPr>
                <w:noProof/>
                <w:webHidden/>
                <w:sz w:val="24"/>
                <w:szCs w:val="24"/>
              </w:rPr>
              <w:fldChar w:fldCharType="end"/>
            </w:r>
          </w:hyperlink>
        </w:p>
        <w:p w14:paraId="63FF2CA8" w14:textId="066F37C3"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4" w:history="1">
            <w:r w:rsidR="0047077A" w:rsidRPr="0047077A">
              <w:rPr>
                <w:rStyle w:val="Hipercze"/>
                <w:noProof/>
                <w:sz w:val="24"/>
                <w:szCs w:val="24"/>
              </w:rPr>
              <w:t>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komunikacji oraz udzielanie dodatkowych informacji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_Toc144108104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12</w:t>
            </w:r>
            <w:r w:rsidR="0047077A" w:rsidRPr="0047077A">
              <w:rPr>
                <w:noProof/>
                <w:webHidden/>
                <w:sz w:val="24"/>
                <w:szCs w:val="24"/>
              </w:rPr>
              <w:fldChar w:fldCharType="end"/>
            </w:r>
          </w:hyperlink>
        </w:p>
        <w:p w14:paraId="4F6116CD" w14:textId="65543412"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5" w:history="1">
            <w:r w:rsidR="0047077A" w:rsidRPr="0047077A">
              <w:rPr>
                <w:rStyle w:val="Hipercze"/>
                <w:noProof/>
                <w:sz w:val="24"/>
                <w:szCs w:val="24"/>
              </w:rPr>
              <w:t>2.4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Źródła finansowania i kwota środków przeznaczona na nabór</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_Toc144108105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13</w:t>
            </w:r>
            <w:r w:rsidR="0047077A" w:rsidRPr="0047077A">
              <w:rPr>
                <w:noProof/>
                <w:webHidden/>
                <w:sz w:val="24"/>
                <w:szCs w:val="24"/>
              </w:rPr>
              <w:fldChar w:fldCharType="end"/>
            </w:r>
          </w:hyperlink>
        </w:p>
        <w:p w14:paraId="5AB49448" w14:textId="440A0AE9"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6" w:history="1">
            <w:r w:rsidR="0047077A" w:rsidRPr="0047077A">
              <w:rPr>
                <w:rStyle w:val="Hipercze"/>
                <w:noProof/>
                <w:sz w:val="24"/>
                <w:szCs w:val="24"/>
              </w:rPr>
              <w:t>2.5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Termin, forma i miejsce składania wniosku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_Toc144108106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13</w:t>
            </w:r>
            <w:r w:rsidR="0047077A" w:rsidRPr="0047077A">
              <w:rPr>
                <w:noProof/>
                <w:webHidden/>
                <w:sz w:val="24"/>
                <w:szCs w:val="24"/>
              </w:rPr>
              <w:fldChar w:fldCharType="end"/>
            </w:r>
          </w:hyperlink>
        </w:p>
        <w:p w14:paraId="5CA977E1" w14:textId="5DC4357E"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7" w:history="1">
            <w:r w:rsidR="0047077A" w:rsidRPr="0047077A">
              <w:rPr>
                <w:rStyle w:val="Hipercze"/>
                <w:b/>
                <w:noProof/>
                <w:sz w:val="24"/>
                <w:szCs w:val="24"/>
              </w:rPr>
              <w:t>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WYMAGANIA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_Toc144108107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16</w:t>
            </w:r>
            <w:r w:rsidR="0047077A" w:rsidRPr="0047077A">
              <w:rPr>
                <w:noProof/>
                <w:webHidden/>
                <w:sz w:val="24"/>
                <w:szCs w:val="24"/>
              </w:rPr>
              <w:fldChar w:fldCharType="end"/>
            </w:r>
          </w:hyperlink>
        </w:p>
        <w:p w14:paraId="6C68D7E4" w14:textId="343F3ACE"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8" w:history="1">
            <w:r w:rsidR="0047077A" w:rsidRPr="0047077A">
              <w:rPr>
                <w:rStyle w:val="Hipercze"/>
                <w:noProof/>
                <w:sz w:val="24"/>
                <w:szCs w:val="24"/>
              </w:rPr>
              <w:t>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uprawnione do ubiegania się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_Toc144108108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16</w:t>
            </w:r>
            <w:r w:rsidR="0047077A" w:rsidRPr="0047077A">
              <w:rPr>
                <w:noProof/>
                <w:webHidden/>
                <w:sz w:val="24"/>
                <w:szCs w:val="24"/>
              </w:rPr>
              <w:fldChar w:fldCharType="end"/>
            </w:r>
          </w:hyperlink>
        </w:p>
        <w:p w14:paraId="0D2F27EA" w14:textId="71DD545C"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09" w:history="1">
            <w:r w:rsidR="0047077A" w:rsidRPr="0047077A">
              <w:rPr>
                <w:rStyle w:val="Hipercze"/>
                <w:noProof/>
                <w:sz w:val="24"/>
                <w:szCs w:val="24"/>
              </w:rPr>
              <w:t>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występujące wspólnie (partnerstwo)</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_Toc144108109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17</w:t>
            </w:r>
            <w:r w:rsidR="0047077A" w:rsidRPr="0047077A">
              <w:rPr>
                <w:noProof/>
                <w:webHidden/>
                <w:sz w:val="24"/>
                <w:szCs w:val="24"/>
              </w:rPr>
              <w:fldChar w:fldCharType="end"/>
            </w:r>
          </w:hyperlink>
        </w:p>
        <w:p w14:paraId="651AE6A4" w14:textId="66DFCC1D"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0" w:history="1">
            <w:r w:rsidR="0047077A" w:rsidRPr="0047077A">
              <w:rPr>
                <w:rStyle w:val="Hipercze"/>
                <w:noProof/>
                <w:sz w:val="24"/>
                <w:szCs w:val="24"/>
              </w:rPr>
              <w:t>3.3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Typ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_Toc144108110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20</w:t>
            </w:r>
            <w:r w:rsidR="0047077A" w:rsidRPr="0047077A">
              <w:rPr>
                <w:noProof/>
                <w:webHidden/>
                <w:sz w:val="24"/>
                <w:szCs w:val="24"/>
              </w:rPr>
              <w:fldChar w:fldCharType="end"/>
            </w:r>
          </w:hyperlink>
        </w:p>
        <w:p w14:paraId="540F08FA" w14:textId="322A9E43"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1" w:history="1">
            <w:r w:rsidR="0047077A" w:rsidRPr="0047077A">
              <w:rPr>
                <w:rStyle w:val="Hipercze"/>
                <w:noProof/>
                <w:sz w:val="24"/>
                <w:szCs w:val="24"/>
              </w:rPr>
              <w:t>3.4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Grupy docelowe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_Toc144108111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20</w:t>
            </w:r>
            <w:r w:rsidR="0047077A" w:rsidRPr="0047077A">
              <w:rPr>
                <w:noProof/>
                <w:webHidden/>
                <w:sz w:val="24"/>
                <w:szCs w:val="24"/>
              </w:rPr>
              <w:fldChar w:fldCharType="end"/>
            </w:r>
          </w:hyperlink>
        </w:p>
        <w:p w14:paraId="5FD85222" w14:textId="131986BE"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2" w:history="1">
            <w:r w:rsidR="0047077A" w:rsidRPr="0047077A">
              <w:rPr>
                <w:rStyle w:val="Hipercze"/>
                <w:noProof/>
                <w:spacing w:val="-2"/>
                <w:sz w:val="24"/>
                <w:szCs w:val="24"/>
              </w:rPr>
              <w:t>3.5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pacing w:val="-2"/>
                <w:sz w:val="24"/>
                <w:szCs w:val="24"/>
              </w:rPr>
              <w:t>Warunki realizacji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_Toc144108112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22</w:t>
            </w:r>
            <w:r w:rsidR="0047077A" w:rsidRPr="0047077A">
              <w:rPr>
                <w:noProof/>
                <w:webHidden/>
                <w:sz w:val="24"/>
                <w:szCs w:val="24"/>
              </w:rPr>
              <w:fldChar w:fldCharType="end"/>
            </w:r>
          </w:hyperlink>
        </w:p>
        <w:p w14:paraId="08D3D119" w14:textId="6613D7FD"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3" w:history="1">
            <w:r w:rsidR="0047077A" w:rsidRPr="0047077A">
              <w:rPr>
                <w:rStyle w:val="Hipercze"/>
                <w:noProof/>
                <w:sz w:val="24"/>
                <w:szCs w:val="24"/>
              </w:rPr>
              <w:t>3.5.1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1</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_Toc144108113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22</w:t>
            </w:r>
            <w:r w:rsidR="0047077A" w:rsidRPr="0047077A">
              <w:rPr>
                <w:noProof/>
                <w:webHidden/>
                <w:sz w:val="24"/>
                <w:szCs w:val="24"/>
              </w:rPr>
              <w:fldChar w:fldCharType="end"/>
            </w:r>
          </w:hyperlink>
        </w:p>
        <w:p w14:paraId="41097164" w14:textId="3E9566FA"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4" w:history="1">
            <w:r w:rsidR="0047077A" w:rsidRPr="0047077A">
              <w:rPr>
                <w:rStyle w:val="Hipercze"/>
                <w:noProof/>
                <w:sz w:val="24"/>
                <w:szCs w:val="24"/>
              </w:rPr>
              <w:t>3.5.2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2</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_Toc144108114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22</w:t>
            </w:r>
            <w:r w:rsidR="0047077A" w:rsidRPr="0047077A">
              <w:rPr>
                <w:noProof/>
                <w:webHidden/>
                <w:sz w:val="24"/>
                <w:szCs w:val="24"/>
              </w:rPr>
              <w:fldChar w:fldCharType="end"/>
            </w:r>
          </w:hyperlink>
        </w:p>
        <w:p w14:paraId="224FE3D8" w14:textId="7C8C7AB6"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5" w:history="1">
            <w:r w:rsidR="0047077A" w:rsidRPr="0047077A">
              <w:rPr>
                <w:rStyle w:val="Hipercze"/>
                <w:noProof/>
                <w:sz w:val="24"/>
                <w:szCs w:val="24"/>
              </w:rPr>
              <w:t>3.5.3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3</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_Toc144108115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26</w:t>
            </w:r>
            <w:r w:rsidR="0047077A" w:rsidRPr="0047077A">
              <w:rPr>
                <w:noProof/>
                <w:webHidden/>
                <w:sz w:val="24"/>
                <w:szCs w:val="24"/>
              </w:rPr>
              <w:fldChar w:fldCharType="end"/>
            </w:r>
          </w:hyperlink>
        </w:p>
        <w:p w14:paraId="6DE49920" w14:textId="7968345D"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6" w:history="1">
            <w:r w:rsidR="0047077A" w:rsidRPr="0047077A">
              <w:rPr>
                <w:rStyle w:val="Hipercze"/>
                <w:noProof/>
                <w:spacing w:val="-2"/>
                <w:sz w:val="24"/>
                <w:szCs w:val="24"/>
              </w:rPr>
              <w:t>3.6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Zgodność z zasadami horyzontalnymi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_Toc144108116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27</w:t>
            </w:r>
            <w:r w:rsidR="0047077A" w:rsidRPr="0047077A">
              <w:rPr>
                <w:noProof/>
                <w:webHidden/>
                <w:sz w:val="24"/>
                <w:szCs w:val="24"/>
              </w:rPr>
              <w:fldChar w:fldCharType="end"/>
            </w:r>
          </w:hyperlink>
        </w:p>
        <w:p w14:paraId="75D361A6" w14:textId="7F2C13EE"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7" w:history="1">
            <w:r w:rsidR="0047077A" w:rsidRPr="0047077A">
              <w:rPr>
                <w:rStyle w:val="Hipercze"/>
                <w:noProof/>
                <w:sz w:val="24"/>
                <w:szCs w:val="24"/>
              </w:rPr>
              <w:t>3.7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Wymagania czasowe dotyczące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_Toc144108117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30</w:t>
            </w:r>
            <w:r w:rsidR="0047077A" w:rsidRPr="0047077A">
              <w:rPr>
                <w:noProof/>
                <w:webHidden/>
                <w:sz w:val="24"/>
                <w:szCs w:val="24"/>
              </w:rPr>
              <w:fldChar w:fldCharType="end"/>
            </w:r>
          </w:hyperlink>
        </w:p>
        <w:p w14:paraId="4956156A" w14:textId="439E3081"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18" w:history="1">
            <w:r w:rsidR="0047077A" w:rsidRPr="0047077A">
              <w:rPr>
                <w:rStyle w:val="Hipercze"/>
                <w:noProof/>
                <w:sz w:val="24"/>
                <w:szCs w:val="24"/>
              </w:rPr>
              <w:t>3.8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Efekty realizacji projektu – wskaźniki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_Toc144108118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31</w:t>
            </w:r>
            <w:r w:rsidR="0047077A" w:rsidRPr="0047077A">
              <w:rPr>
                <w:noProof/>
                <w:webHidden/>
                <w:sz w:val="24"/>
                <w:szCs w:val="24"/>
              </w:rPr>
              <w:fldChar w:fldCharType="end"/>
            </w:r>
          </w:hyperlink>
        </w:p>
        <w:p w14:paraId="068063F2" w14:textId="6E9AC230"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19" w:history="1">
            <w:r w:rsidR="0047077A" w:rsidRPr="0047077A">
              <w:rPr>
                <w:rStyle w:val="Hipercze"/>
                <w:b/>
                <w:bCs/>
                <w:noProof/>
                <w:sz w:val="24"/>
                <w:szCs w:val="24"/>
              </w:rPr>
              <w:t>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ZASADY FINANSOWANIA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_Toc144108119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47</w:t>
            </w:r>
            <w:r w:rsidR="0047077A" w:rsidRPr="0047077A">
              <w:rPr>
                <w:noProof/>
                <w:webHidden/>
                <w:sz w:val="24"/>
                <w:szCs w:val="24"/>
              </w:rPr>
              <w:fldChar w:fldCharType="end"/>
            </w:r>
          </w:hyperlink>
        </w:p>
        <w:p w14:paraId="0686E5A1" w14:textId="4563FC6F"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0" w:history="1">
            <w:r w:rsidR="0047077A" w:rsidRPr="0047077A">
              <w:rPr>
                <w:rStyle w:val="Hipercze"/>
                <w:noProof/>
                <w:sz w:val="24"/>
                <w:szCs w:val="24"/>
              </w:rPr>
              <w:t>4.1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Wkład własny</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_Toc144108120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47</w:t>
            </w:r>
            <w:r w:rsidR="0047077A" w:rsidRPr="0047077A">
              <w:rPr>
                <w:noProof/>
                <w:webHidden/>
                <w:sz w:val="24"/>
                <w:szCs w:val="24"/>
              </w:rPr>
              <w:fldChar w:fldCharType="end"/>
            </w:r>
          </w:hyperlink>
        </w:p>
        <w:p w14:paraId="0023F323" w14:textId="262E1FE3"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1" w:history="1">
            <w:r w:rsidR="0047077A" w:rsidRPr="0047077A">
              <w:rPr>
                <w:rStyle w:val="Hipercze"/>
                <w:noProof/>
                <w:sz w:val="24"/>
                <w:szCs w:val="24"/>
              </w:rPr>
              <w:t>4.2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Pomoc publiczna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_Toc144108121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49</w:t>
            </w:r>
            <w:r w:rsidR="0047077A" w:rsidRPr="0047077A">
              <w:rPr>
                <w:noProof/>
                <w:webHidden/>
                <w:sz w:val="24"/>
                <w:szCs w:val="24"/>
              </w:rPr>
              <w:fldChar w:fldCharType="end"/>
            </w:r>
          </w:hyperlink>
        </w:p>
        <w:p w14:paraId="7E33282E" w14:textId="17046C55"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2" w:history="1">
            <w:r w:rsidR="0047077A" w:rsidRPr="0047077A">
              <w:rPr>
                <w:rStyle w:val="Hipercze"/>
                <w:noProof/>
                <w:sz w:val="24"/>
                <w:szCs w:val="24"/>
              </w:rPr>
              <w:t>4.3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Budżet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_Toc144108122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49</w:t>
            </w:r>
            <w:r w:rsidR="0047077A" w:rsidRPr="0047077A">
              <w:rPr>
                <w:noProof/>
                <w:webHidden/>
                <w:sz w:val="24"/>
                <w:szCs w:val="24"/>
              </w:rPr>
              <w:fldChar w:fldCharType="end"/>
            </w:r>
          </w:hyperlink>
        </w:p>
        <w:p w14:paraId="0B995BD6" w14:textId="247A8D3E"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3" w:history="1">
            <w:r w:rsidR="0047077A" w:rsidRPr="0047077A">
              <w:rPr>
                <w:rStyle w:val="Hipercze"/>
                <w:noProof/>
                <w:sz w:val="24"/>
                <w:szCs w:val="24"/>
              </w:rPr>
              <w:t>4.3.1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bezpośrednie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_Toc144108123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50</w:t>
            </w:r>
            <w:r w:rsidR="0047077A" w:rsidRPr="0047077A">
              <w:rPr>
                <w:noProof/>
                <w:webHidden/>
                <w:sz w:val="24"/>
                <w:szCs w:val="24"/>
              </w:rPr>
              <w:fldChar w:fldCharType="end"/>
            </w:r>
          </w:hyperlink>
        </w:p>
        <w:p w14:paraId="1564CAA1" w14:textId="079126DB"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4" w:history="1">
            <w:r w:rsidR="0047077A" w:rsidRPr="0047077A">
              <w:rPr>
                <w:rStyle w:val="Hipercze"/>
                <w:noProof/>
                <w:sz w:val="24"/>
                <w:szCs w:val="24"/>
              </w:rPr>
              <w:t>4.3.2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_Toc144108124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50</w:t>
            </w:r>
            <w:r w:rsidR="0047077A" w:rsidRPr="0047077A">
              <w:rPr>
                <w:noProof/>
                <w:webHidden/>
                <w:sz w:val="24"/>
                <w:szCs w:val="24"/>
              </w:rPr>
              <w:fldChar w:fldCharType="end"/>
            </w:r>
          </w:hyperlink>
        </w:p>
        <w:p w14:paraId="56BE4A91" w14:textId="313D67BA"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5" w:history="1">
            <w:r w:rsidR="0047077A" w:rsidRPr="0047077A">
              <w:rPr>
                <w:rStyle w:val="Hipercze"/>
                <w:noProof/>
                <w:sz w:val="24"/>
                <w:szCs w:val="24"/>
              </w:rPr>
              <w:t>4.4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Kwalifikowalność wydatków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_Toc144108125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52</w:t>
            </w:r>
            <w:r w:rsidR="0047077A" w:rsidRPr="0047077A">
              <w:rPr>
                <w:noProof/>
                <w:webHidden/>
                <w:sz w:val="24"/>
                <w:szCs w:val="24"/>
              </w:rPr>
              <w:fldChar w:fldCharType="end"/>
            </w:r>
          </w:hyperlink>
        </w:p>
        <w:p w14:paraId="5D3F92D6" w14:textId="58C1A2CB"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6" w:history="1">
            <w:r w:rsidR="0047077A" w:rsidRPr="0047077A">
              <w:rPr>
                <w:rStyle w:val="Hipercze"/>
                <w:noProof/>
                <w:sz w:val="24"/>
                <w:szCs w:val="24"/>
              </w:rPr>
              <w:t>4.5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Zasady udzielania zamówień w ramach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_Toc144108126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56</w:t>
            </w:r>
            <w:r w:rsidR="0047077A" w:rsidRPr="0047077A">
              <w:rPr>
                <w:noProof/>
                <w:webHidden/>
                <w:sz w:val="24"/>
                <w:szCs w:val="24"/>
              </w:rPr>
              <w:fldChar w:fldCharType="end"/>
            </w:r>
          </w:hyperlink>
        </w:p>
        <w:p w14:paraId="6AF106BD" w14:textId="6AEC15F1"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7" w:history="1">
            <w:r w:rsidR="0047077A" w:rsidRPr="0047077A">
              <w:rPr>
                <w:rStyle w:val="Hipercze"/>
                <w:noProof/>
                <w:sz w:val="24"/>
                <w:szCs w:val="24"/>
              </w:rPr>
              <w:t>4.6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Cross-financing</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_Toc144108127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57</w:t>
            </w:r>
            <w:r w:rsidR="0047077A" w:rsidRPr="0047077A">
              <w:rPr>
                <w:noProof/>
                <w:webHidden/>
                <w:sz w:val="24"/>
                <w:szCs w:val="24"/>
              </w:rPr>
              <w:fldChar w:fldCharType="end"/>
            </w:r>
          </w:hyperlink>
        </w:p>
        <w:p w14:paraId="3B9C6930" w14:textId="30692112"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8" w:history="1">
            <w:r w:rsidR="0047077A" w:rsidRPr="0047077A">
              <w:rPr>
                <w:rStyle w:val="Hipercze"/>
                <w:noProof/>
                <w:sz w:val="24"/>
                <w:szCs w:val="24"/>
              </w:rPr>
              <w:t>4.7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Trwałość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_Toc144108128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58</w:t>
            </w:r>
            <w:r w:rsidR="0047077A" w:rsidRPr="0047077A">
              <w:rPr>
                <w:noProof/>
                <w:webHidden/>
                <w:sz w:val="24"/>
                <w:szCs w:val="24"/>
              </w:rPr>
              <w:fldChar w:fldCharType="end"/>
            </w:r>
          </w:hyperlink>
        </w:p>
        <w:p w14:paraId="7A7C18E5" w14:textId="7BEA317F"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29" w:history="1">
            <w:r w:rsidR="0047077A" w:rsidRPr="0047077A">
              <w:rPr>
                <w:rStyle w:val="Hipercze"/>
                <w:noProof/>
                <w:sz w:val="24"/>
                <w:szCs w:val="24"/>
              </w:rPr>
              <w:t>4.8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Podatek VAT</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_Toc144108129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59</w:t>
            </w:r>
            <w:r w:rsidR="0047077A" w:rsidRPr="0047077A">
              <w:rPr>
                <w:noProof/>
                <w:webHidden/>
                <w:sz w:val="24"/>
                <w:szCs w:val="24"/>
              </w:rPr>
              <w:fldChar w:fldCharType="end"/>
            </w:r>
          </w:hyperlink>
        </w:p>
        <w:p w14:paraId="05D40DD2" w14:textId="74AA16FE"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30" w:history="1">
            <w:r w:rsidR="0047077A" w:rsidRPr="0047077A">
              <w:rPr>
                <w:rStyle w:val="Hipercze"/>
                <w:noProof/>
                <w:sz w:val="24"/>
                <w:szCs w:val="24"/>
              </w:rPr>
              <w:t>4.9</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Uproszczone metody rozliczania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_Toc144108130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59</w:t>
            </w:r>
            <w:r w:rsidR="0047077A" w:rsidRPr="0047077A">
              <w:rPr>
                <w:noProof/>
                <w:webHidden/>
                <w:sz w:val="24"/>
                <w:szCs w:val="24"/>
              </w:rPr>
              <w:fldChar w:fldCharType="end"/>
            </w:r>
          </w:hyperlink>
        </w:p>
        <w:p w14:paraId="3322D1E2" w14:textId="22CD3E6C"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1" w:history="1">
            <w:r w:rsidR="0047077A" w:rsidRPr="0047077A">
              <w:rPr>
                <w:rStyle w:val="Hipercze"/>
                <w:b/>
                <w:noProof/>
                <w:sz w:val="24"/>
                <w:szCs w:val="24"/>
              </w:rPr>
              <w:t>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DZIAŁANIA INFORMACYJNE i PROMOCYJNE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_Toc144108131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61</w:t>
            </w:r>
            <w:r w:rsidR="0047077A" w:rsidRPr="0047077A">
              <w:rPr>
                <w:noProof/>
                <w:webHidden/>
                <w:sz w:val="24"/>
                <w:szCs w:val="24"/>
              </w:rPr>
              <w:fldChar w:fldCharType="end"/>
            </w:r>
          </w:hyperlink>
        </w:p>
        <w:p w14:paraId="59DAA577" w14:textId="5D4B5B30"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2" w:history="1">
            <w:r w:rsidR="0047077A" w:rsidRPr="0047077A">
              <w:rPr>
                <w:rStyle w:val="Hipercze"/>
                <w:b/>
                <w:noProof/>
                <w:sz w:val="24"/>
                <w:szCs w:val="24"/>
              </w:rPr>
              <w:t>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WYBÓR PROJEKTÓW DO DOFINANSOWANIA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_Toc144108132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62</w:t>
            </w:r>
            <w:r w:rsidR="0047077A" w:rsidRPr="0047077A">
              <w:rPr>
                <w:noProof/>
                <w:webHidden/>
                <w:sz w:val="24"/>
                <w:szCs w:val="24"/>
              </w:rPr>
              <w:fldChar w:fldCharType="end"/>
            </w:r>
          </w:hyperlink>
        </w:p>
        <w:p w14:paraId="340AA252" w14:textId="35BC208A"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33" w:history="1">
            <w:r w:rsidR="0047077A" w:rsidRPr="0047077A">
              <w:rPr>
                <w:rStyle w:val="Hipercze"/>
                <w:noProof/>
                <w:sz w:val="24"/>
                <w:szCs w:val="24"/>
              </w:rPr>
              <w:t>6.1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wyboru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_Toc144108133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62</w:t>
            </w:r>
            <w:r w:rsidR="0047077A" w:rsidRPr="0047077A">
              <w:rPr>
                <w:noProof/>
                <w:webHidden/>
                <w:sz w:val="24"/>
                <w:szCs w:val="24"/>
              </w:rPr>
              <w:fldChar w:fldCharType="end"/>
            </w:r>
          </w:hyperlink>
        </w:p>
        <w:p w14:paraId="1701E055" w14:textId="62C28405"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34" w:history="1">
            <w:r w:rsidR="0047077A" w:rsidRPr="0047077A">
              <w:rPr>
                <w:rStyle w:val="Hipercze"/>
                <w:noProof/>
                <w:sz w:val="24"/>
                <w:szCs w:val="24"/>
              </w:rPr>
              <w:t>6.2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Opis procedury wyboru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_Toc144108134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62</w:t>
            </w:r>
            <w:r w:rsidR="0047077A" w:rsidRPr="0047077A">
              <w:rPr>
                <w:noProof/>
                <w:webHidden/>
                <w:sz w:val="24"/>
                <w:szCs w:val="24"/>
              </w:rPr>
              <w:fldChar w:fldCharType="end"/>
            </w:r>
          </w:hyperlink>
        </w:p>
        <w:p w14:paraId="3E07EDBA" w14:textId="15FD1794"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5" w:history="1">
            <w:r w:rsidR="0047077A" w:rsidRPr="0047077A">
              <w:rPr>
                <w:rStyle w:val="Hipercze"/>
                <w:rFonts w:eastAsiaTheme="minorHAnsi"/>
                <w:noProof/>
                <w:sz w:val="24"/>
                <w:szCs w:val="24"/>
                <w:lang w:eastAsia="en-US"/>
              </w:rPr>
              <w:t>6.2.1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rFonts w:eastAsiaTheme="minorHAnsi"/>
                <w:noProof/>
                <w:sz w:val="24"/>
                <w:szCs w:val="24"/>
                <w:lang w:eastAsia="en-US"/>
              </w:rPr>
              <w:t>Etap oceny formalnej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_Toc144108135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63</w:t>
            </w:r>
            <w:r w:rsidR="0047077A" w:rsidRPr="0047077A">
              <w:rPr>
                <w:noProof/>
                <w:webHidden/>
                <w:sz w:val="24"/>
                <w:szCs w:val="24"/>
              </w:rPr>
              <w:fldChar w:fldCharType="end"/>
            </w:r>
          </w:hyperlink>
        </w:p>
        <w:p w14:paraId="5137D209" w14:textId="6A2A9015"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6" w:history="1">
            <w:r w:rsidR="0047077A" w:rsidRPr="0047077A">
              <w:rPr>
                <w:rStyle w:val="Hipercze"/>
                <w:noProof/>
                <w:sz w:val="24"/>
                <w:szCs w:val="24"/>
                <w:lang w:eastAsia="en-US"/>
              </w:rPr>
              <w:t>6.2.2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oceny merytorycznej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_Toc144108136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64</w:t>
            </w:r>
            <w:r w:rsidR="0047077A" w:rsidRPr="0047077A">
              <w:rPr>
                <w:noProof/>
                <w:webHidden/>
                <w:sz w:val="24"/>
                <w:szCs w:val="24"/>
              </w:rPr>
              <w:fldChar w:fldCharType="end"/>
            </w:r>
          </w:hyperlink>
        </w:p>
        <w:p w14:paraId="65817876" w14:textId="0A9FBC72" w:rsidR="0047077A" w:rsidRPr="0047077A" w:rsidRDefault="00831AD8">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7" w:history="1">
            <w:r w:rsidR="0047077A" w:rsidRPr="0047077A">
              <w:rPr>
                <w:rStyle w:val="Hipercze"/>
                <w:noProof/>
                <w:sz w:val="24"/>
                <w:szCs w:val="24"/>
                <w:lang w:eastAsia="en-US"/>
              </w:rPr>
              <w:t>6.2.3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negocjacji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_Toc144108137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66</w:t>
            </w:r>
            <w:r w:rsidR="0047077A" w:rsidRPr="0047077A">
              <w:rPr>
                <w:noProof/>
                <w:webHidden/>
                <w:sz w:val="24"/>
                <w:szCs w:val="24"/>
              </w:rPr>
              <w:fldChar w:fldCharType="end"/>
            </w:r>
          </w:hyperlink>
        </w:p>
        <w:p w14:paraId="32F734DD" w14:textId="6B4030FB"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38" w:history="1">
            <w:r w:rsidR="0047077A" w:rsidRPr="0047077A">
              <w:rPr>
                <w:rStyle w:val="Hipercze"/>
                <w:noProof/>
                <w:sz w:val="24"/>
                <w:szCs w:val="24"/>
              </w:rPr>
              <w:t>6.3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Rozstrzygnięcie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_Toc144108138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68</w:t>
            </w:r>
            <w:r w:rsidR="0047077A" w:rsidRPr="0047077A">
              <w:rPr>
                <w:noProof/>
                <w:webHidden/>
                <w:sz w:val="24"/>
                <w:szCs w:val="24"/>
              </w:rPr>
              <w:fldChar w:fldCharType="end"/>
            </w:r>
          </w:hyperlink>
        </w:p>
        <w:p w14:paraId="50B3CEA3" w14:textId="63725C75"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39" w:history="1">
            <w:r w:rsidR="0047077A" w:rsidRPr="0047077A">
              <w:rPr>
                <w:rStyle w:val="Hipercze"/>
                <w:noProof/>
                <w:sz w:val="24"/>
                <w:szCs w:val="24"/>
              </w:rPr>
              <w:t>6.4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Procedura odwoławcza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_Toc144108139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69</w:t>
            </w:r>
            <w:r w:rsidR="0047077A" w:rsidRPr="0047077A">
              <w:rPr>
                <w:noProof/>
                <w:webHidden/>
                <w:sz w:val="24"/>
                <w:szCs w:val="24"/>
              </w:rPr>
              <w:fldChar w:fldCharType="end"/>
            </w:r>
          </w:hyperlink>
        </w:p>
        <w:p w14:paraId="1D0B2094" w14:textId="22FD82C0" w:rsidR="0047077A" w:rsidRPr="0047077A" w:rsidRDefault="00831AD8">
          <w:pPr>
            <w:pStyle w:val="Spistreci2"/>
            <w:rPr>
              <w:rFonts w:asciiTheme="minorHAnsi" w:eastAsiaTheme="minorEastAsia" w:hAnsiTheme="minorHAnsi" w:cstheme="minorBidi"/>
              <w:noProof/>
              <w:kern w:val="2"/>
              <w:sz w:val="24"/>
              <w:szCs w:val="24"/>
              <w14:ligatures w14:val="standardContextual"/>
            </w:rPr>
          </w:pPr>
          <w:hyperlink w:anchor="_Toc144108140" w:history="1">
            <w:r w:rsidR="0047077A" w:rsidRPr="0047077A">
              <w:rPr>
                <w:rStyle w:val="Hipercze"/>
                <w:noProof/>
                <w:sz w:val="24"/>
                <w:szCs w:val="24"/>
              </w:rPr>
              <w:t>6.5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Umowa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_Toc144108140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73</w:t>
            </w:r>
            <w:r w:rsidR="0047077A" w:rsidRPr="0047077A">
              <w:rPr>
                <w:noProof/>
                <w:webHidden/>
                <w:sz w:val="24"/>
                <w:szCs w:val="24"/>
              </w:rPr>
              <w:fldChar w:fldCharType="end"/>
            </w:r>
          </w:hyperlink>
        </w:p>
        <w:p w14:paraId="4EED8DAE" w14:textId="416F2640" w:rsidR="0047077A" w:rsidRPr="0047077A" w:rsidRDefault="00831AD8">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41" w:history="1">
            <w:r w:rsidR="0047077A" w:rsidRPr="0047077A">
              <w:rPr>
                <w:rStyle w:val="Hipercze"/>
                <w:b/>
                <w:bCs/>
                <w:noProof/>
                <w:sz w:val="24"/>
                <w:szCs w:val="24"/>
              </w:rPr>
              <w:t>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Załączniki: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_Toc144108141 \h </w:instrText>
            </w:r>
            <w:r w:rsidR="0047077A" w:rsidRPr="0047077A">
              <w:rPr>
                <w:noProof/>
                <w:webHidden/>
                <w:sz w:val="24"/>
                <w:szCs w:val="24"/>
              </w:rPr>
            </w:r>
            <w:r w:rsidR="0047077A" w:rsidRPr="0047077A">
              <w:rPr>
                <w:noProof/>
                <w:webHidden/>
                <w:sz w:val="24"/>
                <w:szCs w:val="24"/>
              </w:rPr>
              <w:fldChar w:fldCharType="separate"/>
            </w:r>
            <w:r w:rsidR="00B20AA0">
              <w:rPr>
                <w:noProof/>
                <w:webHidden/>
                <w:sz w:val="24"/>
                <w:szCs w:val="24"/>
              </w:rPr>
              <w:t>75</w:t>
            </w:r>
            <w:r w:rsidR="0047077A" w:rsidRPr="0047077A">
              <w:rPr>
                <w:noProof/>
                <w:webHidden/>
                <w:sz w:val="24"/>
                <w:szCs w:val="24"/>
              </w:rPr>
              <w:fldChar w:fldCharType="end"/>
            </w:r>
          </w:hyperlink>
        </w:p>
        <w:p w14:paraId="35A3854D" w14:textId="0A6123BB" w:rsidR="005A3E29" w:rsidRPr="00211FC2" w:rsidRDefault="00C71F74" w:rsidP="005A3E29">
          <w:pPr>
            <w:rPr>
              <w:sz w:val="24"/>
              <w:szCs w:val="24"/>
            </w:rPr>
          </w:pPr>
          <w:r w:rsidRPr="0047077A">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4108096"/>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5073F287" w14:textId="19D8EB23" w:rsidR="00D00A60" w:rsidRPr="00484DBE" w:rsidRDefault="00484DBE" w:rsidP="00842E01">
      <w:pPr>
        <w:spacing w:before="120" w:after="120" w:line="276" w:lineRule="auto"/>
        <w:rPr>
          <w:b/>
          <w:bCs/>
          <w:color w:val="000000" w:themeColor="text1"/>
          <w:sz w:val="24"/>
          <w:szCs w:val="24"/>
        </w:rPr>
      </w:pPr>
      <w:r w:rsidRPr="00484DBE">
        <w:rPr>
          <w:b/>
          <w:bCs/>
          <w:sz w:val="24"/>
          <w:szCs w:val="24"/>
        </w:rPr>
        <w:t>BK2021</w:t>
      </w:r>
      <w:r w:rsidRPr="00E6756B">
        <w:rPr>
          <w:sz w:val="24"/>
          <w:szCs w:val="24"/>
        </w:rPr>
        <w:t xml:space="preserve"> – Baza Konkurencyjności 2021</w:t>
      </w:r>
      <w:r w:rsidR="00D00A60" w:rsidRPr="00D00A60">
        <w:rPr>
          <w:color w:val="000000" w:themeColor="text1"/>
          <w:sz w:val="24"/>
          <w:szCs w:val="24"/>
        </w:rPr>
        <w:t>;</w:t>
      </w:r>
    </w:p>
    <w:p w14:paraId="1064D222" w14:textId="55FC707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5ED4009C"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IPD </w:t>
      </w:r>
      <w:r w:rsidRPr="00211FC2">
        <w:rPr>
          <w:color w:val="000000" w:themeColor="text1"/>
          <w:sz w:val="24"/>
          <w:szCs w:val="24"/>
        </w:rPr>
        <w:t>- Indywidualny Plan Działania;</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2" w:name="_Hlk140062635"/>
      <w:r w:rsidRPr="00211FC2">
        <w:rPr>
          <w:color w:val="000000" w:themeColor="text1"/>
          <w:sz w:val="24"/>
          <w:szCs w:val="24"/>
        </w:rPr>
        <w:t>-</w:t>
      </w:r>
      <w:bookmarkEnd w:id="2"/>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7DE9B19A" w:rsidR="00CD692D" w:rsidRPr="00211FC2"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Pr="00211FC2">
        <w:rPr>
          <w:color w:val="000000" w:themeColor="text1"/>
          <w:sz w:val="24"/>
          <w:szCs w:val="24"/>
        </w:rPr>
        <w:t>– Lista wskaźników kluczowych</w:t>
      </w:r>
      <w:r w:rsidR="006D5D6D" w:rsidRPr="00211FC2">
        <w:rPr>
          <w:color w:val="000000" w:themeColor="text1"/>
          <w:sz w:val="24"/>
          <w:szCs w:val="24"/>
        </w:rPr>
        <w:t>;</w:t>
      </w:r>
    </w:p>
    <w:p w14:paraId="3D74D09E" w14:textId="7A22C895"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w:t>
      </w:r>
      <w:r w:rsidR="0017579E" w:rsidRPr="00211FC2">
        <w:rPr>
          <w:color w:val="000000" w:themeColor="text1"/>
          <w:sz w:val="24"/>
          <w:szCs w:val="24"/>
        </w:rPr>
        <w:t xml:space="preserve"> w </w:t>
      </w:r>
      <w:r w:rsidRPr="00211FC2">
        <w:rPr>
          <w:color w:val="000000" w:themeColor="text1"/>
          <w:sz w:val="24"/>
          <w:szCs w:val="24"/>
        </w:rPr>
        <w:t>art. 2</w:t>
      </w:r>
      <w:r w:rsidR="000E0450" w:rsidRPr="00211FC2">
        <w:rPr>
          <w:color w:val="000000" w:themeColor="text1"/>
          <w:sz w:val="24"/>
          <w:szCs w:val="24"/>
        </w:rPr>
        <w:t> </w:t>
      </w:r>
      <w:r w:rsidRPr="00211FC2">
        <w:rPr>
          <w:color w:val="000000" w:themeColor="text1"/>
          <w:sz w:val="24"/>
          <w:szCs w:val="24"/>
        </w:rPr>
        <w:t>pkt 29 oraz art. 4 ust. 2 pkt 6 ustawy wdrożeniowej;</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3" w:name="_Toc144108097"/>
      <w:r w:rsidR="00DB0EB4" w:rsidRPr="00211FC2">
        <w:rPr>
          <w:rFonts w:ascii="Arial" w:hAnsi="Arial" w:cs="Arial"/>
          <w:b/>
          <w:bCs/>
          <w:color w:val="000000" w:themeColor="text1"/>
          <w:sz w:val="24"/>
          <w:szCs w:val="24"/>
        </w:rPr>
        <w:lastRenderedPageBreak/>
        <w:t>Słowniczek</w:t>
      </w:r>
      <w:bookmarkEnd w:id="3"/>
    </w:p>
    <w:p w14:paraId="2CC58194" w14:textId="77777777"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5E77B2DC" w14:textId="63851D09" w:rsidR="00D00A60" w:rsidRPr="00D00A60" w:rsidRDefault="00484DBE" w:rsidP="00D00A60">
      <w:pPr>
        <w:pStyle w:val="NormalnyWeb"/>
        <w:spacing w:line="276" w:lineRule="auto"/>
        <w:rPr>
          <w:rFonts w:ascii="Arial" w:hAnsi="Arial" w:cs="Arial"/>
        </w:rPr>
      </w:pPr>
      <w:bookmarkStart w:id="4" w:name="_Hlk163820016"/>
      <w:r w:rsidRPr="00484DBE">
        <w:rPr>
          <w:rFonts w:ascii="Arial" w:hAnsi="Arial" w:cs="Arial"/>
          <w:b/>
          <w:bCs/>
        </w:rPr>
        <w:t>Baza Konkurencyjności 2021</w:t>
      </w:r>
      <w:r w:rsidRPr="00E6756B">
        <w:rPr>
          <w:rFonts w:ascii="Arial" w:hAnsi="Arial" w:cs="Arial"/>
        </w:rPr>
        <w:t xml:space="preserve"> </w:t>
      </w:r>
      <w:r>
        <w:rPr>
          <w:rFonts w:ascii="Arial" w:hAnsi="Arial" w:cs="Arial"/>
        </w:rPr>
        <w:t xml:space="preserve">– system </w:t>
      </w:r>
      <w:r w:rsidRPr="00E6756B">
        <w:rPr>
          <w:rFonts w:ascii="Arial" w:hAnsi="Arial" w:cs="Arial"/>
        </w:rPr>
        <w:t xml:space="preserve">informatyczny, w którym zarejestrowani użytkownicy publikują ogłoszenia lub składają oferty w celu realizacji zasady </w:t>
      </w:r>
      <w:r w:rsidRPr="00484DBE">
        <w:rPr>
          <w:rFonts w:ascii="Arial" w:hAnsi="Arial" w:cs="Arial"/>
        </w:rPr>
        <w:t>konkurencyjności</w:t>
      </w:r>
      <w:bookmarkEnd w:id="4"/>
      <w:r w:rsidRPr="00484DBE">
        <w:rPr>
          <w:rFonts w:ascii="Arial" w:hAnsi="Arial" w:cs="Arial"/>
        </w:rPr>
        <w:t>;</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7642AF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to określony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 xml:space="preserve">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0F13B791" w14:textId="68850BED" w:rsidR="00513098"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lastRenderedPageBreak/>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strona internetowa dostępna pod adresem: www.</w:t>
      </w:r>
      <w:r w:rsidRPr="00211FC2">
        <w:rPr>
          <w:color w:val="000000" w:themeColor="text1"/>
          <w:sz w:val="24"/>
          <w:szCs w:val="24"/>
          <w:u w:val="single"/>
        </w:rPr>
        <w:t>wupbialystok.praca.gov.pl</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proofErr w:type="spellStart"/>
      <w:r w:rsidRPr="00211FC2">
        <w:rPr>
          <w:color w:val="000000" w:themeColor="text1"/>
          <w:sz w:val="24"/>
          <w:szCs w:val="24"/>
        </w:rPr>
        <w:t>zasobooszczędność</w:t>
      </w:r>
      <w:proofErr w:type="spellEnd"/>
      <w:r w:rsidRPr="00211FC2">
        <w:rPr>
          <w:color w:val="000000" w:themeColor="text1"/>
          <w:sz w:val="24"/>
          <w:szCs w:val="24"/>
        </w:rPr>
        <w:t>,</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5" w:name="_Toc144108098"/>
      <w:r w:rsidRPr="00211FC2">
        <w:rPr>
          <w:rFonts w:ascii="Arial" w:hAnsi="Arial" w:cs="Arial"/>
          <w:b/>
          <w:color w:val="000000" w:themeColor="text1"/>
          <w:sz w:val="24"/>
          <w:szCs w:val="24"/>
        </w:rPr>
        <w:lastRenderedPageBreak/>
        <w:t>INFORMACJE OGÓLNE</w:t>
      </w:r>
      <w:bookmarkEnd w:id="5"/>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6" w:name="_Toc135211317"/>
      <w:bookmarkStart w:id="7" w:name="_Toc144108099"/>
      <w:bookmarkStart w:id="8"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6"/>
      <w:bookmarkEnd w:id="7"/>
    </w:p>
    <w:bookmarkEnd w:id="8"/>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pPr>
        <w:pStyle w:val="Akapitzlist"/>
        <w:numPr>
          <w:ilvl w:val="0"/>
          <w:numId w:val="3"/>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xml:space="preserve">.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lastRenderedPageBreak/>
        <w:t>poz. 1781);</w:t>
      </w:r>
    </w:p>
    <w:p w14:paraId="50F7D2FD" w14:textId="384FBE53"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zm.</w:t>
      </w:r>
      <w:r w:rsidRPr="00211FC2">
        <w:rPr>
          <w:color w:val="000000" w:themeColor="text1"/>
          <w:spacing w:val="-1"/>
          <w:sz w:val="24"/>
          <w:szCs w:val="24"/>
        </w:rPr>
        <w:t>;</w:t>
      </w:r>
    </w:p>
    <w:p w14:paraId="7A545D12" w14:textId="443BCBF0"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Pr="00211FC2">
        <w:rPr>
          <w:color w:val="000000" w:themeColor="text1"/>
          <w:spacing w:val="-2"/>
          <w:sz w:val="24"/>
          <w:szCs w:val="24"/>
        </w:rPr>
        <w:t xml:space="preserve">2022 </w:t>
      </w:r>
      <w:proofErr w:type="spellStart"/>
      <w:r w:rsidRPr="00211FC2">
        <w:rPr>
          <w:color w:val="000000" w:themeColor="text1"/>
          <w:spacing w:val="-2"/>
          <w:sz w:val="24"/>
          <w:szCs w:val="24"/>
        </w:rPr>
        <w:t>r.poz</w:t>
      </w:r>
      <w:proofErr w:type="spellEnd"/>
      <w:r w:rsidRPr="00211FC2">
        <w:rPr>
          <w:color w:val="000000" w:themeColor="text1"/>
          <w:spacing w:val="-2"/>
          <w:sz w:val="24"/>
          <w:szCs w:val="24"/>
        </w:rPr>
        <w:t>. 1710</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ECACA24"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77777777" w:rsidR="00325187" w:rsidRPr="00211FC2" w:rsidRDefault="00203D0C">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 xml:space="preserve">sprawie udzielania pomocy de </w:t>
      </w:r>
      <w:proofErr w:type="spellStart"/>
      <w:r w:rsidRPr="00211FC2">
        <w:rPr>
          <w:rFonts w:eastAsia="Calibri" w:cstheme="minorHAnsi"/>
          <w:color w:val="000000" w:themeColor="text1"/>
          <w:sz w:val="24"/>
          <w:szCs w:val="24"/>
        </w:rPr>
        <w:t>minimis</w:t>
      </w:r>
      <w:proofErr w:type="spellEnd"/>
      <w:r w:rsidRPr="00211FC2">
        <w:rPr>
          <w:rFonts w:eastAsia="Calibri" w:cstheme="minorHAnsi"/>
          <w:color w:val="000000" w:themeColor="text1"/>
          <w:sz w:val="24"/>
          <w:szCs w:val="24"/>
        </w:rPr>
        <w:t xml:space="preserve">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325187" w:rsidRPr="00211FC2">
        <w:rPr>
          <w:rFonts w:eastAsia="Calibri" w:cstheme="minorHAnsi"/>
          <w:color w:val="000000" w:themeColor="text1"/>
          <w:sz w:val="24"/>
          <w:szCs w:val="24"/>
        </w:rPr>
        <w:t>;</w:t>
      </w:r>
    </w:p>
    <w:p w14:paraId="7696413D" w14:textId="77777777" w:rsidR="00325187"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33633277" w:rsidR="004B6FA1"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sz w:val="24"/>
          <w:szCs w:val="24"/>
        </w:rPr>
      </w:pPr>
      <w:r w:rsidRPr="00211FC2">
        <w:rPr>
          <w:color w:val="000000" w:themeColor="text1"/>
          <w:spacing w:val="-1"/>
          <w:sz w:val="24"/>
          <w:szCs w:val="24"/>
        </w:rPr>
        <w:t>Szczeg</w:t>
      </w:r>
      <w:r w:rsidRPr="00211FC2">
        <w:rPr>
          <w:rFonts w:cs="Times New Roman"/>
          <w:color w:val="000000" w:themeColor="text1"/>
          <w:spacing w:val="-1"/>
          <w:sz w:val="24"/>
          <w:szCs w:val="24"/>
        </w:rPr>
        <w:t>ół</w:t>
      </w:r>
      <w:r w:rsidRPr="00211FC2">
        <w:rPr>
          <w:color w:val="000000" w:themeColor="text1"/>
          <w:spacing w:val="-1"/>
          <w:sz w:val="24"/>
          <w:szCs w:val="24"/>
        </w:rPr>
        <w:t>owy Opis Priorytet</w:t>
      </w:r>
      <w:r w:rsidRPr="00211FC2">
        <w:rPr>
          <w:rFonts w:cs="Times New Roman"/>
          <w:color w:val="000000" w:themeColor="text1"/>
          <w:spacing w:val="-1"/>
          <w:sz w:val="24"/>
          <w:szCs w:val="24"/>
        </w:rPr>
        <w:t>ó</w:t>
      </w:r>
      <w:r w:rsidRPr="00211FC2">
        <w:rPr>
          <w:color w:val="000000" w:themeColor="text1"/>
          <w:spacing w:val="-1"/>
          <w:sz w:val="24"/>
          <w:szCs w:val="24"/>
        </w:rPr>
        <w:t>w</w:t>
      </w:r>
      <w:r w:rsidR="009B536A" w:rsidRPr="00211FC2">
        <w:rPr>
          <w:color w:val="000000" w:themeColor="text1"/>
          <w:spacing w:val="-1"/>
          <w:sz w:val="24"/>
          <w:szCs w:val="24"/>
        </w:rPr>
        <w:t xml:space="preserve"> programu Fundusze Europejskie</w:t>
      </w:r>
      <w:r w:rsidR="00775CE3" w:rsidRPr="00211FC2">
        <w:rPr>
          <w:color w:val="000000" w:themeColor="text1"/>
          <w:spacing w:val="-1"/>
          <w:sz w:val="24"/>
          <w:szCs w:val="24"/>
        </w:rPr>
        <w:t xml:space="preserve"> </w:t>
      </w:r>
      <w:r w:rsidRPr="00211FC2">
        <w:rPr>
          <w:color w:val="000000" w:themeColor="text1"/>
          <w:spacing w:val="-1"/>
          <w:sz w:val="24"/>
          <w:szCs w:val="24"/>
        </w:rPr>
        <w:t>dla Podlaskiego</w:t>
      </w:r>
      <w:r w:rsidR="00C060D7" w:rsidRPr="00211FC2">
        <w:rPr>
          <w:color w:val="000000" w:themeColor="text1"/>
          <w:spacing w:val="-1"/>
          <w:sz w:val="24"/>
          <w:szCs w:val="24"/>
        </w:rPr>
        <w:t xml:space="preserve"> </w:t>
      </w:r>
      <w:r w:rsidRPr="00211FC2">
        <w:rPr>
          <w:color w:val="000000" w:themeColor="text1"/>
          <w:sz w:val="24"/>
          <w:szCs w:val="24"/>
        </w:rPr>
        <w:t>2021-2027</w:t>
      </w:r>
      <w:r w:rsidR="0017579E" w:rsidRPr="00211FC2">
        <w:rPr>
          <w:color w:val="000000" w:themeColor="text1"/>
          <w:sz w:val="24"/>
          <w:szCs w:val="24"/>
        </w:rPr>
        <w:t xml:space="preserve"> w </w:t>
      </w:r>
      <w:r w:rsidRPr="00211FC2">
        <w:rPr>
          <w:color w:val="000000" w:themeColor="text1"/>
          <w:sz w:val="24"/>
          <w:szCs w:val="24"/>
        </w:rPr>
        <w:t>brzmieniu obowi</w:t>
      </w:r>
      <w:r w:rsidRPr="00211FC2">
        <w:rPr>
          <w:rFonts w:cs="Times New Roman"/>
          <w:color w:val="000000" w:themeColor="text1"/>
          <w:sz w:val="24"/>
          <w:szCs w:val="24"/>
        </w:rPr>
        <w:t>ą</w:t>
      </w:r>
      <w:r w:rsidRPr="00211FC2">
        <w:rPr>
          <w:color w:val="000000" w:themeColor="text1"/>
          <w:sz w:val="24"/>
          <w:szCs w:val="24"/>
        </w:rPr>
        <w:t>zuj</w:t>
      </w:r>
      <w:r w:rsidRPr="00211FC2">
        <w:rPr>
          <w:rFonts w:cs="Times New Roman"/>
          <w:color w:val="000000" w:themeColor="text1"/>
          <w:sz w:val="24"/>
          <w:szCs w:val="24"/>
        </w:rPr>
        <w:t>ą</w:t>
      </w:r>
      <w:r w:rsidRPr="00211FC2">
        <w:rPr>
          <w:color w:val="000000" w:themeColor="text1"/>
          <w:sz w:val="24"/>
          <w:szCs w:val="24"/>
        </w:rPr>
        <w:t>cym od dnia</w:t>
      </w:r>
      <w:r w:rsidR="00775CE3" w:rsidRPr="00AA4423">
        <w:rPr>
          <w:color w:val="FF0000"/>
          <w:sz w:val="24"/>
          <w:szCs w:val="24"/>
        </w:rPr>
        <w:t xml:space="preserve"> </w:t>
      </w:r>
      <w:r w:rsidR="007E2BBE" w:rsidRPr="00480986">
        <w:rPr>
          <w:color w:val="000000" w:themeColor="text1"/>
          <w:sz w:val="24"/>
          <w:szCs w:val="24"/>
        </w:rPr>
        <w:t>05 czerwca 2023</w:t>
      </w:r>
      <w:r w:rsidR="00775CE3" w:rsidRPr="00480986">
        <w:rPr>
          <w:color w:val="000000" w:themeColor="text1"/>
          <w:sz w:val="24"/>
          <w:szCs w:val="24"/>
        </w:rPr>
        <w:t> </w:t>
      </w:r>
      <w:r w:rsidRPr="00480986">
        <w:rPr>
          <w:color w:val="000000" w:themeColor="text1"/>
          <w:sz w:val="24"/>
          <w:szCs w:val="24"/>
        </w:rPr>
        <w:t>r.;</w:t>
      </w:r>
      <w:r w:rsidR="00EE3459" w:rsidRPr="00480986">
        <w:rPr>
          <w:color w:val="000000" w:themeColor="text1"/>
          <w:sz w:val="24"/>
          <w:szCs w:val="24"/>
        </w:rPr>
        <w:t xml:space="preserve"> </w:t>
      </w:r>
      <w:r w:rsidR="00EE3459" w:rsidRPr="00211FC2">
        <w:rPr>
          <w:color w:val="000000" w:themeColor="text1"/>
          <w:sz w:val="24"/>
          <w:szCs w:val="24"/>
        </w:rPr>
        <w:t>zwan</w:t>
      </w:r>
      <w:r w:rsidR="001D230F" w:rsidRPr="00211FC2">
        <w:rPr>
          <w:color w:val="000000" w:themeColor="text1"/>
          <w:sz w:val="24"/>
          <w:szCs w:val="24"/>
        </w:rPr>
        <w:t>y</w:t>
      </w:r>
      <w:r w:rsidR="00EE3459" w:rsidRPr="00211FC2">
        <w:rPr>
          <w:color w:val="000000" w:themeColor="text1"/>
          <w:sz w:val="24"/>
          <w:szCs w:val="24"/>
        </w:rPr>
        <w:t xml:space="preserve"> dalej „SZOP”;</w:t>
      </w:r>
    </w:p>
    <w:p w14:paraId="1F308816" w14:textId="1E9257EE"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3631BDA2" w:rsidR="004B6FA1" w:rsidRPr="00211FC2" w:rsidRDefault="004B6FA1">
      <w:pPr>
        <w:numPr>
          <w:ilvl w:val="0"/>
          <w:numId w:val="11"/>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xml:space="preserve">; zwane dalej „Wytycznymi </w:t>
      </w:r>
      <w:r w:rsidR="00A96B6A" w:rsidRPr="00211FC2">
        <w:rPr>
          <w:color w:val="000000" w:themeColor="text1"/>
          <w:spacing w:val="-1"/>
          <w:sz w:val="24"/>
          <w:szCs w:val="24"/>
        </w:rPr>
        <w:lastRenderedPageBreak/>
        <w:t>monitorowania”</w:t>
      </w:r>
      <w:r w:rsidRPr="00211FC2">
        <w:rPr>
          <w:color w:val="000000" w:themeColor="text1"/>
          <w:spacing w:val="-1"/>
          <w:sz w:val="24"/>
          <w:szCs w:val="24"/>
        </w:rPr>
        <w:t>;</w:t>
      </w:r>
    </w:p>
    <w:p w14:paraId="325AC29F" w14:textId="7AEEC72C"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D1646D">
      <w:pPr>
        <w:numPr>
          <w:ilvl w:val="0"/>
          <w:numId w:val="11"/>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377F21">
      <w:pPr>
        <w:shd w:val="clear" w:color="auto" w:fill="FFFFFF"/>
        <w:spacing w:after="120" w:line="23" w:lineRule="atLeast"/>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7F93CCB4" w:rsidR="004B6FA1" w:rsidRPr="00211FC2" w:rsidRDefault="004B6FA1" w:rsidP="00377F21">
      <w:pPr>
        <w:shd w:val="clear" w:color="auto" w:fill="FFFFFF"/>
        <w:spacing w:after="120" w:line="23" w:lineRule="atLeast"/>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11A1E547" w:rsidR="00446F28" w:rsidRPr="00211FC2" w:rsidRDefault="004B6FA1" w:rsidP="00377F21">
      <w:pPr>
        <w:shd w:val="clear" w:color="auto" w:fill="FFFFFF"/>
        <w:spacing w:after="120" w:line="23" w:lineRule="atLeast"/>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0D5F2F" w:rsidRPr="00211FC2">
        <w:rPr>
          <w:color w:val="000000" w:themeColor="text1"/>
          <w:sz w:val="24"/>
          <w:szCs w:val="24"/>
        </w:rPr>
        <w:br/>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9" w:name="_Toc135211318"/>
      <w:bookmarkStart w:id="10" w:name="_Toc144108100"/>
      <w:bookmarkStart w:id="11"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9"/>
      <w:bookmarkEnd w:id="10"/>
    </w:p>
    <w:p w14:paraId="46698FC1" w14:textId="64210E8C" w:rsidR="00704042" w:rsidRPr="00211FC2" w:rsidRDefault="00704042" w:rsidP="00F70884">
      <w:pPr>
        <w:numPr>
          <w:ilvl w:val="0"/>
          <w:numId w:val="5"/>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F70884">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F70884">
      <w:pPr>
        <w:numPr>
          <w:ilvl w:val="0"/>
          <w:numId w:val="6"/>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F70884">
      <w:pPr>
        <w:numPr>
          <w:ilvl w:val="0"/>
          <w:numId w:val="6"/>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630DF0">
      <w:pPr>
        <w:pStyle w:val="Nagwek1"/>
        <w:spacing w:before="120" w:after="240" w:line="23" w:lineRule="atLeast"/>
        <w:ind w:left="357" w:hanging="357"/>
        <w:rPr>
          <w:rFonts w:ascii="Arial" w:hAnsi="Arial" w:cs="Arial"/>
          <w:b/>
          <w:color w:val="000000" w:themeColor="text1"/>
          <w:sz w:val="24"/>
          <w:szCs w:val="24"/>
        </w:rPr>
      </w:pPr>
      <w:bookmarkStart w:id="12" w:name="_Toc144108101"/>
      <w:bookmarkEnd w:id="11"/>
      <w:r w:rsidRPr="00211FC2">
        <w:rPr>
          <w:rFonts w:ascii="Arial" w:hAnsi="Arial" w:cs="Arial"/>
          <w:b/>
          <w:color w:val="000000" w:themeColor="text1"/>
          <w:sz w:val="24"/>
          <w:szCs w:val="24"/>
        </w:rPr>
        <w:lastRenderedPageBreak/>
        <w:t>INFORMACJE O NABORZE</w:t>
      </w:r>
      <w:bookmarkEnd w:id="12"/>
    </w:p>
    <w:p w14:paraId="5474DB2B" w14:textId="417483EB" w:rsidR="000008BA" w:rsidRPr="00211FC2" w:rsidRDefault="000008BA" w:rsidP="00AE6C1C">
      <w:pPr>
        <w:pStyle w:val="Nagwek2"/>
      </w:pPr>
      <w:bookmarkStart w:id="13" w:name="_Toc144108102"/>
      <w:r w:rsidRPr="00211FC2">
        <w:t>Przedmiot naboru</w:t>
      </w:r>
      <w:bookmarkEnd w:id="13"/>
    </w:p>
    <w:p w14:paraId="64D757D2" w14:textId="09435492"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41BF982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7.2</w:t>
      </w:r>
      <w:r w:rsidRPr="00211FC2">
        <w:rPr>
          <w:b/>
          <w:bCs/>
          <w:color w:val="000000" w:themeColor="text1"/>
          <w:sz w:val="24"/>
          <w:szCs w:val="24"/>
        </w:rPr>
        <w:t xml:space="preserve"> </w:t>
      </w:r>
      <w:r w:rsidRPr="00211FC2">
        <w:rPr>
          <w:color w:val="000000" w:themeColor="text1"/>
          <w:sz w:val="24"/>
          <w:szCs w:val="24"/>
        </w:rPr>
        <w:t>Wspieranie równego dostępu do rynku pracy.</w:t>
      </w:r>
    </w:p>
    <w:p w14:paraId="721F1226" w14:textId="77777777" w:rsidR="000008BA" w:rsidRPr="00211FC2" w:rsidRDefault="000008BA" w:rsidP="006849D1">
      <w:pPr>
        <w:pStyle w:val="Akapitzlist"/>
        <w:numPr>
          <w:ilvl w:val="0"/>
          <w:numId w:val="105"/>
        </w:numPr>
        <w:spacing w:before="120" w:after="120" w:line="276" w:lineRule="auto"/>
        <w:ind w:left="426" w:hanging="426"/>
        <w:rPr>
          <w:color w:val="000000" w:themeColor="text1"/>
          <w:sz w:val="24"/>
          <w:szCs w:val="24"/>
        </w:rPr>
      </w:pPr>
      <w:r w:rsidRPr="00211FC2">
        <w:rPr>
          <w:color w:val="000000" w:themeColor="text1"/>
          <w:sz w:val="24"/>
          <w:szCs w:val="24"/>
        </w:rPr>
        <w:t>Celem interwencji jest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5943EE1C" w14:textId="6AE7AA15" w:rsidR="00DB0EB4" w:rsidRPr="00211FC2" w:rsidRDefault="00DB0EB4" w:rsidP="00AE6C1C">
      <w:pPr>
        <w:pStyle w:val="Nagwek2"/>
      </w:pPr>
      <w:bookmarkStart w:id="14" w:name="_Toc144108103"/>
      <w:r w:rsidRPr="00211FC2">
        <w:t>Podstawowe informacje o naborze</w:t>
      </w:r>
      <w:bookmarkEnd w:id="14"/>
    </w:p>
    <w:p w14:paraId="4A375A8D" w14:textId="1CEC894C" w:rsidR="00804225" w:rsidRPr="00211FC2" w:rsidRDefault="00EB6110" w:rsidP="008E61C9">
      <w:pPr>
        <w:spacing w:before="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Pr="00211FC2">
        <w:rPr>
          <w:color w:val="000000" w:themeColor="text1"/>
          <w:sz w:val="24"/>
          <w:szCs w:val="24"/>
        </w:rPr>
        <w:t xml:space="preserve"> oraz akceptuje jego postanowienia.</w:t>
      </w:r>
    </w:p>
    <w:p w14:paraId="60226275" w14:textId="77777777"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pPr>
        <w:numPr>
          <w:ilvl w:val="0"/>
          <w:numId w:val="7"/>
        </w:numPr>
        <w:spacing w:before="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pPr>
        <w:pStyle w:val="Default"/>
        <w:numPr>
          <w:ilvl w:val="0"/>
          <w:numId w:val="7"/>
        </w:numPr>
        <w:spacing w:before="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lastRenderedPageBreak/>
        <w:t>w terminie składania wniosków o dofinansowanie nie złożono żadnego wniosku lub</w:t>
      </w:r>
    </w:p>
    <w:p w14:paraId="063CE93C"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pPr>
        <w:pStyle w:val="Default"/>
        <w:numPr>
          <w:ilvl w:val="0"/>
          <w:numId w:val="72"/>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pPr>
        <w:pStyle w:val="Default"/>
        <w:numPr>
          <w:ilvl w:val="0"/>
          <w:numId w:val="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3DF027E3" w:rsidR="00F5131F" w:rsidRPr="00211FC2" w:rsidRDefault="00F5131F">
      <w:pPr>
        <w:pStyle w:val="Default"/>
        <w:numPr>
          <w:ilvl w:val="0"/>
          <w:numId w:val="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F5131F">
      <w:pPr>
        <w:pStyle w:val="Default"/>
        <w:spacing w:before="120" w:line="276" w:lineRule="auto"/>
        <w:ind w:left="426"/>
        <w:rPr>
          <w:color w:val="000000" w:themeColor="text1"/>
        </w:rPr>
      </w:pPr>
      <w:r w:rsidRPr="00211FC2">
        <w:rPr>
          <w:color w:val="000000" w:themeColor="text1"/>
        </w:rPr>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lastRenderedPageBreak/>
        <w:t>dokonywanie okresowych przeglądów procedur w ramach programu obowiązujących we właściwej instytucji;</w:t>
      </w:r>
    </w:p>
    <w:p w14:paraId="5E03D48C" w14:textId="77777777" w:rsidR="00294286"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831AD8" w:rsidP="00817607">
      <w:pPr>
        <w:pStyle w:val="Default"/>
        <w:spacing w:before="120" w:after="120" w:line="276" w:lineRule="auto"/>
        <w:ind w:left="425"/>
        <w:rPr>
          <w:color w:val="000000" w:themeColor="text1"/>
        </w:rPr>
      </w:pPr>
      <w:hyperlink r:id="rId9" w:history="1">
        <w:r w:rsidR="00817607" w:rsidRPr="00211FC2">
          <w:rPr>
            <w:rStyle w:val="Hipercze"/>
          </w:rPr>
          <w:t>https://funduszeuepodlaskie.eu/pl/dowiedz_sie_wiecej_o_programie/rzecznik-funduszy-europejskich.html</w:t>
        </w:r>
      </w:hyperlink>
    </w:p>
    <w:p w14:paraId="095B6C6F" w14:textId="77670743" w:rsidR="00F5131F" w:rsidRDefault="00F5131F" w:rsidP="00484DBE">
      <w:pPr>
        <w:pStyle w:val="Default"/>
        <w:spacing w:before="120" w:line="276" w:lineRule="auto"/>
        <w:ind w:left="425"/>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w:t>
      </w:r>
      <w:r w:rsidR="00484DBE">
        <w:rPr>
          <w:color w:val="000000" w:themeColor="text1"/>
        </w:rPr>
        <w:t> </w:t>
      </w:r>
      <w:r w:rsidRPr="00211FC2">
        <w:rPr>
          <w:color w:val="000000" w:themeColor="text1"/>
        </w:rPr>
        <w:t>018.</w:t>
      </w:r>
    </w:p>
    <w:p w14:paraId="554E9684" w14:textId="0E201A42" w:rsidR="00484DBE" w:rsidRPr="00484DBE" w:rsidRDefault="00484DBE" w:rsidP="00484DBE">
      <w:pPr>
        <w:pStyle w:val="Akapitzlist"/>
        <w:widowControl/>
        <w:numPr>
          <w:ilvl w:val="0"/>
          <w:numId w:val="7"/>
        </w:numPr>
        <w:spacing w:before="120" w:line="276" w:lineRule="auto"/>
        <w:ind w:left="426" w:hanging="426"/>
        <w:rPr>
          <w:sz w:val="24"/>
          <w:szCs w:val="24"/>
        </w:rPr>
      </w:pPr>
      <w:r w:rsidRPr="00484DBE">
        <w:rPr>
          <w:sz w:val="24"/>
          <w:szCs w:val="24"/>
        </w:rPr>
        <w:t xml:space="preserve">Do zamieszczania zapytań ofertowych przez wnioskodawców/beneficjentów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 </w:t>
      </w:r>
      <w:hyperlink r:id="rId10" w:history="1">
        <w:r w:rsidRPr="00484DBE">
          <w:rPr>
            <w:color w:val="0070C0"/>
            <w:sz w:val="24"/>
            <w:szCs w:val="24"/>
            <w:u w:val="single"/>
          </w:rPr>
          <w:t>https://bazakonkurencyjnosci.funduszeeuropejskie.gov.pl/</w:t>
        </w:r>
      </w:hyperlink>
      <w:r w:rsidRPr="00484DBE">
        <w:rPr>
          <w:sz w:val="24"/>
          <w:szCs w:val="24"/>
        </w:rPr>
        <w:t xml:space="preserve"> umożliwia zgromadzenie w jednym miejscu zamówień składanych przez beneficjentów/wnioskodawców. </w:t>
      </w:r>
    </w:p>
    <w:p w14:paraId="7E47CBDB" w14:textId="7E346E33" w:rsidR="003D4988" w:rsidRDefault="00484DBE" w:rsidP="00484DBE">
      <w:pPr>
        <w:widowControl/>
        <w:spacing w:before="120" w:line="276" w:lineRule="auto"/>
        <w:ind w:left="426" w:hanging="568"/>
        <w:rPr>
          <w:rFonts w:eastAsiaTheme="minorHAnsi"/>
          <w:color w:val="0000FF"/>
          <w:sz w:val="24"/>
          <w:szCs w:val="24"/>
          <w:u w:val="single"/>
          <w:lang w:eastAsia="en-US"/>
        </w:rPr>
      </w:pPr>
      <w:r>
        <w:rPr>
          <w:sz w:val="24"/>
          <w:szCs w:val="24"/>
        </w:rPr>
        <w:t xml:space="preserve">        </w:t>
      </w:r>
      <w:r w:rsidRPr="00484DBE">
        <w:rPr>
          <w:sz w:val="24"/>
          <w:szCs w:val="24"/>
        </w:rPr>
        <w:t>Informacje na temat BK2021, dane kontaktowe wsparcia technicznego aplikacji, a</w:t>
      </w:r>
      <w:r w:rsidR="006423F0">
        <w:rPr>
          <w:sz w:val="24"/>
          <w:szCs w:val="24"/>
        </w:rPr>
        <w:t> </w:t>
      </w:r>
      <w:r w:rsidRPr="00484DBE">
        <w:rPr>
          <w:sz w:val="24"/>
          <w:szCs w:val="24"/>
        </w:rPr>
        <w:t xml:space="preserve">także niezbędne instrukcje dla użytkowników znajdują się na stronie: </w:t>
      </w:r>
      <w:hyperlink r:id="rId11" w:history="1">
        <w:r w:rsidR="003D4988" w:rsidRPr="003D4988">
          <w:rPr>
            <w:rFonts w:eastAsiaTheme="minorHAnsi"/>
            <w:color w:val="0070C0"/>
            <w:sz w:val="24"/>
            <w:szCs w:val="24"/>
            <w:u w:val="single"/>
            <w:lang w:eastAsia="en-US"/>
          </w:rPr>
          <w:t>https://funduszeuepodlaskie.eu/pl/dowiedz_sie_wiecej_o_programie/skorzystaj_z_systemu_informatycz/baza-konkurencyjnosci-bk2021.html</w:t>
        </w:r>
      </w:hyperlink>
      <w:r w:rsidR="003D4988">
        <w:rPr>
          <w:rFonts w:eastAsiaTheme="minorHAnsi"/>
          <w:color w:val="0070C0"/>
          <w:sz w:val="24"/>
          <w:szCs w:val="24"/>
          <w:u w:val="single"/>
          <w:lang w:eastAsia="en-US"/>
        </w:rPr>
        <w:t xml:space="preserve"> </w:t>
      </w:r>
    </w:p>
    <w:p w14:paraId="1DEEF4BB" w14:textId="77777777" w:rsidR="006423F0" w:rsidRPr="00484DBE" w:rsidRDefault="006423F0" w:rsidP="00484DBE">
      <w:pPr>
        <w:widowControl/>
        <w:spacing w:before="120" w:line="276" w:lineRule="auto"/>
        <w:ind w:left="426" w:hanging="568"/>
        <w:rPr>
          <w:rFonts w:eastAsiaTheme="minorHAnsi"/>
          <w:color w:val="0070C0"/>
          <w:sz w:val="24"/>
          <w:szCs w:val="24"/>
          <w:lang w:eastAsia="en-US"/>
        </w:rPr>
      </w:pPr>
    </w:p>
    <w:p w14:paraId="64D8AB67" w14:textId="216BD1A7" w:rsidR="00C42467" w:rsidRPr="00211FC2" w:rsidRDefault="004A1B86" w:rsidP="00484DBE">
      <w:pPr>
        <w:pStyle w:val="Nagwek2"/>
        <w:spacing w:before="120" w:after="0"/>
        <w:ind w:left="425"/>
      </w:pPr>
      <w:bookmarkStart w:id="15" w:name="_Toc144108104"/>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5"/>
      <w:r w:rsidR="00C42467" w:rsidRPr="00211FC2">
        <w:t xml:space="preserve"> </w:t>
      </w:r>
    </w:p>
    <w:p w14:paraId="0AF552E7"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BF7A65">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2"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 pok. 214).</w:t>
      </w:r>
    </w:p>
    <w:p w14:paraId="2237E12B" w14:textId="4F1FB16B" w:rsidR="00C42467" w:rsidRPr="00211FC2" w:rsidRDefault="00C42467" w:rsidP="00B17644">
      <w:pPr>
        <w:numPr>
          <w:ilvl w:val="0"/>
          <w:numId w:val="77"/>
        </w:numPr>
        <w:spacing w:after="120" w:line="276" w:lineRule="auto"/>
        <w:ind w:left="426" w:hanging="426"/>
        <w:rPr>
          <w:color w:val="000000" w:themeColor="text1"/>
          <w:sz w:val="24"/>
          <w:szCs w:val="24"/>
        </w:rPr>
      </w:pPr>
      <w:r w:rsidRPr="00211FC2">
        <w:rPr>
          <w:color w:val="000000" w:themeColor="text1"/>
          <w:sz w:val="24"/>
          <w:szCs w:val="24"/>
        </w:rPr>
        <w:lastRenderedPageBreak/>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6" w:name="_Toc144108105"/>
      <w:r w:rsidRPr="00211FC2">
        <w:t>Źródła finansowania</w:t>
      </w:r>
      <w:r w:rsidR="0017579E" w:rsidRPr="00211FC2">
        <w:t xml:space="preserve"> i </w:t>
      </w:r>
      <w:r w:rsidRPr="00211FC2">
        <w:t>kwota środków przeznaczona na nabór</w:t>
      </w:r>
      <w:bookmarkEnd w:id="16"/>
    </w:p>
    <w:p w14:paraId="14B8E268" w14:textId="4CAFCDBC" w:rsidR="00F70884"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Pr="00211FC2">
        <w:rPr>
          <w:b/>
          <w:bCs/>
          <w:color w:val="000000" w:themeColor="text1"/>
          <w:sz w:val="24"/>
          <w:szCs w:val="24"/>
        </w:rPr>
        <w:t>10 000 000,00</w:t>
      </w:r>
      <w:r w:rsidRPr="00211FC2">
        <w:rPr>
          <w:color w:val="000000" w:themeColor="text1"/>
          <w:sz w:val="24"/>
          <w:szCs w:val="24"/>
        </w:rPr>
        <w:t xml:space="preserve"> zł, co stanowi 100 % kwoty dofinansowania, w tym:</w:t>
      </w:r>
    </w:p>
    <w:p w14:paraId="57D1EBCF" w14:textId="77777777" w:rsidR="00195DB2" w:rsidRPr="00211FC2" w:rsidRDefault="00195DB2" w:rsidP="00524AC0">
      <w:pPr>
        <w:pStyle w:val="Akapitzlist"/>
        <w:numPr>
          <w:ilvl w:val="0"/>
          <w:numId w:val="26"/>
        </w:numPr>
        <w:spacing w:before="120" w:line="276" w:lineRule="auto"/>
        <w:ind w:left="1276" w:hanging="425"/>
        <w:rPr>
          <w:color w:val="000000" w:themeColor="text1"/>
          <w:sz w:val="24"/>
          <w:szCs w:val="24"/>
        </w:rPr>
      </w:pPr>
      <w:r w:rsidRPr="00211FC2">
        <w:rPr>
          <w:color w:val="000000" w:themeColor="text1"/>
          <w:sz w:val="24"/>
          <w:szCs w:val="24"/>
        </w:rPr>
        <w:t xml:space="preserve">środki EFS+: </w:t>
      </w:r>
      <w:r w:rsidRPr="00211FC2">
        <w:rPr>
          <w:b/>
          <w:bCs/>
          <w:color w:val="000000" w:themeColor="text1"/>
          <w:sz w:val="24"/>
          <w:szCs w:val="24"/>
        </w:rPr>
        <w:t>8 947 368,42</w:t>
      </w:r>
      <w:r w:rsidRPr="00211FC2">
        <w:rPr>
          <w:color w:val="000000" w:themeColor="text1"/>
          <w:sz w:val="24"/>
          <w:szCs w:val="24"/>
        </w:rPr>
        <w:t xml:space="preserve"> zł,</w:t>
      </w:r>
    </w:p>
    <w:p w14:paraId="00596478" w14:textId="18AE48C8" w:rsidR="00CA059B" w:rsidRPr="00211FC2" w:rsidRDefault="00195DB2" w:rsidP="00524AC0">
      <w:pPr>
        <w:pStyle w:val="Akapitzlist"/>
        <w:numPr>
          <w:ilvl w:val="0"/>
          <w:numId w:val="26"/>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Pr="00211FC2">
        <w:rPr>
          <w:b/>
          <w:bCs/>
          <w:color w:val="000000" w:themeColor="text1"/>
          <w:sz w:val="24"/>
          <w:szCs w:val="24"/>
        </w:rPr>
        <w:t>1 052 631,58</w:t>
      </w:r>
      <w:r w:rsidRPr="00211FC2">
        <w:rPr>
          <w:color w:val="000000" w:themeColor="text1"/>
          <w:sz w:val="24"/>
          <w:szCs w:val="24"/>
        </w:rPr>
        <w:t xml:space="preserve"> zł.</w:t>
      </w:r>
    </w:p>
    <w:p w14:paraId="1BC3C212" w14:textId="77777777" w:rsidR="005423AE" w:rsidRPr="00211FC2" w:rsidRDefault="00F70884"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W ramach powyższej kwoty w niniejszym naborze wyodrębniono:</w:t>
      </w:r>
    </w:p>
    <w:p w14:paraId="18511056" w14:textId="20FF187C"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40 </w:t>
      </w:r>
      <w:r w:rsidR="00F70884" w:rsidRPr="00211FC2">
        <w:rPr>
          <w:color w:val="000000" w:themeColor="text1"/>
          <w:sz w:val="24"/>
          <w:szCs w:val="24"/>
        </w:rPr>
        <w:t xml:space="preserve">% alokacji, tj. </w:t>
      </w:r>
      <w:r w:rsidRPr="00211FC2">
        <w:rPr>
          <w:color w:val="000000" w:themeColor="text1"/>
          <w:sz w:val="24"/>
          <w:szCs w:val="24"/>
        </w:rPr>
        <w:t>4 000 000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2A73A710"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Pr="00211FC2">
        <w:rPr>
          <w:color w:val="000000" w:themeColor="text1"/>
          <w:sz w:val="24"/>
          <w:szCs w:val="24"/>
        </w:rPr>
        <w:t>3 200 000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31DCD42D" w:rsidR="00BF7A65" w:rsidRPr="00211FC2" w:rsidRDefault="000253D9" w:rsidP="00524AC0">
      <w:pPr>
        <w:pStyle w:val="Akapitzlist"/>
        <w:numPr>
          <w:ilvl w:val="0"/>
          <w:numId w:val="130"/>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Pr="00211FC2">
        <w:rPr>
          <w:color w:val="000000" w:themeColor="text1"/>
          <w:sz w:val="24"/>
          <w:szCs w:val="24"/>
        </w:rPr>
        <w:t>2 800 000</w:t>
      </w:r>
      <w:r w:rsidR="00524AC0" w:rsidRPr="00211FC2">
        <w:rPr>
          <w:color w:val="000000" w:themeColor="text1"/>
          <w:sz w:val="24"/>
          <w:szCs w:val="24"/>
        </w:rPr>
        <w:t>,00 zł, przeznaczone jest na objęcie wsparciem osób zamieszkujących subregion suwalski.</w:t>
      </w:r>
    </w:p>
    <w:p w14:paraId="2C1195AC" w14:textId="7DCF8562"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524AC0">
      <w:pPr>
        <w:pStyle w:val="Akapitzlist"/>
        <w:numPr>
          <w:ilvl w:val="0"/>
          <w:numId w:val="129"/>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17" w:name="_Toc144108106"/>
      <w:r w:rsidRPr="00211FC2">
        <w:t>Termin, forma</w:t>
      </w:r>
      <w:r w:rsidR="0017579E" w:rsidRPr="00211FC2">
        <w:t xml:space="preserve"> i </w:t>
      </w:r>
      <w:r w:rsidRPr="00211FC2">
        <w:t>miejsce składania wniosku o dofinansowanie</w:t>
      </w:r>
      <w:bookmarkEnd w:id="17"/>
    </w:p>
    <w:p w14:paraId="7131022E" w14:textId="341AF7F5" w:rsidR="00EB666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18" w:name="_Hlk145580722"/>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0FAA5EBC" w:rsidR="00EB666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14.08</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6EC1050C" w:rsidR="00C5705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480986">
        <w:rPr>
          <w:color w:val="000000" w:themeColor="text1"/>
          <w:sz w:val="24"/>
          <w:szCs w:val="24"/>
        </w:rPr>
        <w:t>27</w:t>
      </w:r>
      <w:r w:rsidRPr="00211FC2">
        <w:rPr>
          <w:color w:val="000000" w:themeColor="text1"/>
          <w:sz w:val="24"/>
          <w:szCs w:val="24"/>
        </w:rPr>
        <w:t>.</w:t>
      </w:r>
      <w:r w:rsidR="00480986">
        <w:rPr>
          <w:color w:val="000000" w:themeColor="text1"/>
          <w:sz w:val="24"/>
          <w:szCs w:val="24"/>
        </w:rPr>
        <w:t>10</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B55679">
      <w:pPr>
        <w:pStyle w:val="Akapitzlist"/>
        <w:autoSpaceDE/>
        <w:autoSpaceDN/>
        <w:spacing w:before="120" w:after="120" w:line="276" w:lineRule="auto"/>
        <w:ind w:left="425"/>
        <w:contextualSpacing w:val="0"/>
        <w:textAlignment w:val="baseline"/>
        <w:rPr>
          <w:bCs/>
          <w:color w:val="000000" w:themeColor="text1"/>
          <w:sz w:val="24"/>
          <w:szCs w:val="24"/>
        </w:rPr>
      </w:pPr>
      <w:bookmarkStart w:id="19" w:name="_Hlk136415560"/>
      <w:bookmarkEnd w:id="18"/>
      <w:r w:rsidRPr="00211FC2">
        <w:rPr>
          <w:bCs/>
          <w:color w:val="000000" w:themeColor="text1"/>
          <w:sz w:val="24"/>
          <w:szCs w:val="24"/>
        </w:rPr>
        <w:t xml:space="preserve">Ww. termin obejmuje rozpoczęcie naboru (dzień udostępnienia formularza </w:t>
      </w:r>
      <w:r w:rsidRPr="00211FC2">
        <w:rPr>
          <w:bCs/>
          <w:color w:val="000000" w:themeColor="text1"/>
          <w:sz w:val="24"/>
          <w:szCs w:val="24"/>
        </w:rPr>
        <w:lastRenderedPageBreak/>
        <w:t>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51987F9D"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20" w:name="_Hlk145581213"/>
      <w:r w:rsidRPr="00211FC2">
        <w:rPr>
          <w:color w:val="000000" w:themeColor="text1"/>
          <w:sz w:val="24"/>
          <w:szCs w:val="24"/>
        </w:rPr>
        <w:t xml:space="preserve">Orientacyjny termin rozstrzygnięcia naboru to </w:t>
      </w:r>
      <w:r w:rsidR="00D6612D" w:rsidRPr="00211FC2">
        <w:rPr>
          <w:color w:val="000000" w:themeColor="text1"/>
          <w:sz w:val="24"/>
          <w:szCs w:val="24"/>
        </w:rPr>
        <w:t>luty</w:t>
      </w:r>
      <w:r w:rsidR="00480986">
        <w:rPr>
          <w:color w:val="000000" w:themeColor="text1"/>
          <w:sz w:val="24"/>
          <w:szCs w:val="24"/>
        </w:rPr>
        <w:t>/marzec</w:t>
      </w:r>
      <w:r w:rsidR="00D6612D" w:rsidRPr="00211FC2">
        <w:rPr>
          <w:color w:val="000000" w:themeColor="text1"/>
          <w:sz w:val="24"/>
          <w:szCs w:val="24"/>
        </w:rPr>
        <w:t xml:space="preserve">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19"/>
    <w:bookmarkEnd w:id="20"/>
    <w:p w14:paraId="15C30980" w14:textId="7CD0F363" w:rsidR="002D461A"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3"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pkt. 3. Oznacza to, że IP nie 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16B4FE81" w:rsidR="00620B8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 oświadczenie o niepodleganiu wykluczeniu z możliwości otrzymania dofinansowania);</w:t>
      </w:r>
    </w:p>
    <w:p w14:paraId="1E5FEF07" w14:textId="41B28D72" w:rsidR="00620B8B" w:rsidRPr="00211FC2" w:rsidRDefault="00620B8B" w:rsidP="00B17644">
      <w:pPr>
        <w:pStyle w:val="Akapitzlist"/>
        <w:numPr>
          <w:ilvl w:val="0"/>
          <w:numId w:val="28"/>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0D6086B2"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13 i 14 do </w:t>
      </w:r>
      <w:r w:rsidR="00693A4E">
        <w:rPr>
          <w:color w:val="000000" w:themeColor="text1"/>
          <w:sz w:val="24"/>
          <w:szCs w:val="24"/>
        </w:rPr>
        <w:t>R</w:t>
      </w:r>
      <w:r w:rsidR="007708E7" w:rsidRPr="00211FC2">
        <w:rPr>
          <w:color w:val="000000" w:themeColor="text1"/>
          <w:sz w:val="24"/>
          <w:szCs w:val="24"/>
        </w:rPr>
        <w:t>egulaminu wyboru projektów</w:t>
      </w:r>
      <w:r w:rsidRPr="00211FC2">
        <w:rPr>
          <w:color w:val="000000" w:themeColor="text1"/>
          <w:sz w:val="24"/>
          <w:szCs w:val="24"/>
        </w:rPr>
        <w:t>;</w:t>
      </w:r>
    </w:p>
    <w:p w14:paraId="732E657F" w14:textId="244EC68E" w:rsidR="001D23F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w:t>
      </w:r>
      <w:r w:rsidR="001D5425" w:rsidRPr="00211FC2">
        <w:rPr>
          <w:b/>
          <w:bCs/>
          <w:color w:val="000000" w:themeColor="text1"/>
          <w:sz w:val="24"/>
          <w:szCs w:val="24"/>
        </w:rPr>
        <w:t xml:space="preserve"> formalnego nr 6</w:t>
      </w:r>
      <w:r w:rsidR="00EF2E39" w:rsidRPr="00211FC2">
        <w:rPr>
          <w:color w:val="000000" w:themeColor="text1"/>
          <w:sz w:val="24"/>
          <w:szCs w:val="24"/>
        </w:rPr>
        <w:t xml:space="preserve"> </w:t>
      </w:r>
      <w:r w:rsidRPr="00211FC2">
        <w:rPr>
          <w:color w:val="000000" w:themeColor="text1"/>
          <w:sz w:val="24"/>
          <w:szCs w:val="24"/>
        </w:rPr>
        <w:t>(tj. dokumenty potwierdzające</w:t>
      </w:r>
      <w:r w:rsidR="001D5425" w:rsidRPr="00211FC2">
        <w:rPr>
          <w:color w:val="000000" w:themeColor="text1"/>
          <w:sz w:val="24"/>
          <w:szCs w:val="24"/>
        </w:rPr>
        <w:t xml:space="preserve"> odpowiedni potencjał finansowy</w:t>
      </w:r>
      <w:r w:rsidR="00EF2E39" w:rsidRPr="00211FC2">
        <w:rPr>
          <w:color w:val="000000" w:themeColor="text1"/>
          <w:sz w:val="24"/>
          <w:szCs w:val="24"/>
        </w:rPr>
        <w:t xml:space="preserve"> </w:t>
      </w:r>
      <w:r w:rsidRPr="00211FC2">
        <w:rPr>
          <w:color w:val="000000" w:themeColor="text1"/>
          <w:sz w:val="24"/>
          <w:szCs w:val="24"/>
        </w:rPr>
        <w:t xml:space="preserve">do realizacji projektu) </w:t>
      </w:r>
      <w:r w:rsidR="00B16E67" w:rsidRPr="00211FC2">
        <w:rPr>
          <w:color w:val="000000" w:themeColor="text1"/>
          <w:sz w:val="24"/>
          <w:szCs w:val="24"/>
        </w:rPr>
        <w:t xml:space="preserve">– </w:t>
      </w:r>
      <w:r w:rsidRPr="00211FC2">
        <w:rPr>
          <w:color w:val="000000" w:themeColor="text1"/>
          <w:sz w:val="24"/>
          <w:szCs w:val="24"/>
        </w:rPr>
        <w:t>jeśli dotyczy</w:t>
      </w:r>
      <w:r w:rsidR="001D23FB" w:rsidRPr="00211FC2">
        <w:rPr>
          <w:color w:val="000000" w:themeColor="text1"/>
          <w:sz w:val="24"/>
          <w:szCs w:val="24"/>
        </w:rPr>
        <w:t>;</w:t>
      </w:r>
    </w:p>
    <w:p w14:paraId="55F89DFD" w14:textId="7EB2D6BE" w:rsidR="001D23FB" w:rsidRPr="00211FC2" w:rsidRDefault="001D23F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13AD3F95" w14:textId="4B40BF18" w:rsidR="001D5425"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w:t>
      </w:r>
      <w:r w:rsidR="008A5A1D" w:rsidRPr="00211FC2">
        <w:rPr>
          <w:color w:val="000000" w:themeColor="text1"/>
          <w:sz w:val="24"/>
          <w:szCs w:val="24"/>
        </w:rPr>
        <w:t>ch do wniosków o dofinansowanie</w:t>
      </w:r>
      <w:r w:rsidR="00EF2E39" w:rsidRPr="00211FC2">
        <w:rPr>
          <w:color w:val="000000" w:themeColor="text1"/>
          <w:sz w:val="24"/>
          <w:szCs w:val="24"/>
        </w:rPr>
        <w:t xml:space="preserve"> </w:t>
      </w:r>
      <w:r w:rsidRPr="00211FC2">
        <w:rPr>
          <w:color w:val="000000" w:themeColor="text1"/>
          <w:sz w:val="24"/>
          <w:szCs w:val="24"/>
        </w:rPr>
        <w:t>lub ogólnodostępnych rejestrów</w:t>
      </w:r>
      <w:r w:rsidR="008A5A1D" w:rsidRPr="00211FC2">
        <w:rPr>
          <w:color w:val="000000" w:themeColor="text1"/>
          <w:sz w:val="24"/>
          <w:szCs w:val="24"/>
        </w:rPr>
        <w:t xml:space="preserve"> (wskazanych przez wnioskodawcę</w:t>
      </w:r>
      <w:r w:rsidR="00EF2E39" w:rsidRPr="00211FC2">
        <w:rPr>
          <w:color w:val="000000" w:themeColor="text1"/>
          <w:sz w:val="24"/>
          <w:szCs w:val="24"/>
        </w:rPr>
        <w:t xml:space="preserve"> </w:t>
      </w:r>
      <w:r w:rsidRPr="00211FC2">
        <w:rPr>
          <w:color w:val="000000" w:themeColor="text1"/>
          <w:sz w:val="24"/>
          <w:szCs w:val="24"/>
        </w:rPr>
        <w:t>we wniosku o dofinansowanie).</w:t>
      </w:r>
    </w:p>
    <w:p w14:paraId="3DD1DFA2" w14:textId="3DF01239"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lastRenderedPageBreak/>
        <w:t xml:space="preserve">Oznacza to, że w sytuacji kiedy </w:t>
      </w:r>
      <w:r w:rsidR="008A5A1D" w:rsidRPr="00211FC2">
        <w:rPr>
          <w:color w:val="000000" w:themeColor="text1"/>
          <w:sz w:val="24"/>
          <w:szCs w:val="24"/>
        </w:rPr>
        <w:t>wnioskodawca określi we wniosku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ogólnodostępne rejestry, na podstawie których możliwa będzie ocena jego potencjału finansowego nie ma konieczności składania dokumentów potwierdzających sytuację finansową wnioskodawcy.</w:t>
      </w:r>
    </w:p>
    <w:p w14:paraId="7A7B619C" w14:textId="77777777" w:rsidR="007708E7"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p>
    <w:p w14:paraId="377D12D5" w14:textId="48302800"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ów potwierdzających sytuację finansową wnioskodawcy.</w:t>
      </w:r>
    </w:p>
    <w:p w14:paraId="5A1D5F40" w14:textId="21115D01" w:rsidR="001D23FB" w:rsidRPr="00211FC2" w:rsidRDefault="001D23FB" w:rsidP="00B17644">
      <w:pPr>
        <w:pStyle w:val="Akapitzlist"/>
        <w:numPr>
          <w:ilvl w:val="0"/>
          <w:numId w:val="28"/>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12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w:t>
      </w:r>
      <w:proofErr w:type="spellStart"/>
      <w:r w:rsidR="002924C7" w:rsidRPr="00211FC2">
        <w:rPr>
          <w:color w:val="000000" w:themeColor="text1"/>
          <w:sz w:val="24"/>
          <w:szCs w:val="24"/>
        </w:rPr>
        <w:t>xlsx</w:t>
      </w:r>
      <w:proofErr w:type="spellEnd"/>
      <w:r w:rsidR="00F423E4" w:rsidRPr="00211FC2">
        <w:rPr>
          <w:color w:val="000000" w:themeColor="text1"/>
          <w:sz w:val="24"/>
          <w:szCs w:val="24"/>
        </w:rPr>
        <w:t>)</w:t>
      </w:r>
      <w:r w:rsidRPr="00211FC2">
        <w:rPr>
          <w:color w:val="000000" w:themeColor="text1"/>
          <w:sz w:val="24"/>
          <w:szCs w:val="24"/>
        </w:rPr>
        <w:t>.</w:t>
      </w:r>
    </w:p>
    <w:p w14:paraId="5B5A4AD2" w14:textId="3DF7E1E2" w:rsidR="00696430" w:rsidRPr="00211FC2" w:rsidRDefault="005966C2"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p>
    <w:p w14:paraId="4EF1EBD5" w14:textId="423B368B" w:rsidR="00B16E67" w:rsidRPr="00211FC2" w:rsidRDefault="00B16E67" w:rsidP="00B17644">
      <w:pPr>
        <w:pStyle w:val="Akapitzlist"/>
        <w:spacing w:before="120"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00BB7F3C" w14:textId="553BEC1F" w:rsidR="00B16E67" w:rsidRPr="00211FC2" w:rsidRDefault="00B16E67"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w zakresie spełnienia kryteriów formalnych i/lub horyzontalnych</w:t>
      </w:r>
      <w:r w:rsidR="00F52774">
        <w:rPr>
          <w:color w:val="000000" w:themeColor="text1"/>
          <w:sz w:val="24"/>
          <w:szCs w:val="24"/>
        </w:rPr>
        <w:t xml:space="preserve"> i/lub szczególnych</w:t>
      </w:r>
      <w:r w:rsidR="007A4852" w:rsidRPr="00211FC2">
        <w:rPr>
          <w:color w:val="000000" w:themeColor="text1"/>
          <w:sz w:val="24"/>
          <w:szCs w:val="24"/>
        </w:rPr>
        <w:t xml:space="preserve">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31F52FDC" w14:textId="3D8A5135" w:rsidR="00276C31"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21"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21"/>
      <w:r w:rsidRPr="00211FC2">
        <w:rPr>
          <w:color w:val="000000" w:themeColor="text1"/>
          <w:sz w:val="24"/>
          <w:szCs w:val="24"/>
        </w:rPr>
        <w:t>.</w:t>
      </w:r>
    </w:p>
    <w:p w14:paraId="2639CF09" w14:textId="59359FD5"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500A35B5" w:rsidR="00005CD0" w:rsidRPr="00211FC2" w:rsidRDefault="00005CD0"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22" w:name="_Toc144108107"/>
      <w:r w:rsidRPr="00211FC2">
        <w:rPr>
          <w:rFonts w:ascii="Arial" w:hAnsi="Arial" w:cs="Arial"/>
          <w:b/>
          <w:color w:val="000000" w:themeColor="text1"/>
          <w:sz w:val="24"/>
          <w:szCs w:val="24"/>
        </w:rPr>
        <w:lastRenderedPageBreak/>
        <w:t>WYMAGANIA NABORU</w:t>
      </w:r>
      <w:bookmarkEnd w:id="22"/>
    </w:p>
    <w:p w14:paraId="5D06D9B0" w14:textId="0CD870A8" w:rsidR="002F7FAD" w:rsidRPr="00211FC2" w:rsidRDefault="00DB0EB4" w:rsidP="00D9552A">
      <w:pPr>
        <w:pStyle w:val="Nagwek2"/>
      </w:pPr>
      <w:bookmarkStart w:id="23" w:name="_Toc144108108"/>
      <w:r w:rsidRPr="00211FC2">
        <w:t>Podmioty uprawnione do ubiegania się o dofinansowanie</w:t>
      </w:r>
      <w:bookmarkEnd w:id="23"/>
    </w:p>
    <w:p w14:paraId="3BA304DB" w14:textId="32BB514C" w:rsidR="00BF676F" w:rsidRPr="00211FC2" w:rsidRDefault="00BF676F" w:rsidP="00A544F4">
      <w:pPr>
        <w:pStyle w:val="Akapitzlist"/>
        <w:numPr>
          <w:ilvl w:val="0"/>
          <w:numId w:val="10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6849D1">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wspierające biznes, </w:t>
      </w:r>
    </w:p>
    <w:p w14:paraId="58B2C8D0"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77777777" w:rsidR="00BF676F" w:rsidRPr="00211FC2" w:rsidRDefault="00BF676F" w:rsidP="006849D1">
      <w:pPr>
        <w:pStyle w:val="Akapitzlist"/>
        <w:numPr>
          <w:ilvl w:val="0"/>
          <w:numId w:val="29"/>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6849D1">
      <w:pPr>
        <w:pStyle w:val="Akapitzlist"/>
        <w:numPr>
          <w:ilvl w:val="0"/>
          <w:numId w:val="30"/>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rynku pracy, </w:t>
      </w:r>
    </w:p>
    <w:p w14:paraId="49A8BBD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instytucje kultury, </w:t>
      </w:r>
    </w:p>
    <w:p w14:paraId="2422FD7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podmioty integracji i pomocy społecznej, </w:t>
      </w:r>
    </w:p>
    <w:p w14:paraId="119AD16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6709B578"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Przedszkola i inne formy wychowania przedszkolnego, </w:t>
      </w:r>
    </w:p>
    <w:p w14:paraId="7A83AE1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33F152A0" w14:textId="77777777" w:rsidR="00BF676F" w:rsidRPr="00211FC2" w:rsidRDefault="00BF676F" w:rsidP="00A544F4">
      <w:pPr>
        <w:pStyle w:val="Akapitzlist"/>
        <w:numPr>
          <w:ilvl w:val="0"/>
          <w:numId w:val="30"/>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A544F4">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pPr>
        <w:pStyle w:val="Akapitzlist"/>
        <w:numPr>
          <w:ilvl w:val="0"/>
          <w:numId w:val="5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pPr>
        <w:pStyle w:val="Akapitzlist"/>
        <w:numPr>
          <w:ilvl w:val="0"/>
          <w:numId w:val="31"/>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pPr>
        <w:pStyle w:val="Akapitzlist"/>
        <w:numPr>
          <w:ilvl w:val="0"/>
          <w:numId w:val="31"/>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4" w:name="_Toc139441193"/>
      <w:bookmarkStart w:id="25" w:name="_Toc144108109"/>
      <w:r w:rsidRPr="00211FC2">
        <w:t>Podmioty występujące wspólnie (partnerstwo)</w:t>
      </w:r>
      <w:bookmarkEnd w:id="24"/>
      <w:bookmarkEnd w:id="25"/>
    </w:p>
    <w:p w14:paraId="166C52AA" w14:textId="081D6FE9" w:rsidR="00BF676F" w:rsidRPr="00211FC2" w:rsidRDefault="005120BB"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294286">
      <w:pPr>
        <w:spacing w:after="120" w:line="276" w:lineRule="auto"/>
        <w:ind w:left="709"/>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lastRenderedPageBreak/>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6" w:name="_Toc144108110"/>
      <w:r w:rsidRPr="00211FC2">
        <w:t>T</w:t>
      </w:r>
      <w:r w:rsidR="00DB0EB4" w:rsidRPr="00211FC2">
        <w:t>yp projekt</w:t>
      </w:r>
      <w:r w:rsidR="002A4DCA" w:rsidRPr="00211FC2">
        <w:t>u</w:t>
      </w:r>
      <w:bookmarkEnd w:id="26"/>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520E679B" w14:textId="3C4F2D39" w:rsidR="00106338" w:rsidRPr="00211FC2" w:rsidRDefault="00106338" w:rsidP="006849D1">
      <w:pPr>
        <w:pStyle w:val="Akapitzlist"/>
        <w:numPr>
          <w:ilvl w:val="6"/>
          <w:numId w:val="104"/>
        </w:numPr>
        <w:spacing w:after="120" w:line="276" w:lineRule="auto"/>
        <w:ind w:left="426"/>
        <w:contextualSpacing w:val="0"/>
        <w:rPr>
          <w:color w:val="000000" w:themeColor="text1"/>
          <w:sz w:val="24"/>
          <w:szCs w:val="24"/>
        </w:rPr>
      </w:pPr>
      <w:r w:rsidRPr="00211FC2">
        <w:rPr>
          <w:color w:val="000000" w:themeColor="text1"/>
          <w:sz w:val="24"/>
          <w:szCs w:val="24"/>
        </w:rPr>
        <w:t>Wsparcie psychologiczne i organizacja warsztatów rozwoju zawodowego</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osobistego motywujących kobiety do aktywnego poszukiwania zatrudnienia oraz pozwalających na nabycie przez kobiety kompetencji w zakresie poruszania się po rynku pracy, w</w:t>
      </w:r>
      <w:r w:rsidR="00B60044" w:rsidRPr="00211FC2">
        <w:rPr>
          <w:color w:val="000000" w:themeColor="text1"/>
          <w:sz w:val="24"/>
          <w:szCs w:val="24"/>
        </w:rPr>
        <w:t xml:space="preserve"> tym w zakresie autoprezentacji</w:t>
      </w:r>
      <w:r w:rsidR="00176A5A" w:rsidRPr="00211FC2">
        <w:rPr>
          <w:color w:val="000000" w:themeColor="text1"/>
          <w:sz w:val="24"/>
          <w:szCs w:val="24"/>
        </w:rPr>
        <w:t xml:space="preserve"> </w:t>
      </w:r>
      <w:r w:rsidRPr="00211FC2">
        <w:rPr>
          <w:color w:val="000000" w:themeColor="text1"/>
          <w:sz w:val="24"/>
          <w:szCs w:val="24"/>
        </w:rPr>
        <w:t>oraz kreowania własnego wizerunku.</w:t>
      </w:r>
    </w:p>
    <w:p w14:paraId="0DA99076" w14:textId="77777777" w:rsidR="00106338" w:rsidRPr="00211FC2" w:rsidRDefault="00106338" w:rsidP="006849D1">
      <w:pPr>
        <w:pStyle w:val="Akapitzlist"/>
        <w:numPr>
          <w:ilvl w:val="6"/>
          <w:numId w:val="104"/>
        </w:numPr>
        <w:spacing w:after="120" w:line="276" w:lineRule="auto"/>
        <w:ind w:left="425" w:hanging="357"/>
        <w:contextualSpacing w:val="0"/>
        <w:rPr>
          <w:color w:val="000000" w:themeColor="text1"/>
          <w:sz w:val="24"/>
          <w:szCs w:val="24"/>
        </w:rPr>
      </w:pPr>
      <w:r w:rsidRPr="00211FC2">
        <w:rPr>
          <w:color w:val="000000" w:themeColor="text1"/>
          <w:sz w:val="24"/>
          <w:szCs w:val="24"/>
        </w:rPr>
        <w:t>Aktywizacja zawodowa osób (rodziców, opiekunów prawnych) wychowujących co najmniej jedno dziecko do 7. roku życia lub dziecko z niepełnosprawnością do 18. roku życia.</w:t>
      </w:r>
    </w:p>
    <w:p w14:paraId="3D17A89A" w14:textId="77777777" w:rsidR="00106338" w:rsidRPr="00211FC2" w:rsidRDefault="00106338" w:rsidP="006849D1">
      <w:pPr>
        <w:pStyle w:val="Akapitzlist"/>
        <w:numPr>
          <w:ilvl w:val="6"/>
          <w:numId w:val="104"/>
        </w:numPr>
        <w:spacing w:after="120" w:line="276" w:lineRule="auto"/>
        <w:ind w:left="426" w:hanging="357"/>
        <w:rPr>
          <w:color w:val="000000" w:themeColor="text1"/>
          <w:sz w:val="24"/>
          <w:szCs w:val="24"/>
        </w:rPr>
      </w:pPr>
      <w:r w:rsidRPr="00211FC2">
        <w:rPr>
          <w:color w:val="000000" w:themeColor="text1"/>
          <w:sz w:val="24"/>
          <w:szCs w:val="24"/>
        </w:rPr>
        <w:t>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 i kobiet.</w:t>
      </w:r>
    </w:p>
    <w:p w14:paraId="4FABFC74" w14:textId="7D1D3851"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27" w:name="_Toc144108111"/>
      <w:r w:rsidRPr="00211FC2">
        <w:t>Grupy docelowe</w:t>
      </w:r>
      <w:bookmarkEnd w:id="27"/>
    </w:p>
    <w:p w14:paraId="66BCC999" w14:textId="77777777" w:rsidR="001F6D85" w:rsidRPr="00211FC2" w:rsidRDefault="001F6D85" w:rsidP="006849D1">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4BE87301" w14:textId="77777777" w:rsidR="001F6D85" w:rsidRPr="00211FC2" w:rsidRDefault="001F6D85" w:rsidP="00950D93">
      <w:pPr>
        <w:pStyle w:val="Akapitzlist"/>
        <w:shd w:val="clear" w:color="auto" w:fill="FFFFFF"/>
        <w:spacing w:before="120" w:after="120" w:line="276" w:lineRule="auto"/>
        <w:ind w:left="426"/>
        <w:contextualSpacing w:val="0"/>
        <w:rPr>
          <w:b/>
          <w:bCs/>
          <w:color w:val="000000" w:themeColor="text1"/>
          <w:spacing w:val="-2"/>
          <w:sz w:val="24"/>
          <w:szCs w:val="24"/>
        </w:rPr>
      </w:pPr>
      <w:r w:rsidRPr="00211FC2">
        <w:rPr>
          <w:b/>
          <w:bCs/>
          <w:color w:val="000000" w:themeColor="text1"/>
          <w:spacing w:val="-2"/>
          <w:sz w:val="24"/>
          <w:szCs w:val="24"/>
        </w:rPr>
        <w:t>Typ 1:</w:t>
      </w:r>
    </w:p>
    <w:p w14:paraId="2F90CE66" w14:textId="69CAB7AC"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kobiety w wieku 18-65 lat.</w:t>
      </w:r>
    </w:p>
    <w:p w14:paraId="614ADB2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2:</w:t>
      </w:r>
    </w:p>
    <w:p w14:paraId="0FC60E35" w14:textId="441808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 xml:space="preserve">osoby (rodzic, opiekun prawny) wychowujące co najmniej jedno dziecko do 7. roku życia lub dziecko z niepełnosprawnością do 18. roku życia, zarówno niepracujące, jak również pozostające w </w:t>
      </w:r>
      <w:r w:rsidR="00B60044" w:rsidRPr="00211FC2">
        <w:rPr>
          <w:color w:val="000000" w:themeColor="text1"/>
          <w:spacing w:val="-2"/>
          <w:sz w:val="24"/>
          <w:szCs w:val="24"/>
        </w:rPr>
        <w:t>zatrudnieniu, lecz przebywające</w:t>
      </w:r>
      <w:r w:rsidR="00950D93" w:rsidRPr="00211FC2">
        <w:rPr>
          <w:color w:val="000000" w:themeColor="text1"/>
          <w:spacing w:val="-2"/>
          <w:sz w:val="24"/>
          <w:szCs w:val="24"/>
        </w:rPr>
        <w:t xml:space="preserve"> </w:t>
      </w:r>
      <w:r w:rsidRPr="00211FC2">
        <w:rPr>
          <w:color w:val="000000" w:themeColor="text1"/>
          <w:spacing w:val="-2"/>
          <w:sz w:val="24"/>
          <w:szCs w:val="24"/>
        </w:rPr>
        <w:t>na urlopach macierzyńskich, rodzicielskic</w:t>
      </w:r>
      <w:r w:rsidR="00B60044" w:rsidRPr="00211FC2">
        <w:rPr>
          <w:color w:val="000000" w:themeColor="text1"/>
          <w:spacing w:val="-2"/>
          <w:sz w:val="24"/>
          <w:szCs w:val="24"/>
        </w:rPr>
        <w:t>h, wychowawczych i bezpłatnych,</w:t>
      </w:r>
      <w:r w:rsidR="00950D93" w:rsidRPr="00211FC2">
        <w:rPr>
          <w:color w:val="000000" w:themeColor="text1"/>
          <w:spacing w:val="-2"/>
          <w:sz w:val="24"/>
          <w:szCs w:val="24"/>
        </w:rPr>
        <w:t xml:space="preserve"> </w:t>
      </w:r>
      <w:r w:rsidRPr="00211FC2">
        <w:rPr>
          <w:color w:val="000000" w:themeColor="text1"/>
          <w:spacing w:val="-2"/>
          <w:sz w:val="24"/>
          <w:szCs w:val="24"/>
        </w:rPr>
        <w:t>a także osoby, które powróciły na ry</w:t>
      </w:r>
      <w:r w:rsidR="00B60044" w:rsidRPr="00211FC2">
        <w:rPr>
          <w:color w:val="000000" w:themeColor="text1"/>
          <w:spacing w:val="-2"/>
          <w:sz w:val="24"/>
          <w:szCs w:val="24"/>
        </w:rPr>
        <w:t xml:space="preserve">nek </w:t>
      </w:r>
      <w:r w:rsidR="00B60044" w:rsidRPr="00211FC2">
        <w:rPr>
          <w:color w:val="000000" w:themeColor="text1"/>
          <w:spacing w:val="-2"/>
          <w:sz w:val="24"/>
          <w:szCs w:val="24"/>
        </w:rPr>
        <w:lastRenderedPageBreak/>
        <w:t>pracy po przerwie związanej</w:t>
      </w:r>
      <w:r w:rsidR="00950D93" w:rsidRPr="00211FC2">
        <w:rPr>
          <w:color w:val="000000" w:themeColor="text1"/>
          <w:spacing w:val="-2"/>
          <w:sz w:val="24"/>
          <w:szCs w:val="24"/>
        </w:rPr>
        <w:t xml:space="preserve"> </w:t>
      </w:r>
      <w:r w:rsidRPr="00211FC2">
        <w:rPr>
          <w:color w:val="000000" w:themeColor="text1"/>
          <w:spacing w:val="-2"/>
          <w:sz w:val="24"/>
          <w:szCs w:val="24"/>
        </w:rPr>
        <w:t>ze sprawowaniem opieki nad dzieckiem</w:t>
      </w:r>
      <w:r w:rsidR="00B60044" w:rsidRPr="00211FC2">
        <w:rPr>
          <w:color w:val="000000" w:themeColor="text1"/>
          <w:spacing w:val="-2"/>
          <w:sz w:val="24"/>
          <w:szCs w:val="24"/>
        </w:rPr>
        <w:t xml:space="preserve"> do 7.</w:t>
      </w:r>
      <w:r w:rsidR="00E44845" w:rsidRPr="00211FC2">
        <w:rPr>
          <w:color w:val="000000" w:themeColor="text1"/>
          <w:spacing w:val="-2"/>
          <w:sz w:val="24"/>
          <w:szCs w:val="24"/>
        </w:rPr>
        <w:t> </w:t>
      </w:r>
      <w:r w:rsidR="00B60044" w:rsidRPr="00211FC2">
        <w:rPr>
          <w:color w:val="000000" w:themeColor="text1"/>
          <w:spacing w:val="-2"/>
          <w:sz w:val="24"/>
          <w:szCs w:val="24"/>
        </w:rPr>
        <w:t>roku życia lub dzieckiem</w:t>
      </w:r>
      <w:r w:rsidR="00950D93" w:rsidRPr="00211FC2">
        <w:rPr>
          <w:color w:val="000000" w:themeColor="text1"/>
          <w:spacing w:val="-2"/>
          <w:sz w:val="24"/>
          <w:szCs w:val="24"/>
        </w:rPr>
        <w:t xml:space="preserve"> </w:t>
      </w:r>
      <w:r w:rsidRPr="00211FC2">
        <w:rPr>
          <w:color w:val="000000" w:themeColor="text1"/>
          <w:spacing w:val="-2"/>
          <w:sz w:val="24"/>
          <w:szCs w:val="24"/>
        </w:rPr>
        <w:t>z niepełnosprawnością do 18. roku życia</w:t>
      </w:r>
      <w:r w:rsidR="00E44845" w:rsidRPr="00211FC2">
        <w:rPr>
          <w:color w:val="000000" w:themeColor="text1"/>
          <w:spacing w:val="-2"/>
          <w:sz w:val="24"/>
          <w:szCs w:val="24"/>
        </w:rPr>
        <w:t xml:space="preserve"> </w:t>
      </w:r>
      <w:r w:rsidRPr="00211FC2">
        <w:rPr>
          <w:color w:val="000000" w:themeColor="text1"/>
          <w:spacing w:val="-2"/>
          <w:sz w:val="24"/>
          <w:szCs w:val="24"/>
        </w:rPr>
        <w:t>w</w:t>
      </w:r>
      <w:r w:rsidR="00E44845" w:rsidRPr="00211FC2">
        <w:rPr>
          <w:color w:val="000000" w:themeColor="text1"/>
          <w:spacing w:val="-2"/>
          <w:sz w:val="24"/>
          <w:szCs w:val="24"/>
        </w:rPr>
        <w:t> </w:t>
      </w:r>
      <w:r w:rsidRPr="00211FC2">
        <w:rPr>
          <w:color w:val="000000" w:themeColor="text1"/>
          <w:spacing w:val="-2"/>
          <w:sz w:val="24"/>
          <w:szCs w:val="24"/>
        </w:rPr>
        <w:t>okresi</w:t>
      </w:r>
      <w:r w:rsidR="00B60044" w:rsidRPr="00211FC2">
        <w:rPr>
          <w:color w:val="000000" w:themeColor="text1"/>
          <w:spacing w:val="-2"/>
          <w:sz w:val="24"/>
          <w:szCs w:val="24"/>
        </w:rPr>
        <w:t>e nie dłuższym</w:t>
      </w:r>
      <w:r w:rsidR="00950D93" w:rsidRPr="00211FC2">
        <w:rPr>
          <w:color w:val="000000" w:themeColor="text1"/>
          <w:spacing w:val="-2"/>
          <w:sz w:val="24"/>
          <w:szCs w:val="24"/>
        </w:rPr>
        <w:t xml:space="preserve"> </w:t>
      </w:r>
      <w:r w:rsidRPr="00211FC2">
        <w:rPr>
          <w:color w:val="000000" w:themeColor="text1"/>
          <w:spacing w:val="-2"/>
          <w:sz w:val="24"/>
          <w:szCs w:val="24"/>
        </w:rPr>
        <w:t>niż 6 miesięcy przed dniem przystąpienia do projektu.</w:t>
      </w:r>
    </w:p>
    <w:p w14:paraId="3C1BD31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3:</w:t>
      </w:r>
    </w:p>
    <w:p w14:paraId="127D9F94" w14:textId="0DC63B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przedsiębiorcy; pracodawcy; osoby pracujące; osoby niepracujące; organizacje pozarządowe; partnerzy społeczni (m.in. organizacje pracodawców i związki zawodowe).</w:t>
      </w:r>
    </w:p>
    <w:p w14:paraId="5C711FBC" w14:textId="77777777" w:rsidR="00C9321E" w:rsidRPr="00211FC2" w:rsidRDefault="00C9321E" w:rsidP="00C9321E">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suwalskiego zamieszkujących powiaty: m. Suwałki, powiat augustowski, grajewski, moniecki, sejneński, sokólski, suwalski,</w:t>
      </w:r>
    </w:p>
    <w:p w14:paraId="638FE8AB" w14:textId="37C88672"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3197A9E5" w14:textId="621A4C14" w:rsidR="00DD21F2" w:rsidRPr="00211FC2" w:rsidRDefault="00DD21F2" w:rsidP="00524AC0">
      <w:pPr>
        <w:pStyle w:val="Akapitzlist"/>
        <w:widowControl/>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rFonts w:eastAsiaTheme="minorHAnsi"/>
          <w:color w:val="000000" w:themeColor="text1"/>
          <w:sz w:val="24"/>
          <w:szCs w:val="24"/>
          <w:lang w:eastAsia="en-US"/>
        </w:rPr>
        <w:t>Podmioty korzystające bezpośrednio ze wsp</w:t>
      </w:r>
      <w:r w:rsidR="00B60044" w:rsidRPr="00211FC2">
        <w:rPr>
          <w:rFonts w:eastAsiaTheme="minorHAnsi"/>
          <w:color w:val="000000" w:themeColor="text1"/>
          <w:sz w:val="24"/>
          <w:szCs w:val="24"/>
          <w:lang w:eastAsia="en-US"/>
        </w:rPr>
        <w:t>arcia EFS+ to podmioty,</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które ta interwencja ma na celu wesprzeć.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podmiotu jest wsparcie realizowa</w:t>
      </w:r>
      <w:r w:rsidR="00B60044" w:rsidRPr="00211FC2">
        <w:rPr>
          <w:rFonts w:eastAsiaTheme="minorHAnsi"/>
          <w:color w:val="000000" w:themeColor="text1"/>
          <w:sz w:val="24"/>
          <w:szCs w:val="24"/>
          <w:lang w:eastAsia="en-US"/>
        </w:rPr>
        <w:t>ne na rzecz jego funkcjonowania</w:t>
      </w:r>
      <w:r w:rsidR="00E44845" w:rsidRPr="00211FC2" w:rsidDel="00E44845">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(np. w formie stworzenia dodatkowego miejsca pracy, wprowadzenia zmiany jakościowej w jego funkcjono</w:t>
      </w:r>
      <w:r w:rsidR="00B60044" w:rsidRPr="00211FC2">
        <w:rPr>
          <w:rFonts w:eastAsiaTheme="minorHAnsi"/>
          <w:color w:val="000000" w:themeColor="text1"/>
          <w:sz w:val="24"/>
          <w:szCs w:val="24"/>
          <w:lang w:eastAsia="en-US"/>
        </w:rPr>
        <w:t>waniu, oddelegowania pracownika</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przez pracodawcę na szkolenie/staż zagraniczny) lub promowania zmiany organizacyjnej i innowacji w tym po</w:t>
      </w:r>
      <w:r w:rsidR="00B60044" w:rsidRPr="00211FC2">
        <w:rPr>
          <w:rFonts w:eastAsiaTheme="minorHAnsi"/>
          <w:color w:val="000000" w:themeColor="text1"/>
          <w:sz w:val="24"/>
          <w:szCs w:val="24"/>
          <w:lang w:eastAsia="en-US"/>
        </w:rPr>
        <w:t>dmiocie.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danego podmiotu nie jest przeszkolenie lub inna forma wsparcia jego pracownika w sytuacji, gdy nie wynika to z potrzeb tego podmiotu (np. pracownik zgłasza się na szkolenie z własnej inicjatywy). Podmioty będące beneficjentami nie są co do zasady wykazywane jako podmioty objęte wsparciem oraz we wskaźnikach produktu i rezultatu, jeśli nie są adresatami wsparcia bezpośredniego.</w:t>
      </w:r>
    </w:p>
    <w:p w14:paraId="639ECEF8" w14:textId="691613BC"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lastRenderedPageBreak/>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47115EC1" w14:textId="2B52D6F1" w:rsidR="00E337D8" w:rsidRPr="00211FC2" w:rsidRDefault="004B3BA6"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Uczestnik projektu nie może jednoczenie otrzymać wsparcia w więcej niż jednym projekcie z zakresu aktywizacji społeczno-zawodowej, dofinasowanym ze środków EFS+. Weryfikacja będzie możliwa do przeprowadzenia za pośrednictwem CST2021.</w:t>
      </w:r>
      <w:bookmarkStart w:id="28" w:name="_Hlk139612063"/>
      <w:r w:rsidR="006D0A8D" w:rsidRPr="00211FC2">
        <w:rPr>
          <w:color w:val="FF0000"/>
          <w:sz w:val="24"/>
          <w:szCs w:val="24"/>
        </w:rPr>
        <w:t xml:space="preserve"> </w:t>
      </w:r>
    </w:p>
    <w:p w14:paraId="54276CC9" w14:textId="4847D2C2" w:rsidR="0017216A" w:rsidRDefault="0017216A" w:rsidP="0017216A">
      <w:pPr>
        <w:pStyle w:val="Nagwek2"/>
        <w:rPr>
          <w:spacing w:val="-2"/>
        </w:rPr>
      </w:pPr>
      <w:bookmarkStart w:id="29" w:name="_Toc144108112"/>
      <w:bookmarkStart w:id="30" w:name="_Hlk143778538"/>
      <w:bookmarkEnd w:id="28"/>
      <w:r w:rsidRPr="00211FC2">
        <w:rPr>
          <w:spacing w:val="-2"/>
        </w:rPr>
        <w:t>Warunki realizacji projektów</w:t>
      </w:r>
      <w:bookmarkEnd w:id="29"/>
    </w:p>
    <w:p w14:paraId="67DA6403" w14:textId="403BAD98" w:rsidR="0047077A" w:rsidRDefault="0047077A" w:rsidP="0047077A">
      <w:pPr>
        <w:rPr>
          <w:rFonts w:eastAsia="Calibri"/>
          <w:sz w:val="24"/>
          <w:szCs w:val="24"/>
        </w:rPr>
      </w:pPr>
      <w:r w:rsidRPr="00D172D6">
        <w:rPr>
          <w:rFonts w:eastAsia="Calibri"/>
          <w:sz w:val="24"/>
          <w:szCs w:val="24"/>
        </w:rPr>
        <w:t>W ramach naboru zostały wyodrębnione trzy subregiony</w:t>
      </w:r>
      <w:r>
        <w:rPr>
          <w:rFonts w:eastAsia="Calibri"/>
          <w:sz w:val="24"/>
          <w:szCs w:val="24"/>
        </w:rPr>
        <w:t>.</w:t>
      </w:r>
      <w:r w:rsidRPr="00D172D6">
        <w:rPr>
          <w:rFonts w:eastAsia="Calibri"/>
          <w:sz w:val="24"/>
          <w:szCs w:val="24"/>
        </w:rPr>
        <w:t xml:space="preserve"> </w:t>
      </w:r>
      <w:r>
        <w:rPr>
          <w:rFonts w:eastAsia="Calibri"/>
          <w:sz w:val="24"/>
          <w:szCs w:val="24"/>
        </w:rPr>
        <w:t>Jednocześnie o</w:t>
      </w:r>
      <w:r w:rsidRPr="00D172D6">
        <w:rPr>
          <w:rFonts w:eastAsia="Calibri"/>
          <w:sz w:val="24"/>
          <w:szCs w:val="24"/>
        </w:rPr>
        <w:t>bowiązuje zasada</w:t>
      </w:r>
      <w:r>
        <w:rPr>
          <w:rFonts w:eastAsia="Calibri"/>
          <w:sz w:val="24"/>
          <w:szCs w:val="24"/>
        </w:rPr>
        <w:t>, że</w:t>
      </w:r>
      <w:r w:rsidRPr="00D172D6">
        <w:rPr>
          <w:rFonts w:eastAsia="Calibri"/>
          <w:sz w:val="24"/>
          <w:szCs w:val="24"/>
        </w:rPr>
        <w:t xml:space="preserve"> </w:t>
      </w:r>
      <w:r>
        <w:rPr>
          <w:rFonts w:eastAsia="Calibri"/>
          <w:sz w:val="24"/>
          <w:szCs w:val="24"/>
        </w:rPr>
        <w:t>dany</w:t>
      </w:r>
      <w:r w:rsidRPr="00D172D6">
        <w:rPr>
          <w:rFonts w:eastAsia="Calibri"/>
          <w:sz w:val="24"/>
          <w:szCs w:val="24"/>
        </w:rPr>
        <w:t xml:space="preserve"> projekt </w:t>
      </w:r>
      <w:r>
        <w:rPr>
          <w:rFonts w:eastAsia="Calibri"/>
          <w:sz w:val="24"/>
          <w:szCs w:val="24"/>
        </w:rPr>
        <w:t xml:space="preserve">może obejmować obszar wyłącznie </w:t>
      </w:r>
      <w:r w:rsidRPr="00D172D6">
        <w:rPr>
          <w:rFonts w:eastAsia="Calibri"/>
          <w:sz w:val="24"/>
          <w:szCs w:val="24"/>
        </w:rPr>
        <w:t>jedn</w:t>
      </w:r>
      <w:r>
        <w:rPr>
          <w:rFonts w:eastAsia="Calibri"/>
          <w:sz w:val="24"/>
          <w:szCs w:val="24"/>
        </w:rPr>
        <w:t>ego</w:t>
      </w:r>
      <w:r w:rsidRPr="00D172D6">
        <w:rPr>
          <w:rFonts w:eastAsia="Calibri"/>
          <w:sz w:val="24"/>
          <w:szCs w:val="24"/>
        </w:rPr>
        <w:t xml:space="preserve"> subregion</w:t>
      </w:r>
      <w:r>
        <w:rPr>
          <w:rFonts w:eastAsia="Calibri"/>
          <w:sz w:val="24"/>
          <w:szCs w:val="24"/>
        </w:rPr>
        <w:t>u</w:t>
      </w:r>
      <w:r w:rsidRPr="00D172D6">
        <w:rPr>
          <w:rFonts w:eastAsia="Calibri"/>
          <w:sz w:val="24"/>
          <w:szCs w:val="24"/>
        </w:rPr>
        <w:t>.</w:t>
      </w:r>
    </w:p>
    <w:p w14:paraId="0D558C9F" w14:textId="77777777" w:rsidR="0047077A" w:rsidRPr="0047077A" w:rsidRDefault="0047077A" w:rsidP="0047077A"/>
    <w:p w14:paraId="71FF9657" w14:textId="77777777" w:rsidR="0017216A" w:rsidRPr="00211FC2" w:rsidRDefault="0017216A" w:rsidP="0017216A">
      <w:pPr>
        <w:pStyle w:val="Nagwek3"/>
      </w:pPr>
      <w:bookmarkStart w:id="31" w:name="_Toc144108113"/>
      <w:bookmarkEnd w:id="30"/>
      <w:r w:rsidRPr="00211FC2">
        <w:t>Warunki realizacji projektów w ramach typu 1</w:t>
      </w:r>
      <w:bookmarkEnd w:id="31"/>
    </w:p>
    <w:p w14:paraId="6F677640" w14:textId="77777777" w:rsidR="0017216A" w:rsidRPr="00211FC2" w:rsidRDefault="0017216A"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Wsparcie skierowane w szczególności do kobiet pozostających bez zatrudnienia jak również zatrudnionych, zainteresowanych podniesieniem swoich kompetencji w zakresie poruszania się po rynku pracy w celu poprawienia swojej sytuacji na rynku pracy (np. zmiana pracy na wyżej wynagradzaną).</w:t>
      </w:r>
    </w:p>
    <w:p w14:paraId="18608964" w14:textId="0BEB615F" w:rsidR="000E28DE" w:rsidRPr="00211FC2" w:rsidRDefault="000E28DE"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szczególnym nr 2</w:t>
      </w:r>
      <w:r w:rsidRPr="00211FC2">
        <w:rPr>
          <w:color w:val="000000" w:themeColor="text1"/>
          <w:sz w:val="24"/>
          <w:szCs w:val="24"/>
        </w:rPr>
        <w:t xml:space="preserve"> w ramach projektu zastosowane zostanie w odniesieniu do każdego uczestnika projektu kompleksowe wsparcie</w:t>
      </w:r>
      <w:r w:rsidR="00E44845" w:rsidRPr="00211FC2">
        <w:rPr>
          <w:color w:val="000000" w:themeColor="text1"/>
          <w:sz w:val="24"/>
          <w:szCs w:val="24"/>
        </w:rPr>
        <w:t xml:space="preserve"> </w:t>
      </w:r>
      <w:r w:rsidRPr="00211FC2">
        <w:rPr>
          <w:color w:val="000000" w:themeColor="text1"/>
          <w:sz w:val="24"/>
          <w:szCs w:val="24"/>
        </w:rPr>
        <w:t>w</w:t>
      </w:r>
      <w:r w:rsidR="00E44845" w:rsidRPr="00211FC2">
        <w:t> </w:t>
      </w:r>
      <w:r w:rsidRPr="00211FC2">
        <w:rPr>
          <w:color w:val="000000" w:themeColor="text1"/>
          <w:sz w:val="24"/>
          <w:szCs w:val="24"/>
        </w:rPr>
        <w:t>formie wsparcia psychologicznego oraz jednocześnie w co najmniej jednej</w:t>
      </w:r>
      <w:r w:rsidR="00E44845" w:rsidRPr="00211FC2">
        <w:rPr>
          <w:color w:val="000000" w:themeColor="text1"/>
          <w:sz w:val="24"/>
          <w:szCs w:val="24"/>
        </w:rPr>
        <w:t xml:space="preserve"> </w:t>
      </w:r>
      <w:r w:rsidRPr="00211FC2">
        <w:rPr>
          <w:color w:val="000000" w:themeColor="text1"/>
          <w:sz w:val="24"/>
          <w:szCs w:val="24"/>
        </w:rPr>
        <w:t>z</w:t>
      </w:r>
      <w:r w:rsidR="00E44845" w:rsidRPr="00211FC2">
        <w:t> </w:t>
      </w:r>
      <w:r w:rsidRPr="00211FC2">
        <w:rPr>
          <w:color w:val="000000" w:themeColor="text1"/>
          <w:sz w:val="24"/>
          <w:szCs w:val="24"/>
        </w:rPr>
        <w:t xml:space="preserve">niżej wymienionych form (kompleksowość wsparcia): </w:t>
      </w:r>
    </w:p>
    <w:p w14:paraId="4A838AD5"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zawodowego,</w:t>
      </w:r>
    </w:p>
    <w:p w14:paraId="3371EE7D"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osobistego.</w:t>
      </w:r>
    </w:p>
    <w:p w14:paraId="6F306544" w14:textId="77777777" w:rsidR="0017216A" w:rsidRPr="00211FC2" w:rsidRDefault="0017216A" w:rsidP="0017216A">
      <w:pPr>
        <w:pStyle w:val="Nagwek3"/>
      </w:pPr>
      <w:bookmarkStart w:id="32" w:name="_Toc144108114"/>
      <w:r w:rsidRPr="00211FC2">
        <w:t>Warunki realizacji projektów w ramach typu 2</w:t>
      </w:r>
      <w:bookmarkEnd w:id="32"/>
    </w:p>
    <w:p w14:paraId="2EA9D0D3" w14:textId="77777777" w:rsidR="0017216A" w:rsidRPr="00211FC2" w:rsidRDefault="0017216A" w:rsidP="006849D1">
      <w:pPr>
        <w:pStyle w:val="Akapitzlist"/>
        <w:numPr>
          <w:ilvl w:val="0"/>
          <w:numId w:val="8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Aktywizacja zawodowa obejmuje w szczególności takie działania jak: poradnictwo zawodowe, wsparcie psychologiczne, warsztaty rozwijające kompetencje społeczne, kursy i szkolenia, w tym pozwalające podnieść kompetencje lub kwalifikacje zawodowe. </w:t>
      </w:r>
    </w:p>
    <w:p w14:paraId="43BCF084" w14:textId="76C4A1DA"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Wsparcie w ramach projektów jest poprzedzone identyfikacją potrzeb uczestnika projektu, w tym m.in. poprzez diagnozowanie potrzeb szkoleniowych lub</w:t>
      </w:r>
      <w:r w:rsidRPr="00211FC2">
        <w:rPr>
          <w:rFonts w:ascii="Calibri" w:eastAsiaTheme="minorHAnsi" w:hAnsi="Calibri" w:cs="Calibri"/>
          <w:color w:val="000000" w:themeColor="text1"/>
          <w:sz w:val="28"/>
          <w:szCs w:val="28"/>
          <w:lang w:eastAsia="en-US"/>
        </w:rPr>
        <w:t xml:space="preserve"> </w:t>
      </w:r>
      <w:r w:rsidRPr="00211FC2">
        <w:rPr>
          <w:color w:val="000000" w:themeColor="text1"/>
          <w:sz w:val="24"/>
          <w:szCs w:val="24"/>
        </w:rPr>
        <w:t>walidacyjnych (potwierdzanie nabytych wcześniej kwalifikacji i kompetencji), możliwości doskonalenia zawodowego oraz opracowaniem lub aktualizacją dla każdego uczestnika projektu Indywidualnego Planu Działania, o którym mowa</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 xml:space="preserve">ustawie z dnia 20 kwietnia 2004 r. o promocji zatrudnienia i instytucjach rynku pracy lub innego dokumentu pełniącego analogiczną funkcję. Dokument ten powinien określać zakres wsparcia udzielanego danej osobie, który jest z nią uzgodniony i może podlegać aktualizacji w trakcie projektu na wniosek tej osoby lub podmiotu udzielającego wsparcia. </w:t>
      </w:r>
    </w:p>
    <w:p w14:paraId="4263C4D4" w14:textId="77777777"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lastRenderedPageBreak/>
        <w:t xml:space="preserve">Efektem wsparcia w postaci szkoleń musi być nabycie kwalifikacji lub kompetencji. </w:t>
      </w:r>
    </w:p>
    <w:p w14:paraId="0882E0CC" w14:textId="70822626"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Nabycie kwalifikacji lub kompetencji będzie weryfikowane i potwierdzone zgodnie z zasadami wskazanymi w załączniku nr 2 „Podstawowe informacje dotyczące uzyskiwania kwalifikacji w ramach projektów współfinansowanych z</w:t>
      </w:r>
      <w:r w:rsidR="00E44845" w:rsidRPr="00211FC2">
        <w:rPr>
          <w:color w:val="000000" w:themeColor="text1"/>
          <w:sz w:val="24"/>
          <w:szCs w:val="24"/>
        </w:rPr>
        <w:t> </w:t>
      </w:r>
      <w:r w:rsidRPr="00211FC2">
        <w:rPr>
          <w:color w:val="000000" w:themeColor="text1"/>
          <w:sz w:val="24"/>
          <w:szCs w:val="24"/>
        </w:rPr>
        <w:t xml:space="preserve">Europejskiego Funduszu Społecznego Plus” do </w:t>
      </w:r>
      <w:r w:rsidR="00A96B6A" w:rsidRPr="00211FC2">
        <w:rPr>
          <w:color w:val="000000" w:themeColor="text1"/>
          <w:sz w:val="24"/>
          <w:szCs w:val="24"/>
        </w:rPr>
        <w:t>Wytycznych monitorowania</w:t>
      </w:r>
      <w:r w:rsidRPr="00211FC2">
        <w:rPr>
          <w:color w:val="000000" w:themeColor="text1"/>
          <w:sz w:val="24"/>
          <w:szCs w:val="24"/>
        </w:rPr>
        <w:t>.</w:t>
      </w:r>
    </w:p>
    <w:p w14:paraId="1FF6952E" w14:textId="71EE9A0B" w:rsidR="0017216A" w:rsidRPr="00211FC2" w:rsidRDefault="0017216A" w:rsidP="0017216A">
      <w:pPr>
        <w:spacing w:before="120" w:after="120" w:line="23" w:lineRule="atLeast"/>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51C5B97C" w14:textId="77777777" w:rsidR="0017216A" w:rsidRPr="00211FC2" w:rsidRDefault="0017216A" w:rsidP="0017216A">
      <w:pPr>
        <w:spacing w:after="120" w:line="276" w:lineRule="auto"/>
        <w:ind w:left="426"/>
        <w:rPr>
          <w:color w:val="000000" w:themeColor="text1"/>
        </w:rPr>
      </w:pPr>
      <w:r w:rsidRPr="00211FC2">
        <w:rPr>
          <w:bCs/>
          <w:color w:val="000000" w:themeColor="text1"/>
          <w:sz w:val="24"/>
          <w:szCs w:val="24"/>
        </w:rPr>
        <w:t xml:space="preserve">W ramach </w:t>
      </w:r>
      <w:r w:rsidRPr="00211FC2">
        <w:rPr>
          <w:b/>
          <w:color w:val="000000" w:themeColor="text1"/>
          <w:sz w:val="24"/>
          <w:szCs w:val="24"/>
        </w:rPr>
        <w:t>kryterium premiującego nr 3</w:t>
      </w:r>
      <w:r w:rsidRPr="00211FC2">
        <w:rPr>
          <w:bCs/>
          <w:color w:val="000000" w:themeColor="text1"/>
          <w:sz w:val="24"/>
          <w:szCs w:val="24"/>
        </w:rPr>
        <w:t xml:space="preserve"> przewidziano uzyskanie punktów premiujących, w sytuacji gdy w ramach projektu wnioskodawca założy, iż „Efektem szkolenia jest uzyskanie kwalifikacji formalnie potwierdzonych przez instytucję uprawnioną do certyfikowania. Szkolenia mają odpowiadać potrzebom lokalnych/regionalnych pracodawców.”</w:t>
      </w:r>
      <w:r w:rsidRPr="00211FC2">
        <w:rPr>
          <w:color w:val="000000" w:themeColor="text1"/>
        </w:rPr>
        <w:t xml:space="preserve"> </w:t>
      </w:r>
    </w:p>
    <w:p w14:paraId="2969B798" w14:textId="77777777" w:rsidR="0017216A" w:rsidRPr="00211FC2" w:rsidRDefault="0017216A" w:rsidP="0017216A">
      <w:pPr>
        <w:spacing w:after="120" w:line="276" w:lineRule="auto"/>
        <w:ind w:left="426"/>
        <w:rPr>
          <w:bCs/>
          <w:color w:val="000000" w:themeColor="text1"/>
          <w:sz w:val="24"/>
          <w:szCs w:val="24"/>
        </w:rPr>
      </w:pPr>
      <w:r w:rsidRPr="00211FC2">
        <w:rPr>
          <w:color w:val="000000" w:themeColor="text1"/>
          <w:sz w:val="24"/>
          <w:szCs w:val="24"/>
        </w:rPr>
        <w:t xml:space="preserve">Zgodnie z opisem znaczenia kryterium maksymalna liczba punktów </w:t>
      </w:r>
      <w:r w:rsidRPr="00211FC2">
        <w:rPr>
          <w:bCs/>
          <w:color w:val="000000" w:themeColor="text1"/>
          <w:sz w:val="24"/>
          <w:szCs w:val="24"/>
        </w:rPr>
        <w:t>za spełnienie przedmiotowego kryterium wynosi 15. Oceniający przyznaje: 5 punktów za 25 % uczestników, 10 punktów za 50% uczestników, 15 punktów za większość uczestników (od 51% do 100%). Udział procentowy liczony jest w stosunku do liczby osób objętych wsparciem w postaci szkoleń.</w:t>
      </w:r>
    </w:p>
    <w:p w14:paraId="48C62C5C" w14:textId="52B3BBB7" w:rsidR="0017216A" w:rsidRPr="00211FC2" w:rsidRDefault="0017216A" w:rsidP="0017216A">
      <w:pPr>
        <w:spacing w:after="120" w:line="276" w:lineRule="auto"/>
        <w:ind w:left="426"/>
        <w:rPr>
          <w:bCs/>
          <w:color w:val="000000" w:themeColor="text1"/>
          <w:sz w:val="24"/>
          <w:szCs w:val="24"/>
        </w:rPr>
      </w:pPr>
      <w:r w:rsidRPr="00211FC2">
        <w:rPr>
          <w:bCs/>
          <w:color w:val="000000" w:themeColor="text1"/>
          <w:sz w:val="24"/>
          <w:szCs w:val="24"/>
        </w:rPr>
        <w:t>Powyższe oznacza, iż punkty premiujące zostaną przyznane zgodnie z</w:t>
      </w:r>
      <w:r w:rsidR="00E44845" w:rsidRPr="00211FC2">
        <w:rPr>
          <w:bCs/>
          <w:color w:val="000000" w:themeColor="text1"/>
          <w:sz w:val="24"/>
          <w:szCs w:val="24"/>
        </w:rPr>
        <w:t> </w:t>
      </w:r>
      <w:r w:rsidRPr="00211FC2">
        <w:rPr>
          <w:bCs/>
          <w:color w:val="000000" w:themeColor="text1"/>
          <w:sz w:val="24"/>
          <w:szCs w:val="24"/>
        </w:rPr>
        <w:t>następującą metodologią;</w:t>
      </w:r>
    </w:p>
    <w:p w14:paraId="75A0B211" w14:textId="4CFCED06"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 xml:space="preserve">5 punktów – w sytuacji gdy co najmniej 25% uczestników szkoleń uzyska certyfikaty (minimum 25%, </w:t>
      </w:r>
      <w:r w:rsidR="0099455C" w:rsidRPr="00211FC2">
        <w:rPr>
          <w:bCs/>
          <w:color w:val="000000" w:themeColor="text1"/>
          <w:sz w:val="24"/>
          <w:szCs w:val="24"/>
        </w:rPr>
        <w:t xml:space="preserve">do </w:t>
      </w:r>
      <w:r w:rsidRPr="00211FC2">
        <w:rPr>
          <w:bCs/>
          <w:color w:val="000000" w:themeColor="text1"/>
          <w:sz w:val="24"/>
          <w:szCs w:val="24"/>
        </w:rPr>
        <w:t xml:space="preserve">poniżej 50% uczestników), </w:t>
      </w:r>
    </w:p>
    <w:p w14:paraId="30DC1E8D" w14:textId="1922F2C4"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10 punktów – w sytuacji gdy co najmniej 50% uczestników szkoleń uzyska certyfikaty (minimum 50%uczestników),</w:t>
      </w:r>
    </w:p>
    <w:p w14:paraId="078CE21D" w14:textId="77777777"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15 punktów – w sytuacji gdy większość uczestników szkoleń uzyska certyfikaty (tj. od 51% do 100% uczestników).</w:t>
      </w:r>
    </w:p>
    <w:p w14:paraId="42CB32AD" w14:textId="77777777"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Wsparcie połączone z zapewnieniem opieki nad dzieckiem w okresie uczestnictwa w projekcie w formach instytucjonalnych (w żłobku, klubie dziecięcym lub u opiekuna dziennego). Wsparcie nie będzie udzielane na tworzenie nowych miejsc opieki. </w:t>
      </w:r>
    </w:p>
    <w:p w14:paraId="0863DCE9" w14:textId="6CC7FA0E" w:rsidR="0017216A" w:rsidRPr="00211FC2" w:rsidRDefault="0017216A" w:rsidP="006849D1">
      <w:pPr>
        <w:pStyle w:val="Akapitzlist"/>
        <w:numPr>
          <w:ilvl w:val="0"/>
          <w:numId w:val="80"/>
        </w:numPr>
        <w:spacing w:after="200" w:line="276" w:lineRule="auto"/>
        <w:ind w:left="426" w:hanging="426"/>
        <w:rPr>
          <w:color w:val="000000" w:themeColor="text1"/>
          <w:sz w:val="24"/>
          <w:szCs w:val="24"/>
        </w:rPr>
      </w:pPr>
      <w:r w:rsidRPr="00211FC2">
        <w:rPr>
          <w:color w:val="000000" w:themeColor="text1"/>
          <w:sz w:val="24"/>
          <w:szCs w:val="24"/>
        </w:rPr>
        <w:t>Wsparcie polegające na dofinansowaniu opieki nad dziećmi do lat 3, w</w:t>
      </w:r>
      <w:r w:rsidR="00EF2E39" w:rsidRPr="00211FC2">
        <w:rPr>
          <w:color w:val="000000" w:themeColor="text1"/>
          <w:sz w:val="24"/>
          <w:szCs w:val="24"/>
        </w:rPr>
        <w:t> </w:t>
      </w:r>
      <w:r w:rsidRPr="00211FC2">
        <w:rPr>
          <w:color w:val="000000" w:themeColor="text1"/>
          <w:sz w:val="24"/>
          <w:szCs w:val="24"/>
        </w:rPr>
        <w:t>szczególności w ramach projektów służących aktywizacji zawodowej ich opiekunów, nie obejmuje miejsc opieki dofinansowywanych ze środków FERS, KPO lub z innych środków publicznych oraz nieinstytucjonalnych form opieki (niania). W przypadku finansowania takiego wsparcia, nie może wystąpić podwójne finansowanie. Wsparcie nie będzie udzielane na tworzenie nowych miejsc opieki nad dziećmi do lat 3.</w:t>
      </w:r>
    </w:p>
    <w:p w14:paraId="7A1E83C0" w14:textId="5EDAA47D" w:rsidR="0017216A" w:rsidRPr="00211FC2" w:rsidRDefault="0017216A" w:rsidP="00F7461F">
      <w:pPr>
        <w:spacing w:after="120" w:line="276" w:lineRule="auto"/>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B143EC" w14:textId="3AEDB434"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 xml:space="preserve">Zgodnie ze stanowiskiem Komisji Europejskiej, zinstytucjonalizowane formy opieki, takie jak żłobki, kluby dziecięce lub opiekunowie dzienni powinny być </w:t>
      </w:r>
      <w:r w:rsidRPr="00211FC2">
        <w:rPr>
          <w:color w:val="000000" w:themeColor="text1"/>
          <w:sz w:val="24"/>
          <w:szCs w:val="24"/>
        </w:rPr>
        <w:lastRenderedPageBreak/>
        <w:t>pierwszym wyborem dla beneficjentów/organizatorów szkoleń w celu zapewnienia rodzicom/opiekunom opieki nad dzieckiem podczas szkoleń. Tylko w przypadku braku dostępnych miejsc/usług dla ww. form opieki, beneficjent/organizator szkolenia może zapewnić inne formy opieki z uwzględnieniem najbardziej efektywnego sposobu (pod względem najlepszego interesu dzieci, a także kosztów). Dopuszcza się następujące formy:</w:t>
      </w:r>
    </w:p>
    <w:p w14:paraId="4934EDCF" w14:textId="77777777"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zorganizowana okazjonalna opieka dla grupy dzieci w wydzielonym pomieszczeniu na terenie obiektu, w którym odbywa się szkolenie;</w:t>
      </w:r>
    </w:p>
    <w:p w14:paraId="2BED577B" w14:textId="44E6430D"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 xml:space="preserve">wynajęcie klubu dziecięcego (np. w godzinach popołudniowych/w weekendy, jeśli </w:t>
      </w:r>
      <w:r w:rsidR="00E06D77" w:rsidRPr="00211FC2">
        <w:rPr>
          <w:color w:val="000000" w:themeColor="text1"/>
          <w:sz w:val="24"/>
          <w:szCs w:val="24"/>
        </w:rPr>
        <w:t>szkolenie</w:t>
      </w:r>
      <w:r w:rsidRPr="00211FC2">
        <w:rPr>
          <w:color w:val="000000" w:themeColor="text1"/>
          <w:sz w:val="24"/>
          <w:szCs w:val="24"/>
        </w:rPr>
        <w:t xml:space="preserve"> odbywa się w takich godzinach/dniach);</w:t>
      </w:r>
    </w:p>
    <w:p w14:paraId="13175268" w14:textId="60E0D236" w:rsidR="0017216A" w:rsidRPr="00211FC2" w:rsidRDefault="0017216A" w:rsidP="006849D1">
      <w:pPr>
        <w:pStyle w:val="Akapitzlist"/>
        <w:numPr>
          <w:ilvl w:val="0"/>
          <w:numId w:val="92"/>
        </w:numPr>
        <w:spacing w:after="120" w:line="276" w:lineRule="auto"/>
        <w:rPr>
          <w:color w:val="000000" w:themeColor="text1"/>
          <w:sz w:val="24"/>
          <w:szCs w:val="24"/>
        </w:rPr>
      </w:pPr>
      <w:r w:rsidRPr="00211FC2">
        <w:rPr>
          <w:color w:val="000000" w:themeColor="text1"/>
          <w:sz w:val="24"/>
          <w:szCs w:val="24"/>
        </w:rPr>
        <w:t>zatrudnienie opiekuna dziennego do okazjonalnej opieki nad grupą dzieci na podstawie krótkoterminowej umowy, powiązanej z terminem szkolenia.</w:t>
      </w:r>
    </w:p>
    <w:p w14:paraId="00C11AC1" w14:textId="26ABE978"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Indywidualna okazjonalna opieka niani powinna być oferowana tylko wtedy, gdy wyżej wymienione rozwiązania nie są dostępne. W takim przypadku usługa takiej zindywidualizowanej opieki powinna być ograniczona do dni i godzin bezpośrednio związanych ze szkoleniem (plus dodatkowy czas na dojazd między ośrodkiem szkoleniowym a miejscem, w którym dziecko jest pod opieką), a</w:t>
      </w:r>
      <w:r w:rsidR="000253D9" w:rsidRPr="00211FC2">
        <w:rPr>
          <w:color w:val="000000" w:themeColor="text1"/>
          <w:sz w:val="24"/>
          <w:szCs w:val="24"/>
        </w:rPr>
        <w:t> </w:t>
      </w:r>
      <w:r w:rsidRPr="00211FC2">
        <w:rPr>
          <w:color w:val="000000" w:themeColor="text1"/>
          <w:sz w:val="24"/>
          <w:szCs w:val="24"/>
        </w:rPr>
        <w:t xml:space="preserve">warunki te powinny być wyraźnie wskazane w umowie z nianią. Dzięki takiemu podejściu takie krótkoterminowe, bardzo ograniczone wsparcie może być wspierane przez EFS+. </w:t>
      </w:r>
    </w:p>
    <w:p w14:paraId="0B2C0FB8" w14:textId="77777777"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Należy pamiętać, że jest to wyjątkowa sytuacja, ponieważ wsparcie okazjonalnej opieki nad dzieckiem jest częścią pakietu prowadzącego do aktywizacji. Nie powinno to jednak prowadzić do interpretacji, które zezwalają na indywidualną opiekę nad dziećmi przez nianie w ramach działań EFS+ mających na celu zwiększenie dostępu do opieki nad dziećmi jako takiej.</w:t>
      </w:r>
    </w:p>
    <w:p w14:paraId="3463C2C3" w14:textId="2C2875F0"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Ponadto KE zaleca, aby uczestnicy działań aktywizacyjnych otrzymywali informacje na temat dostępnych</w:t>
      </w:r>
      <w:r w:rsidR="00E06D77" w:rsidRPr="00211FC2">
        <w:rPr>
          <w:color w:val="000000" w:themeColor="text1"/>
          <w:sz w:val="24"/>
          <w:szCs w:val="24"/>
        </w:rPr>
        <w:t xml:space="preserve"> w ich okolicy</w:t>
      </w:r>
      <w:r w:rsidRPr="00211FC2">
        <w:rPr>
          <w:color w:val="000000" w:themeColor="text1"/>
          <w:sz w:val="24"/>
          <w:szCs w:val="24"/>
        </w:rPr>
        <w:t xml:space="preserve"> form opieki nad dziećmi w</w:t>
      </w:r>
      <w:r w:rsidR="000253D9" w:rsidRPr="00211FC2">
        <w:rPr>
          <w:color w:val="000000" w:themeColor="text1"/>
          <w:sz w:val="24"/>
          <w:szCs w:val="24"/>
        </w:rPr>
        <w:t> </w:t>
      </w:r>
      <w:r w:rsidRPr="00211FC2">
        <w:rPr>
          <w:color w:val="000000" w:themeColor="text1"/>
          <w:sz w:val="24"/>
          <w:szCs w:val="24"/>
        </w:rPr>
        <w:t>perspektywie długoterminowej w celu promowania form zinstytucjonalizowanych, tak aby uczestnik mógł wejść na rynek pracy, a dziecko otrzymało wysokiej jakości opiekę w tym samym czasie.</w:t>
      </w:r>
    </w:p>
    <w:p w14:paraId="59A7827A" w14:textId="15C87A5B" w:rsidR="001C195C" w:rsidRPr="00211FC2" w:rsidRDefault="001C195C" w:rsidP="006849D1">
      <w:pPr>
        <w:pStyle w:val="Akapitzlist"/>
        <w:numPr>
          <w:ilvl w:val="0"/>
          <w:numId w:val="80"/>
        </w:numPr>
        <w:spacing w:after="120" w:line="276" w:lineRule="auto"/>
        <w:ind w:left="425" w:hanging="425"/>
        <w:contextualSpacing w:val="0"/>
        <w:rPr>
          <w:color w:val="000000" w:themeColor="text1"/>
          <w:sz w:val="24"/>
          <w:szCs w:val="24"/>
        </w:rPr>
      </w:pPr>
      <w:bookmarkStart w:id="33" w:name="_Hlk140491471"/>
      <w:r w:rsidRPr="00211FC2">
        <w:rPr>
          <w:color w:val="000000" w:themeColor="text1"/>
          <w:sz w:val="24"/>
          <w:szCs w:val="24"/>
        </w:rPr>
        <w:t xml:space="preserve">Zgodnie z </w:t>
      </w:r>
      <w:r w:rsidRPr="00211FC2">
        <w:rPr>
          <w:b/>
          <w:bCs/>
          <w:color w:val="000000" w:themeColor="text1"/>
          <w:sz w:val="24"/>
          <w:szCs w:val="24"/>
        </w:rPr>
        <w:t xml:space="preserve">kryterium szczegółowym nr 4 </w:t>
      </w:r>
      <w:r w:rsidRPr="00211FC2">
        <w:rPr>
          <w:color w:val="000000" w:themeColor="text1"/>
          <w:sz w:val="24"/>
          <w:szCs w:val="24"/>
        </w:rPr>
        <w:t>w przypadku wsparcia skierowanego do osób w wieku 18-29 lat:</w:t>
      </w:r>
    </w:p>
    <w:p w14:paraId="2ADC9112" w14:textId="4ED0D569"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udział w projekcie jest poprzedzony oceną umiejętności cyfrowych ) oraz –</w:t>
      </w:r>
      <w:r w:rsidR="00214245" w:rsidRPr="00211FC2">
        <w:rPr>
          <w:color w:val="000000" w:themeColor="text1"/>
          <w:sz w:val="24"/>
          <w:szCs w:val="24"/>
        </w:rPr>
        <w:t xml:space="preserve"> </w:t>
      </w:r>
      <w:r w:rsidRPr="00211FC2">
        <w:rPr>
          <w:color w:val="000000" w:themeColor="text1"/>
          <w:sz w:val="24"/>
          <w:szCs w:val="24"/>
        </w:rPr>
        <w:t>w</w:t>
      </w:r>
      <w:r w:rsidR="00214245" w:rsidRPr="00211FC2">
        <w:t> </w:t>
      </w:r>
      <w:r w:rsidRPr="00211FC2">
        <w:rPr>
          <w:color w:val="000000" w:themeColor="text1"/>
          <w:sz w:val="24"/>
          <w:szCs w:val="24"/>
        </w:rPr>
        <w:t>razie potrzeby – uzupełnieniem poziomu kompetencji;</w:t>
      </w:r>
    </w:p>
    <w:p w14:paraId="25545B62" w14:textId="070D78B6"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nacisk powinien zostać położony na:</w:t>
      </w:r>
    </w:p>
    <w:p w14:paraId="304282F0"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cyfrowe;</w:t>
      </w:r>
    </w:p>
    <w:p w14:paraId="02A5FDD8"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 xml:space="preserve">umiejętności niezbędne do podjęcia pracy w sektorze zielonej gospodarki; </w:t>
      </w:r>
    </w:p>
    <w:p w14:paraId="3507F3FA"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 xml:space="preserve">umiejętności niezbędne z punktu widzenia regionalnych/lokalnych </w:t>
      </w:r>
      <w:r w:rsidRPr="00211FC2">
        <w:rPr>
          <w:color w:val="000000" w:themeColor="text1"/>
          <w:sz w:val="24"/>
          <w:szCs w:val="24"/>
        </w:rPr>
        <w:lastRenderedPageBreak/>
        <w:t>specjalizacji;</w:t>
      </w:r>
    </w:p>
    <w:p w14:paraId="0D27939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niezbędne w zawodach związanych z usługami zdrowotnymi i opiekuńczymi;</w:t>
      </w:r>
    </w:p>
    <w:p w14:paraId="4256DE0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potrzeby lokalnych/regionalnych pracodawców.</w:t>
      </w:r>
    </w:p>
    <w:p w14:paraId="7C014F5C" w14:textId="070CA788" w:rsidR="001C195C" w:rsidRPr="00211FC2" w:rsidRDefault="001C195C" w:rsidP="001C195C">
      <w:pPr>
        <w:shd w:val="clear" w:color="auto" w:fill="FFFFFF"/>
        <w:tabs>
          <w:tab w:val="left" w:pos="422"/>
        </w:tabs>
        <w:spacing w:before="120" w:after="120" w:line="276" w:lineRule="auto"/>
        <w:ind w:left="363"/>
        <w:rPr>
          <w:b/>
          <w:bCs/>
          <w:color w:val="000000" w:themeColor="text1"/>
          <w:spacing w:val="-17"/>
          <w:sz w:val="24"/>
          <w:szCs w:val="24"/>
        </w:rPr>
      </w:pPr>
      <w:r w:rsidRPr="00211FC2">
        <w:rPr>
          <w:b/>
          <w:bCs/>
          <w:color w:val="000000" w:themeColor="text1"/>
          <w:spacing w:val="-17"/>
          <w:sz w:val="24"/>
          <w:szCs w:val="24"/>
        </w:rPr>
        <w:t>U</w:t>
      </w:r>
      <w:r w:rsidR="00AF297B" w:rsidRPr="00211FC2">
        <w:rPr>
          <w:b/>
          <w:bCs/>
          <w:color w:val="000000" w:themeColor="text1"/>
          <w:spacing w:val="-17"/>
          <w:sz w:val="24"/>
          <w:szCs w:val="24"/>
        </w:rPr>
        <w:t>waga</w:t>
      </w:r>
      <w:r w:rsidRPr="00211FC2">
        <w:rPr>
          <w:b/>
          <w:bCs/>
          <w:color w:val="000000" w:themeColor="text1"/>
          <w:spacing w:val="-17"/>
          <w:sz w:val="24"/>
          <w:szCs w:val="24"/>
        </w:rPr>
        <w:t>!</w:t>
      </w:r>
    </w:p>
    <w:p w14:paraId="4183D233" w14:textId="50768A4E" w:rsidR="001C195C" w:rsidRPr="00211FC2" w:rsidRDefault="00214245" w:rsidP="00F7461F">
      <w:pPr>
        <w:shd w:val="clear" w:color="auto" w:fill="FFFFFF"/>
        <w:spacing w:before="120" w:after="120" w:line="276" w:lineRule="auto"/>
        <w:ind w:left="426"/>
        <w:rPr>
          <w:color w:val="000000" w:themeColor="text1"/>
          <w:sz w:val="24"/>
          <w:szCs w:val="24"/>
        </w:rPr>
      </w:pPr>
      <w:r w:rsidRPr="00211FC2">
        <w:rPr>
          <w:color w:val="000000" w:themeColor="text1"/>
          <w:sz w:val="24"/>
          <w:szCs w:val="24"/>
        </w:rPr>
        <w:t>Osoba młoda w wieku 18-29 lat musi mieć przeprowadzoną ocenę kompetencji cyfrowych przed przystąpieniem (po raz pierwszy) do danej formy wsparcia. Zasada ta dotyczy każdej osoby w wieku 18-29 lat, bez względu na oferowaną formę wsparcia, gdyż celem nadrzędnym przedmiotowego rozwiązania jest wyposażenie osób młodych w umiejętności cyfrowe, niezbędne do efektywnego funkcjonowania społecznego i zawodowego. Fakt, że dana forma wsparcia  (np. staż) nie wiąże się bezpośrednio z umiejętnościami cyfrowymi, nie oznacza, że danej osobie takie umiejętności nie będą potrzebne na innych miejscach pracy, przy poszukiwaniu pracy lub w sytuacji korzystania z usług publicznych dostępnych on-line.</w:t>
      </w:r>
    </w:p>
    <w:p w14:paraId="6F036053" w14:textId="77777777"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Ocena poziomu umiejętności cyfrowych dokonywana jest z wykorzystaniem „Europejskiego narzędzia do oceny poziomu kompetencji cyfrowych” (Europejskich Ram Kompetencji Cyfrowych dla Obywateli – </w:t>
      </w:r>
      <w:proofErr w:type="spellStart"/>
      <w:r w:rsidRPr="00211FC2">
        <w:rPr>
          <w:color w:val="000000" w:themeColor="text1"/>
          <w:sz w:val="24"/>
          <w:szCs w:val="24"/>
        </w:rPr>
        <w:t>DigComp</w:t>
      </w:r>
      <w:proofErr w:type="spellEnd"/>
      <w:r w:rsidRPr="00211FC2">
        <w:rPr>
          <w:color w:val="000000" w:themeColor="text1"/>
          <w:sz w:val="24"/>
          <w:szCs w:val="24"/>
        </w:rPr>
        <w:t xml:space="preserve">) lub innego narzędzia rekomendowanego i udostępnionego przez ministra właściwego ds. pracy  (https://ankiety.praca.gov.pl/index.php/982483/lang-pl; https://ankiety.praca.gov.pl/index.php/697522/lang-pl) albo innego narzędzia oceny kompetencji cyfrowych będącej w dyspozycji wnioskodawcy. </w:t>
      </w:r>
    </w:p>
    <w:p w14:paraId="203335A1" w14:textId="2FF61EB2"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W sytuacji przeprowadzenia oceny kompetencji cyfrowych i uzyskania oceny wskazującej na potrzebę ich uzupełnienia, wnioskodawca powinien zaproponować stosowne szkolenie. W przypadku wykorzystania ankiety przygotowanej  przez </w:t>
      </w:r>
      <w:proofErr w:type="spellStart"/>
      <w:r w:rsidRPr="00211FC2">
        <w:rPr>
          <w:color w:val="000000" w:themeColor="text1"/>
          <w:sz w:val="24"/>
          <w:szCs w:val="24"/>
        </w:rPr>
        <w:t>MRiPS</w:t>
      </w:r>
      <w:proofErr w:type="spellEnd"/>
      <w:r w:rsidRPr="00211FC2">
        <w:rPr>
          <w:color w:val="000000" w:themeColor="text1"/>
          <w:sz w:val="24"/>
          <w:szCs w:val="24"/>
        </w:rPr>
        <w:t xml:space="preserve"> należy oddzielnie ocenić potrzebę odbycia szkolenia w odniesieniu do każdej z części ankiety (tj. samooceny i części praktycznej). Następnie należy zaproponować albo szkolenie kompleksowe, albo szkolenie wyłącznie z jednego zakresu (ogólne kompetencje cyfrowe lub umiejętności praktycznej). Należy przyjąć, że uzyskanie wyniku bardzo dobrego z obydwu części ankiety jest przesłanką do możliwości odstąpienia od szkolenia z kompetencji cyfrowych (o ile dana osoba nie będzie chciała nabyć dodatkowych kompetencji cyfrowych), a uzyskanie wyniku dobrego - przesłanką, jeśli uczestnik wyrazi taką chęć, do skierowania na szkolenie na poziomie zaawansowanym.</w:t>
      </w:r>
    </w:p>
    <w:p w14:paraId="72316F0A" w14:textId="7296D00B" w:rsidR="001C195C" w:rsidRPr="00211FC2" w:rsidRDefault="001C195C" w:rsidP="009D5C97">
      <w:pPr>
        <w:shd w:val="clear" w:color="auto" w:fill="FFFFFF"/>
        <w:tabs>
          <w:tab w:val="left" w:pos="422"/>
        </w:tabs>
        <w:spacing w:before="120" w:after="120" w:line="276" w:lineRule="auto"/>
        <w:ind w:left="426"/>
        <w:rPr>
          <w:color w:val="000000" w:themeColor="text1"/>
          <w:spacing w:val="-17"/>
          <w:sz w:val="24"/>
          <w:szCs w:val="24"/>
        </w:rPr>
      </w:pPr>
      <w:r w:rsidRPr="00211FC2">
        <w:rPr>
          <w:color w:val="000000" w:themeColor="text1"/>
          <w:spacing w:val="-1"/>
          <w:sz w:val="24"/>
          <w:szCs w:val="24"/>
        </w:rPr>
        <w:t>Wsparcie w projekcie powinno być zgodne z potrzebami lokalnego/regionalnego rynku pracy. Realizując działania projektowe należy zapewnić uczestnikom możliwość zdobycia umiejętności/kompetencji lub kwalifikacji: cyfrowych</w:t>
      </w:r>
      <w:r w:rsidRPr="00211FC2">
        <w:rPr>
          <w:vertAlign w:val="superscript"/>
        </w:rPr>
        <w:footnoteReference w:id="1"/>
      </w:r>
      <w:r w:rsidRPr="00211FC2">
        <w:rPr>
          <w:color w:val="000000" w:themeColor="text1"/>
          <w:spacing w:val="-1"/>
          <w:sz w:val="24"/>
          <w:szCs w:val="24"/>
        </w:rPr>
        <w:t xml:space="preserve">, </w:t>
      </w:r>
      <w:r w:rsidRPr="00211FC2">
        <w:rPr>
          <w:color w:val="000000" w:themeColor="text1"/>
          <w:sz w:val="24"/>
          <w:szCs w:val="24"/>
        </w:rPr>
        <w:t>niezbędnych do podjęcia pracy w sektorze zielonej gospodarki</w:t>
      </w:r>
      <w:r w:rsidRPr="00211FC2">
        <w:rPr>
          <w:vertAlign w:val="superscript"/>
        </w:rPr>
        <w:footnoteReference w:id="2"/>
      </w:r>
      <w:r w:rsidRPr="00211FC2">
        <w:rPr>
          <w:color w:val="000000" w:themeColor="text1"/>
          <w:sz w:val="24"/>
          <w:szCs w:val="24"/>
        </w:rPr>
        <w:t xml:space="preserve">, istotnych dla </w:t>
      </w:r>
      <w:r w:rsidRPr="00211FC2">
        <w:rPr>
          <w:color w:val="000000" w:themeColor="text1"/>
          <w:sz w:val="24"/>
          <w:szCs w:val="24"/>
        </w:rPr>
        <w:lastRenderedPageBreak/>
        <w:t xml:space="preserve">regionalnych/lokalnych specjalizacji, związanych z usługami zdrowotnymi i opiekuńczymi. Zakończenie szkolenia powinno być potwierdzone zaświadczeniem lub innym dokumentem potwierdzającym ukończenie szkolenia i uzyskanie umiejętności/kompetencji lub kwalifikacji. Uzyskanie kwalifikacji lub nabycie kompetencji będzie weryfikowane zgodnie z zasadami wskazanymi w załączniku </w:t>
      </w:r>
      <w:r w:rsidRPr="00AA4423">
        <w:rPr>
          <w:color w:val="000000" w:themeColor="text1"/>
          <w:sz w:val="24"/>
          <w:szCs w:val="24"/>
        </w:rPr>
        <w:t xml:space="preserve">nr </w:t>
      </w:r>
      <w:r w:rsidR="00A1099A" w:rsidRPr="00AA4423">
        <w:rPr>
          <w:color w:val="000000" w:themeColor="text1"/>
          <w:sz w:val="24"/>
          <w:szCs w:val="24"/>
        </w:rPr>
        <w:t>8</w:t>
      </w:r>
      <w:r w:rsidRPr="00AA4423">
        <w:rPr>
          <w:color w:val="000000" w:themeColor="text1"/>
          <w:sz w:val="24"/>
          <w:szCs w:val="24"/>
        </w:rPr>
        <w:t xml:space="preserve"> do</w:t>
      </w:r>
      <w:r w:rsidRPr="00211FC2">
        <w:rPr>
          <w:color w:val="000000" w:themeColor="text1"/>
          <w:sz w:val="24"/>
          <w:szCs w:val="24"/>
        </w:rPr>
        <w:t xml:space="preserve"> Regulaminu wyboru</w:t>
      </w:r>
      <w:r w:rsidR="00EB6BE0" w:rsidRPr="00211FC2">
        <w:rPr>
          <w:color w:val="000000" w:themeColor="text1"/>
          <w:sz w:val="24"/>
          <w:szCs w:val="24"/>
        </w:rPr>
        <w:t xml:space="preserve"> projektów</w:t>
      </w:r>
      <w:r w:rsidRPr="00211FC2">
        <w:rPr>
          <w:color w:val="000000" w:themeColor="text1"/>
          <w:sz w:val="24"/>
          <w:szCs w:val="24"/>
        </w:rPr>
        <w:t xml:space="preserve">. </w:t>
      </w:r>
    </w:p>
    <w:p w14:paraId="6A9A9B3E" w14:textId="3AF3C186" w:rsidR="008B3384" w:rsidRPr="00211FC2" w:rsidRDefault="008B3384" w:rsidP="006849D1">
      <w:pPr>
        <w:pStyle w:val="Akapitzlist"/>
        <w:numPr>
          <w:ilvl w:val="0"/>
          <w:numId w:val="88"/>
        </w:numPr>
        <w:spacing w:after="200" w:line="276" w:lineRule="auto"/>
        <w:ind w:left="426" w:hanging="426"/>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5</w:t>
      </w:r>
      <w:r w:rsidRPr="00211FC2">
        <w:rPr>
          <w:color w:val="000000" w:themeColor="text1"/>
          <w:sz w:val="24"/>
          <w:szCs w:val="24"/>
        </w:rPr>
        <w:t xml:space="preserve"> </w:t>
      </w:r>
      <w:bookmarkEnd w:id="33"/>
      <w:r w:rsidRPr="00211FC2">
        <w:rPr>
          <w:color w:val="000000" w:themeColor="text1"/>
          <w:sz w:val="24"/>
          <w:szCs w:val="24"/>
        </w:rPr>
        <w:t>w</w:t>
      </w:r>
      <w:r w:rsidR="0017216A" w:rsidRPr="00211FC2">
        <w:rPr>
          <w:color w:val="000000" w:themeColor="text1"/>
          <w:sz w:val="24"/>
          <w:szCs w:val="24"/>
        </w:rPr>
        <w:t xml:space="preserve"> ramach projektu zastosowane zostanie w odniesieniu do każdego uczestnika projektu wsparcie w formie poradnictwa zawodowego i wsparcia psychologicznego oraz jednocześnie w co najmniej jednej z niżej wymienionych form (kompleksowość wsparcia):</w:t>
      </w:r>
    </w:p>
    <w:p w14:paraId="54D73472" w14:textId="2B7B03C6" w:rsidR="008B3384"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kursu lub szkolenia, pozwalającego uzyskać kwalifikacje zawodowe</w:t>
      </w:r>
      <w:r w:rsidR="00214245" w:rsidRPr="00211FC2">
        <w:rPr>
          <w:color w:val="000000" w:themeColor="text1"/>
          <w:sz w:val="24"/>
          <w:szCs w:val="24"/>
        </w:rPr>
        <w:t xml:space="preserve"> </w:t>
      </w:r>
      <w:r w:rsidRPr="00211FC2">
        <w:rPr>
          <w:color w:val="000000" w:themeColor="text1"/>
          <w:sz w:val="24"/>
          <w:szCs w:val="24"/>
        </w:rPr>
        <w:t>(</w:t>
      </w:r>
      <w:r w:rsidR="00214245" w:rsidRPr="00211FC2">
        <w:rPr>
          <w:color w:val="000000" w:themeColor="text1"/>
          <w:sz w:val="24"/>
          <w:szCs w:val="24"/>
        </w:rPr>
        <w:t>w </w:t>
      </w:r>
      <w:r w:rsidRPr="00211FC2">
        <w:rPr>
          <w:color w:val="000000" w:themeColor="text1"/>
          <w:sz w:val="24"/>
          <w:szCs w:val="24"/>
        </w:rPr>
        <w:t>tym kompetencje);</w:t>
      </w:r>
    </w:p>
    <w:p w14:paraId="22B26E1C" w14:textId="396E3AEC" w:rsidR="0017216A"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stażu.</w:t>
      </w:r>
    </w:p>
    <w:p w14:paraId="3236EB29" w14:textId="677934FF" w:rsidR="0017216A" w:rsidRPr="00211FC2" w:rsidRDefault="0017216A" w:rsidP="0017216A">
      <w:pPr>
        <w:spacing w:before="120" w:after="120" w:line="276" w:lineRule="auto"/>
        <w:ind w:left="357"/>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E84634" w14:textId="77777777" w:rsidR="0017216A" w:rsidRPr="00211FC2" w:rsidRDefault="0017216A" w:rsidP="006849D1">
      <w:pPr>
        <w:pStyle w:val="Akapitzlist"/>
        <w:numPr>
          <w:ilvl w:val="0"/>
          <w:numId w:val="82"/>
        </w:numPr>
        <w:spacing w:before="120" w:after="120" w:line="276" w:lineRule="auto"/>
        <w:ind w:left="709"/>
        <w:rPr>
          <w:color w:val="000000" w:themeColor="text1"/>
          <w:sz w:val="24"/>
          <w:szCs w:val="24"/>
        </w:rPr>
      </w:pPr>
      <w:r w:rsidRPr="00211FC2">
        <w:rPr>
          <w:color w:val="000000" w:themeColor="text1"/>
          <w:sz w:val="24"/>
          <w:szCs w:val="24"/>
        </w:rPr>
        <w:t>Osobom uczestniczącym w szkoleniach przysługuje stypendium szkoleniowe w wysokości wynikającej z art. 41 ust. 3 ustawy o promocji zatrudnienia i instytucjach rynku pracy – tj. 120% zasiłku.</w:t>
      </w:r>
    </w:p>
    <w:p w14:paraId="224CA563" w14:textId="1A27A7AD" w:rsidR="00E06D77"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 trakcie odbywania stażu stażyście przysługuje stypendium stażowe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wysokości wynikającej z art. 53. ust. 6 ustawy o promocji zatrudnienia</w:t>
      </w:r>
      <w:r w:rsidR="000253D9" w:rsidRPr="00211FC2">
        <w:rPr>
          <w:color w:val="000000" w:themeColor="text1"/>
          <w:sz w:val="24"/>
          <w:szCs w:val="24"/>
        </w:rPr>
        <w:t xml:space="preserve"> </w:t>
      </w:r>
      <w:r w:rsidRPr="00211FC2">
        <w:rPr>
          <w:color w:val="000000" w:themeColor="text1"/>
          <w:sz w:val="24"/>
          <w:szCs w:val="24"/>
        </w:rPr>
        <w:t>i</w:t>
      </w:r>
      <w:r w:rsidR="000253D9" w:rsidRPr="00211FC2">
        <w:rPr>
          <w:color w:val="000000" w:themeColor="text1"/>
          <w:sz w:val="24"/>
          <w:szCs w:val="24"/>
        </w:rPr>
        <w:t> </w:t>
      </w:r>
      <w:r w:rsidRPr="00211FC2">
        <w:rPr>
          <w:color w:val="000000" w:themeColor="text1"/>
          <w:sz w:val="24"/>
          <w:szCs w:val="24"/>
        </w:rPr>
        <w:t>instytucjach rynku pracy – tj. 120% zasiłku.</w:t>
      </w:r>
    </w:p>
    <w:p w14:paraId="29600FD1" w14:textId="6EFE0682" w:rsidR="0017216A"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Wsparcie w postaci staży jest zgodne z zaleceniami Rady UE z dnia 10 marca 2014 r. w sprawie ram jakości staży (2014/C 88/01).</w:t>
      </w:r>
    </w:p>
    <w:p w14:paraId="77D2014D" w14:textId="1C31C21F" w:rsidR="008E39E1" w:rsidRPr="00211FC2" w:rsidRDefault="001C195C" w:rsidP="006849D1">
      <w:pPr>
        <w:pStyle w:val="Akapitzlist"/>
        <w:numPr>
          <w:ilvl w:val="0"/>
          <w:numId w:val="8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8</w:t>
      </w:r>
      <w:r w:rsidRPr="00211FC2">
        <w:rPr>
          <w:color w:val="000000" w:themeColor="text1"/>
          <w:sz w:val="24"/>
          <w:szCs w:val="24"/>
        </w:rPr>
        <w:t xml:space="preserve"> Wsparcie udzielane w ramach projektów jest dostosowane do potrzeb lokalnych/regionalnych pracodawców oraz do indywidualnych potrzeb uczestników projektów, wynikających z ich wiedzy, umiejętności i kompetencji oraz kwalifikacji do wykonywania danego zawodu. Każdy z uczestników projektu otrzymuje ofertę wsparcia, obejmującą takie formy pomocy, które zostaną zidentyfikowane u niego jako niezbędne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celu poprawy sytuacji na rynku pracy (np. zmiana pracy na wyżej wynagradzaną), przekwalifikowania lub uzyskania zatrudnienia</w:t>
      </w:r>
      <w:r w:rsidR="0079552B" w:rsidRPr="00211FC2">
        <w:rPr>
          <w:color w:val="000000" w:themeColor="text1"/>
          <w:sz w:val="24"/>
          <w:szCs w:val="24"/>
        </w:rPr>
        <w:t>.</w:t>
      </w:r>
    </w:p>
    <w:p w14:paraId="66AE7B24" w14:textId="77777777" w:rsidR="0017216A" w:rsidRPr="00211FC2" w:rsidRDefault="0017216A" w:rsidP="00DA5E95">
      <w:pPr>
        <w:pStyle w:val="Nagwek3"/>
      </w:pPr>
      <w:bookmarkStart w:id="34" w:name="_Toc144108115"/>
      <w:r w:rsidRPr="00211FC2">
        <w:t>Warunki realizacji projektów w ramach typu 3</w:t>
      </w:r>
      <w:bookmarkEnd w:id="34"/>
    </w:p>
    <w:p w14:paraId="340879D5" w14:textId="77777777" w:rsidR="0017216A" w:rsidRPr="00211FC2" w:rsidRDefault="0017216A" w:rsidP="006849D1">
      <w:pPr>
        <w:pStyle w:val="Akapitzlist"/>
        <w:numPr>
          <w:ilvl w:val="0"/>
          <w:numId w:val="81"/>
        </w:numPr>
        <w:spacing w:before="200" w:after="120" w:line="276" w:lineRule="auto"/>
        <w:ind w:left="425" w:hanging="425"/>
        <w:contextualSpacing w:val="0"/>
        <w:rPr>
          <w:color w:val="000000" w:themeColor="text1"/>
          <w:sz w:val="24"/>
          <w:szCs w:val="24"/>
        </w:rPr>
      </w:pPr>
      <w:r w:rsidRPr="00211FC2">
        <w:rPr>
          <w:color w:val="000000" w:themeColor="text1"/>
          <w:sz w:val="24"/>
          <w:szCs w:val="24"/>
        </w:rPr>
        <w:t>Programy realizowane z udziałem pracodawców.</w:t>
      </w:r>
    </w:p>
    <w:p w14:paraId="4E4C00D9" w14:textId="77777777" w:rsidR="0099260B" w:rsidRPr="00211FC2" w:rsidRDefault="0099260B"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10</w:t>
      </w:r>
      <w:r w:rsidRPr="00211FC2">
        <w:rPr>
          <w:color w:val="000000" w:themeColor="text1"/>
          <w:sz w:val="24"/>
          <w:szCs w:val="24"/>
        </w:rPr>
        <w:t xml:space="preserve"> w ramach projektu zostaną opracowane z udziałem pracodawców i wdrożone programy z zakresu godzenia życia zawodowego z prywatnym oraz realizowane rozwiązania popularyzujące równy podział obowiązków wśród mężczyzn i kobiet.</w:t>
      </w:r>
    </w:p>
    <w:p w14:paraId="4436AB75" w14:textId="54C96890" w:rsidR="0017216A" w:rsidRPr="00211FC2" w:rsidRDefault="0017216A" w:rsidP="0099260B">
      <w:pPr>
        <w:pStyle w:val="Akapitzlist"/>
        <w:spacing w:after="120" w:line="276" w:lineRule="auto"/>
        <w:ind w:left="426"/>
        <w:contextualSpacing w:val="0"/>
        <w:rPr>
          <w:color w:val="000000" w:themeColor="text1"/>
          <w:sz w:val="24"/>
          <w:szCs w:val="24"/>
        </w:rPr>
      </w:pPr>
      <w:r w:rsidRPr="00211FC2">
        <w:rPr>
          <w:color w:val="000000" w:themeColor="text1"/>
          <w:sz w:val="24"/>
          <w:szCs w:val="24"/>
        </w:rPr>
        <w:t xml:space="preserve">Program z zakresu godzenia życia zawodowego z prywatnym, jest to </w:t>
      </w:r>
      <w:r w:rsidRPr="00211FC2">
        <w:rPr>
          <w:color w:val="000000" w:themeColor="text1"/>
          <w:sz w:val="24"/>
          <w:szCs w:val="24"/>
        </w:rPr>
        <w:lastRenderedPageBreak/>
        <w:t>kompleksowy zestaw rozwiązań wypracowanych wspólnie z danym pracodawcą, który ma celu zniwelowanie zidentyfikowanych problemów w zakresie godzenia życia zawodowego z prywatnym u danego pracodawcy. Natomiast projekt popularyzujący rozwiązania oznacza zaplanowane różnego rodzaju działania mające na celu popularyzację rozwiązań w zakresie równego podziału obowiązków opiekuńczych i wychowawczych nad dziećmi oraz opieki nad osobami potrzebującymi wsparcia w codziennym funkcjonowaniu wśród mężczyzn i kobiet.</w:t>
      </w:r>
    </w:p>
    <w:p w14:paraId="005C817F" w14:textId="25E5B2F5" w:rsidR="0017216A" w:rsidRPr="00211FC2" w:rsidRDefault="0017216A"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Działania adresowane w szczególności do pracodawców i ich pracowników</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Pr="00211FC2">
        <w:rPr>
          <w:color w:val="000000" w:themeColor="text1"/>
          <w:sz w:val="24"/>
          <w:szCs w:val="24"/>
        </w:rPr>
        <w:t>tym ze szczególnym uwzględnieniem pracowników i członków ich rodzin, sprawujących opiekę nad osobą potrzebującą wsparcia w codziennym funkcjonowaniu.</w:t>
      </w:r>
    </w:p>
    <w:p w14:paraId="2587A196" w14:textId="0A0368D7" w:rsidR="0017216A" w:rsidRPr="00211FC2" w:rsidRDefault="0017216A" w:rsidP="006849D1">
      <w:pPr>
        <w:pStyle w:val="Akapitzlist"/>
        <w:numPr>
          <w:ilvl w:val="0"/>
          <w:numId w:val="81"/>
        </w:numPr>
        <w:spacing w:after="200" w:line="276" w:lineRule="auto"/>
        <w:ind w:left="426" w:hanging="426"/>
        <w:rPr>
          <w:color w:val="000000" w:themeColor="text1"/>
          <w:sz w:val="24"/>
          <w:szCs w:val="24"/>
        </w:rPr>
      </w:pPr>
      <w:r w:rsidRPr="00211FC2">
        <w:rPr>
          <w:color w:val="000000" w:themeColor="text1"/>
          <w:sz w:val="24"/>
          <w:szCs w:val="24"/>
        </w:rPr>
        <w:t>W celu zapewnienia kompleksowego wsparcia, tam gdzie jest to niezbędne przewiduje się umożliwienie finansowania krzyżowego.</w:t>
      </w:r>
    </w:p>
    <w:p w14:paraId="3C2FE139" w14:textId="6C1DF406" w:rsidR="006937CE" w:rsidRPr="00211FC2" w:rsidRDefault="006937CE" w:rsidP="00D9552A">
      <w:pPr>
        <w:pStyle w:val="Nagwek2"/>
        <w:rPr>
          <w:spacing w:val="-2"/>
        </w:rPr>
      </w:pPr>
      <w:bookmarkStart w:id="35" w:name="_Toc144108116"/>
      <w:r w:rsidRPr="00211FC2">
        <w:t>Zgodność</w:t>
      </w:r>
      <w:r w:rsidR="0017579E" w:rsidRPr="00211FC2">
        <w:t xml:space="preserve"> z </w:t>
      </w:r>
      <w:r w:rsidRPr="00211FC2">
        <w:t>zasadami horyzontalnymi</w:t>
      </w:r>
      <w:bookmarkEnd w:id="35"/>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4AA22A74"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lastRenderedPageBreak/>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6"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6"/>
    <w:p w14:paraId="218040B7" w14:textId="4003A73E" w:rsidR="00987587" w:rsidRPr="00211FC2" w:rsidRDefault="00987587">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lastRenderedPageBreak/>
        <w:t>użytkowania,</w:t>
      </w:r>
    </w:p>
    <w:p w14:paraId="78235AB2"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4"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 xml:space="preserve">zasadą zrównoważonego rozwoju. Zgodność ta </w:t>
      </w:r>
      <w:r w:rsidRPr="00211FC2">
        <w:rPr>
          <w:color w:val="000000" w:themeColor="text1"/>
          <w:sz w:val="24"/>
          <w:szCs w:val="24"/>
        </w:rPr>
        <w:lastRenderedPageBreak/>
        <w:t>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3"/>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7" w:name="_Toc144108117"/>
      <w:r w:rsidRPr="00211FC2">
        <w:t>Wymagania czasowe dotyczące projektu</w:t>
      </w:r>
      <w:bookmarkEnd w:id="37"/>
    </w:p>
    <w:p w14:paraId="6A86C6E1" w14:textId="378EC565"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nie może być dłuższy niż 30 miesięcy.</w:t>
      </w:r>
    </w:p>
    <w:p w14:paraId="35A2E2A6" w14:textId="77777777"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lastRenderedPageBreak/>
        <w:t>ION</w:t>
      </w:r>
      <w:r w:rsidR="0005324B" w:rsidRPr="00211FC2">
        <w:rPr>
          <w:color w:val="000000" w:themeColor="text1"/>
          <w:sz w:val="24"/>
          <w:szCs w:val="24"/>
        </w:rPr>
        <w:t xml:space="preserve"> podjęła decyzję, że okres kwalifikowalności wydatków w ramach projektu będzie przypadać na okres przed podpisaniem umowy o dofinansowanie, jednak nie może dotyczyć okresu przed dniem złożenia wniosku.</w:t>
      </w:r>
    </w:p>
    <w:p w14:paraId="7CE691F7" w14:textId="17DF3D5A"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59DCE50B" w:rsidR="0005324B"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8" w:name="_Toc144108118"/>
      <w:r w:rsidRPr="00211FC2">
        <w:t xml:space="preserve">Efekty realizacji projektu </w:t>
      </w:r>
      <w:r w:rsidR="005C33BB" w:rsidRPr="00211FC2">
        <w:t>–</w:t>
      </w:r>
      <w:r w:rsidRPr="00211FC2">
        <w:t xml:space="preserve"> wskaźniki</w:t>
      </w:r>
      <w:bookmarkEnd w:id="38"/>
    </w:p>
    <w:p w14:paraId="304A15DC" w14:textId="6692B50F" w:rsidR="007E275A"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A40357" w:rsidRPr="00211FC2">
        <w:rPr>
          <w:color w:val="000000" w:themeColor="text1"/>
          <w:sz w:val="24"/>
          <w:szCs w:val="24"/>
        </w:rPr>
        <w:t>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do których osiągnięcia przyczyni się realizacja projektu.</w:t>
      </w:r>
    </w:p>
    <w:p w14:paraId="5FA44F32" w14:textId="444164D3" w:rsidR="00BE34CF"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lastRenderedPageBreak/>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celu ograniczenia wpływu 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111733B5" w14:textId="5A2C9C5D" w:rsidR="001A1CE1" w:rsidRPr="00211FC2" w:rsidRDefault="007E275A" w:rsidP="008C4B4A">
      <w:pPr>
        <w:pStyle w:val="Akapitzlist"/>
        <w:numPr>
          <w:ilvl w:val="0"/>
          <w:numId w:val="15"/>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39"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39"/>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49218B7A" w14:textId="3F421BD7" w:rsidR="001A1CE1" w:rsidRPr="00211FC2" w:rsidRDefault="001A1CE1" w:rsidP="001C7502">
      <w:pPr>
        <w:pStyle w:val="Akapitzlist"/>
        <w:spacing w:before="120" w:after="120" w:line="276" w:lineRule="auto"/>
        <w:ind w:left="425"/>
        <w:contextualSpacing w:val="0"/>
        <w:rPr>
          <w:b/>
          <w:bCs/>
          <w:spacing w:val="-1"/>
          <w:sz w:val="24"/>
          <w:szCs w:val="24"/>
        </w:rPr>
      </w:pPr>
      <w:r w:rsidRPr="00211FC2">
        <w:rPr>
          <w:b/>
          <w:bCs/>
          <w:spacing w:val="-1"/>
          <w:sz w:val="24"/>
          <w:szCs w:val="24"/>
        </w:rPr>
        <w:t>Uwaga!</w:t>
      </w:r>
    </w:p>
    <w:p w14:paraId="5B180939" w14:textId="36ED330D" w:rsidR="008C4B4A" w:rsidRPr="00211FC2" w:rsidRDefault="008C4B4A" w:rsidP="00E14258">
      <w:pPr>
        <w:pStyle w:val="Akapitzlist"/>
        <w:ind w:left="426"/>
        <w:rPr>
          <w:color w:val="000000" w:themeColor="text1"/>
          <w:sz w:val="24"/>
          <w:szCs w:val="24"/>
        </w:rPr>
      </w:pPr>
      <w:r w:rsidRPr="00211FC2">
        <w:rPr>
          <w:color w:val="000000" w:themeColor="text1"/>
          <w:sz w:val="24"/>
          <w:szCs w:val="24"/>
        </w:rPr>
        <w:t xml:space="preserve">Określone we wniosku o dofinansowanie </w:t>
      </w:r>
      <w:r w:rsidRPr="00211FC2">
        <w:rPr>
          <w:b/>
          <w:bCs/>
          <w:color w:val="000000" w:themeColor="text1"/>
          <w:sz w:val="24"/>
          <w:szCs w:val="24"/>
        </w:rPr>
        <w:t>wskaźniki powinny odpowiadać planowanym do realizacji typom projektu</w:t>
      </w:r>
      <w:r w:rsidRPr="00211FC2">
        <w:rPr>
          <w:color w:val="000000" w:themeColor="text1"/>
          <w:sz w:val="24"/>
          <w:szCs w:val="24"/>
        </w:rPr>
        <w:t>. W związku z powyższym:</w:t>
      </w:r>
    </w:p>
    <w:p w14:paraId="5FFFE11F" w14:textId="0EEDE108" w:rsidR="008C4B4A" w:rsidRPr="00211FC2" w:rsidRDefault="008C4B4A" w:rsidP="008C4B4A">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 xml:space="preserve">skaźnik produktu „Liczba objętych wsparciem mikro-, małych i średnich przedsiębiorstw (w tym spółdzielni i przedsiębiorstw społecznych)” </w:t>
      </w:r>
      <w:r w:rsidR="001C7502" w:rsidRPr="00211FC2">
        <w:rPr>
          <w:color w:val="000000" w:themeColor="text1"/>
          <w:sz w:val="24"/>
          <w:szCs w:val="24"/>
        </w:rPr>
        <w:t xml:space="preserve">należy wybierać i monitorować w przypadku realizacji </w:t>
      </w:r>
      <w:r w:rsidR="005F0268" w:rsidRPr="00211FC2">
        <w:rPr>
          <w:b/>
          <w:bCs/>
          <w:color w:val="000000" w:themeColor="text1"/>
          <w:sz w:val="24"/>
          <w:szCs w:val="24"/>
        </w:rPr>
        <w:t>3 typu</w:t>
      </w:r>
      <w:r w:rsidR="005F0268" w:rsidRPr="00211FC2">
        <w:rPr>
          <w:color w:val="000000" w:themeColor="text1"/>
          <w:sz w:val="24"/>
          <w:szCs w:val="24"/>
        </w:rPr>
        <w:t xml:space="preserve"> </w:t>
      </w:r>
      <w:r w:rsidR="001C7502" w:rsidRPr="00211FC2">
        <w:rPr>
          <w:color w:val="000000" w:themeColor="text1"/>
          <w:sz w:val="24"/>
          <w:szCs w:val="24"/>
        </w:rPr>
        <w:t>projekt</w:t>
      </w:r>
      <w:r w:rsidR="00BB63D4" w:rsidRPr="00211FC2">
        <w:rPr>
          <w:color w:val="000000" w:themeColor="text1"/>
          <w:sz w:val="24"/>
          <w:szCs w:val="24"/>
        </w:rPr>
        <w:t>u</w:t>
      </w:r>
      <w:r w:rsidR="001C7502" w:rsidRPr="00211FC2">
        <w:rPr>
          <w:color w:val="000000" w:themeColor="text1"/>
          <w:sz w:val="24"/>
          <w:szCs w:val="24"/>
        </w:rPr>
        <w:t xml:space="preserve"> </w:t>
      </w:r>
      <w:r w:rsidRPr="00211FC2">
        <w:rPr>
          <w:color w:val="000000" w:themeColor="text1"/>
          <w:sz w:val="24"/>
          <w:szCs w:val="24"/>
        </w:rPr>
        <w:t>;</w:t>
      </w:r>
    </w:p>
    <w:p w14:paraId="4015EA7D" w14:textId="376AEA0C" w:rsidR="001A1CE1" w:rsidRPr="00211FC2" w:rsidRDefault="008C4B4A" w:rsidP="00E14258">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skaźniki rezultatu: „Liczba osób, które uzyskały kwalifikacje po opuszczeniu programu”, „</w:t>
      </w:r>
      <w:r w:rsidR="001A1CE1" w:rsidRPr="00211FC2">
        <w:rPr>
          <w:bCs/>
          <w:color w:val="000000" w:themeColor="text1"/>
          <w:sz w:val="24"/>
          <w:szCs w:val="24"/>
        </w:rPr>
        <w:t xml:space="preserve">Liczba osób, które uzyskały kwalifikacje cyfrowe po opuszczeniu programu” oraz „Liczba osób, które uzyskały zielone kwalifikacje po opuszczeniu programu” </w:t>
      </w:r>
      <w:r w:rsidR="001C7502" w:rsidRPr="00211FC2">
        <w:rPr>
          <w:bCs/>
          <w:color w:val="000000" w:themeColor="text1"/>
          <w:sz w:val="24"/>
          <w:szCs w:val="24"/>
        </w:rPr>
        <w:t xml:space="preserve">należy wybierać i monitorować w przypadku realizacji </w:t>
      </w:r>
      <w:r w:rsidR="005F0268" w:rsidRPr="00211FC2">
        <w:rPr>
          <w:b/>
          <w:color w:val="000000" w:themeColor="text1"/>
          <w:sz w:val="24"/>
          <w:szCs w:val="24"/>
        </w:rPr>
        <w:t>2 typu</w:t>
      </w:r>
      <w:r w:rsidR="005F0268" w:rsidRPr="00211FC2">
        <w:rPr>
          <w:bCs/>
          <w:color w:val="000000" w:themeColor="text1"/>
          <w:sz w:val="24"/>
          <w:szCs w:val="24"/>
        </w:rPr>
        <w:t xml:space="preserve"> </w:t>
      </w:r>
      <w:r w:rsidR="001C7502" w:rsidRPr="00211FC2">
        <w:rPr>
          <w:bCs/>
          <w:color w:val="000000" w:themeColor="text1"/>
          <w:sz w:val="24"/>
          <w:szCs w:val="24"/>
        </w:rPr>
        <w:t>projekt</w:t>
      </w:r>
      <w:r w:rsidR="00BB63D4" w:rsidRPr="00211FC2">
        <w:rPr>
          <w:bCs/>
          <w:color w:val="000000" w:themeColor="text1"/>
          <w:sz w:val="24"/>
          <w:szCs w:val="24"/>
        </w:rPr>
        <w:t>u</w:t>
      </w:r>
      <w:r w:rsidR="001C7502" w:rsidRPr="00211FC2">
        <w:rPr>
          <w:bCs/>
          <w:color w:val="000000" w:themeColor="text1"/>
          <w:sz w:val="24"/>
          <w:szCs w:val="24"/>
        </w:rPr>
        <w:t xml:space="preserve"> </w:t>
      </w:r>
      <w:r w:rsidR="001A1CE1" w:rsidRPr="00211FC2">
        <w:rPr>
          <w:color w:val="000000" w:themeColor="text1"/>
          <w:sz w:val="24"/>
          <w:szCs w:val="24"/>
        </w:rPr>
        <w:t>.</w:t>
      </w:r>
    </w:p>
    <w:p w14:paraId="48789577" w14:textId="3FA8D3EA" w:rsidR="007D5BE3" w:rsidRPr="00211FC2" w:rsidRDefault="007D5BE3" w:rsidP="00BB63D4">
      <w:pPr>
        <w:spacing w:before="120" w:after="120" w:line="276" w:lineRule="auto"/>
        <w:ind w:left="491"/>
        <w:rPr>
          <w:color w:val="000000" w:themeColor="text1"/>
          <w:sz w:val="24"/>
          <w:szCs w:val="24"/>
        </w:rPr>
      </w:pPr>
      <w:r w:rsidRPr="00211FC2">
        <w:rPr>
          <w:color w:val="000000" w:themeColor="text1"/>
          <w:sz w:val="24"/>
          <w:szCs w:val="24"/>
        </w:rPr>
        <w:t>Pozostałe wskaźniki produktu oraz wskaźniki rezultatu wskazane w pkt. A i B</w:t>
      </w:r>
      <w:r w:rsidR="00BB63D4" w:rsidRPr="00211FC2">
        <w:rPr>
          <w:color w:val="000000" w:themeColor="text1"/>
          <w:sz w:val="24"/>
          <w:szCs w:val="24"/>
        </w:rPr>
        <w:t xml:space="preserve"> są </w:t>
      </w:r>
      <w:r w:rsidR="00BB63D4" w:rsidRPr="00211FC2">
        <w:rPr>
          <w:color w:val="000000" w:themeColor="text1"/>
          <w:sz w:val="24"/>
          <w:szCs w:val="24"/>
        </w:rPr>
        <w:lastRenderedPageBreak/>
        <w:t>obligatoryjne dla wszystkich typów projektu.</w:t>
      </w:r>
    </w:p>
    <w:p w14:paraId="51A65321" w14:textId="7E886B98" w:rsidR="00B43255" w:rsidRPr="00211FC2" w:rsidRDefault="008F649E">
      <w:pPr>
        <w:pStyle w:val="Akapitzlist"/>
        <w:numPr>
          <w:ilvl w:val="0"/>
          <w:numId w:val="19"/>
        </w:numPr>
        <w:shd w:val="clear" w:color="auto" w:fill="FFFFFF"/>
        <w:tabs>
          <w:tab w:val="left" w:pos="499"/>
        </w:tabs>
        <w:spacing w:before="240" w:after="240" w:line="276" w:lineRule="auto"/>
        <w:ind w:left="850" w:hanging="493"/>
        <w:contextualSpacing w:val="0"/>
        <w:rPr>
          <w:b/>
          <w:bCs/>
          <w:color w:val="000000" w:themeColor="text1"/>
          <w:spacing w:val="-1"/>
          <w:sz w:val="24"/>
          <w:szCs w:val="24"/>
        </w:rPr>
      </w:pPr>
      <w:r w:rsidRPr="00211FC2">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F50565" w:rsidRPr="00211FC2" w14:paraId="6BB68979" w14:textId="77777777" w:rsidTr="00036DB6">
        <w:tc>
          <w:tcPr>
            <w:tcW w:w="9062" w:type="dxa"/>
            <w:gridSpan w:val="2"/>
            <w:shd w:val="clear" w:color="auto" w:fill="E7E6E6" w:themeFill="background2"/>
          </w:tcPr>
          <w:p w14:paraId="03298A98" w14:textId="11EAFBDE"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F50565" w:rsidRPr="00211FC2">
              <w:rPr>
                <w:color w:val="000000" w:themeColor="text1"/>
                <w:sz w:val="24"/>
                <w:szCs w:val="24"/>
              </w:rPr>
              <w:t>c</w:t>
            </w:r>
            <w:r w:rsidRPr="00211FC2">
              <w:rPr>
                <w:color w:val="000000" w:themeColor="text1"/>
                <w:sz w:val="24"/>
                <w:szCs w:val="24"/>
              </w:rPr>
              <w:t>)</w:t>
            </w:r>
          </w:p>
        </w:tc>
      </w:tr>
      <w:tr w:rsidR="00F50565" w:rsidRPr="00211FC2" w14:paraId="5D7DE221" w14:textId="77777777" w:rsidTr="0057050F">
        <w:tc>
          <w:tcPr>
            <w:tcW w:w="4531"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40"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57050F">
        <w:tc>
          <w:tcPr>
            <w:tcW w:w="4531" w:type="dxa"/>
          </w:tcPr>
          <w:p w14:paraId="481F665E" w14:textId="1BA1AECB" w:rsidR="00F50565" w:rsidRPr="00211FC2" w:rsidRDefault="00F50565" w:rsidP="007B7F52">
            <w:pPr>
              <w:tabs>
                <w:tab w:val="left" w:pos="499"/>
              </w:tabs>
              <w:spacing w:before="120" w:after="120" w:line="276" w:lineRule="auto"/>
              <w:rPr>
                <w:color w:val="FF0000"/>
                <w:sz w:val="24"/>
                <w:szCs w:val="24"/>
              </w:rPr>
            </w:pPr>
            <w:r w:rsidRPr="00211FC2">
              <w:rPr>
                <w:color w:val="000000" w:themeColor="text1"/>
                <w:spacing w:val="-1"/>
                <w:sz w:val="24"/>
                <w:szCs w:val="24"/>
              </w:rPr>
              <w:t>Liczba osób objętych wsparciem w</w:t>
            </w:r>
            <w:r w:rsidR="00053635" w:rsidRPr="00211FC2">
              <w:rPr>
                <w:color w:val="000000" w:themeColor="text1"/>
                <w:spacing w:val="-1"/>
                <w:sz w:val="24"/>
                <w:szCs w:val="24"/>
              </w:rPr>
              <w:t> </w:t>
            </w:r>
            <w:r w:rsidRPr="00211FC2">
              <w:rPr>
                <w:color w:val="000000" w:themeColor="text1"/>
                <w:spacing w:val="-1"/>
                <w:sz w:val="24"/>
                <w:szCs w:val="24"/>
              </w:rPr>
              <w:t>zakresie równości kobiet i mężczyzn</w:t>
            </w:r>
          </w:p>
        </w:tc>
        <w:tc>
          <w:tcPr>
            <w:tcW w:w="4531" w:type="dxa"/>
          </w:tcPr>
          <w:p w14:paraId="0DBA420F" w14:textId="5401EE70" w:rsidR="00F50565" w:rsidRPr="00211FC2" w:rsidRDefault="003A5626" w:rsidP="007B7F52">
            <w:pPr>
              <w:tabs>
                <w:tab w:val="left" w:pos="499"/>
              </w:tabs>
              <w:spacing w:before="120" w:after="120" w:line="276" w:lineRule="auto"/>
              <w:rPr>
                <w:color w:val="000000" w:themeColor="text1"/>
                <w:sz w:val="24"/>
                <w:szCs w:val="24"/>
              </w:rPr>
            </w:pPr>
            <w:r w:rsidRPr="00211FC2">
              <w:rPr>
                <w:color w:val="000000" w:themeColor="text1"/>
                <w:sz w:val="24"/>
                <w:szCs w:val="24"/>
              </w:rPr>
              <w:t xml:space="preserve">895 </w:t>
            </w:r>
            <w:r w:rsidR="00F50565" w:rsidRPr="00211FC2">
              <w:rPr>
                <w:color w:val="000000" w:themeColor="text1"/>
                <w:sz w:val="24"/>
                <w:szCs w:val="24"/>
              </w:rPr>
              <w:t>os</w:t>
            </w:r>
            <w:r w:rsidRPr="00211FC2">
              <w:rPr>
                <w:color w:val="000000" w:themeColor="text1"/>
                <w:sz w:val="24"/>
                <w:szCs w:val="24"/>
              </w:rPr>
              <w:t>ób</w:t>
            </w:r>
          </w:p>
        </w:tc>
      </w:tr>
      <w:tr w:rsidR="00F50565" w:rsidRPr="00211FC2" w14:paraId="4BB50D27" w14:textId="77777777" w:rsidTr="00F16805">
        <w:tc>
          <w:tcPr>
            <w:tcW w:w="9062"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F50565" w:rsidRPr="00211FC2" w14:paraId="55F9046B" w14:textId="77777777" w:rsidTr="00F16805">
        <w:tc>
          <w:tcPr>
            <w:tcW w:w="9062" w:type="dxa"/>
            <w:gridSpan w:val="2"/>
          </w:tcPr>
          <w:p w14:paraId="77B28CBE"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t>We wskaźniku należy wykazać wszystkie osoby, które zostały objęte wsparciem EFS+ w zakresie równości kobiet i mężczyzn.</w:t>
            </w:r>
          </w:p>
          <w:p w14:paraId="17CE4425"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t>Wsparcie to dotyczy w szczególności działań mających bezpośredni wpływ na równość płci, a także udziału w szkoleniach, webinariach, warsztatach dotyczących w szczególności kwestii:</w:t>
            </w:r>
          </w:p>
          <w:p w14:paraId="5F19014D"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równouprawnienia kobiet i mężczyzn w kontekście obowiązujących przepisów prawa w Polsce;</w:t>
            </w:r>
          </w:p>
          <w:p w14:paraId="5D53DA36" w14:textId="77777777" w:rsidR="00F50565" w:rsidRPr="00211FC2" w:rsidRDefault="00F50565">
            <w:pPr>
              <w:widowControl/>
              <w:numPr>
                <w:ilvl w:val="0"/>
                <w:numId w:val="43"/>
              </w:numPr>
              <w:autoSpaceDE/>
              <w:autoSpaceDN/>
              <w:adjustRightInd/>
              <w:spacing w:before="120" w:after="120" w:line="276" w:lineRule="auto"/>
              <w:ind w:left="714" w:hanging="357"/>
              <w:rPr>
                <w:iCs/>
                <w:color w:val="000000" w:themeColor="text1"/>
                <w:sz w:val="24"/>
                <w:szCs w:val="24"/>
              </w:rPr>
            </w:pPr>
            <w:r w:rsidRPr="00211FC2">
              <w:rPr>
                <w:iCs/>
                <w:color w:val="000000" w:themeColor="text1"/>
                <w:sz w:val="24"/>
                <w:szCs w:val="24"/>
              </w:rPr>
              <w:t xml:space="preserve">przesłanek i podstawowych regulacji prawnych z zakresu polityki równości Unii Europejskiej; </w:t>
            </w:r>
          </w:p>
          <w:p w14:paraId="74E73164"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zwalczania stereotypów płciowych i uprzedzeń; </w:t>
            </w:r>
          </w:p>
          <w:p w14:paraId="645EB91F"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przejawów dyskryminacji ze względu na płeć; </w:t>
            </w:r>
          </w:p>
          <w:p w14:paraId="20F0B467"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podstawowych pojęć związanych z kwestiami równości kobiet i mężczyzn;</w:t>
            </w:r>
          </w:p>
          <w:p w14:paraId="3ADBD72E"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ekonomicznych i społecznych konsekwencji braku równości; </w:t>
            </w:r>
          </w:p>
          <w:p w14:paraId="07F826E6" w14:textId="69252DCE" w:rsidR="00B4325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dobrych praktyk w zakresie równości kobiet i mężczyzn np. w</w:t>
            </w:r>
            <w:r w:rsidR="00214245" w:rsidRPr="00211FC2">
              <w:rPr>
                <w:iCs/>
                <w:color w:val="000000" w:themeColor="text1"/>
                <w:sz w:val="24"/>
                <w:szCs w:val="24"/>
              </w:rPr>
              <w:t> </w:t>
            </w:r>
            <w:r w:rsidRPr="00211FC2">
              <w:rPr>
                <w:iCs/>
                <w:color w:val="000000" w:themeColor="text1"/>
                <w:sz w:val="24"/>
                <w:szCs w:val="24"/>
              </w:rPr>
              <w:t>przedsiębiorstwach, organizacjach, czy w innych krajach.</w:t>
            </w:r>
          </w:p>
        </w:tc>
      </w:tr>
      <w:bookmarkEnd w:id="40"/>
      <w:tr w:rsidR="00F50565" w:rsidRPr="00211FC2" w14:paraId="4C691A0E" w14:textId="77777777" w:rsidTr="0057050F">
        <w:tc>
          <w:tcPr>
            <w:tcW w:w="9062" w:type="dxa"/>
            <w:gridSpan w:val="2"/>
          </w:tcPr>
          <w:p w14:paraId="74CBE04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024CFBFB" w14:textId="77777777" w:rsidTr="0057050F">
        <w:tc>
          <w:tcPr>
            <w:tcW w:w="9062" w:type="dxa"/>
            <w:gridSpan w:val="2"/>
          </w:tcPr>
          <w:p w14:paraId="2372B315" w14:textId="525B1FFC" w:rsidR="00B3705A" w:rsidRPr="00211FC2" w:rsidRDefault="00F50565" w:rsidP="007B7F52">
            <w:pPr>
              <w:shd w:val="clear" w:color="auto" w:fill="FFFFFF"/>
              <w:tabs>
                <w:tab w:val="left" w:pos="422"/>
              </w:tabs>
              <w:spacing w:before="120" w:after="120" w:line="276" w:lineRule="auto"/>
              <w:rPr>
                <w:color w:val="FF0000"/>
                <w:sz w:val="24"/>
                <w:szCs w:val="24"/>
              </w:rPr>
            </w:pPr>
            <w:r w:rsidRPr="00211FC2">
              <w:rPr>
                <w:color w:val="000000" w:themeColor="text1"/>
                <w:sz w:val="24"/>
                <w:szCs w:val="24"/>
              </w:rPr>
              <w:t>Liczba osób objętych wsparciem w zakresie godzenia życia zawodowego z</w:t>
            </w:r>
            <w:r w:rsidR="00214245" w:rsidRPr="00211FC2">
              <w:rPr>
                <w:color w:val="000000" w:themeColor="text1"/>
                <w:sz w:val="24"/>
                <w:szCs w:val="24"/>
              </w:rPr>
              <w:t> </w:t>
            </w:r>
            <w:r w:rsidRPr="00211FC2">
              <w:rPr>
                <w:color w:val="000000" w:themeColor="text1"/>
                <w:sz w:val="24"/>
                <w:szCs w:val="24"/>
              </w:rPr>
              <w:t>prywatnym</w:t>
            </w:r>
          </w:p>
        </w:tc>
      </w:tr>
      <w:tr w:rsidR="00F50565" w:rsidRPr="00211FC2" w14:paraId="5F1B5067" w14:textId="77777777" w:rsidTr="0057050F">
        <w:tc>
          <w:tcPr>
            <w:tcW w:w="9062" w:type="dxa"/>
            <w:gridSpan w:val="2"/>
          </w:tcPr>
          <w:p w14:paraId="5E6B8D5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111E13" w:rsidRPr="00211FC2" w14:paraId="379822D0" w14:textId="77777777" w:rsidTr="0057050F">
        <w:tc>
          <w:tcPr>
            <w:tcW w:w="9062" w:type="dxa"/>
            <w:gridSpan w:val="2"/>
          </w:tcPr>
          <w:p w14:paraId="6C3F48E8" w14:textId="77777777" w:rsidR="00F50565" w:rsidRPr="00211FC2" w:rsidRDefault="00F50565" w:rsidP="00A25225">
            <w:pPr>
              <w:spacing w:after="120" w:line="276" w:lineRule="auto"/>
              <w:rPr>
                <w:color w:val="000000" w:themeColor="text1"/>
                <w:sz w:val="24"/>
                <w:szCs w:val="24"/>
              </w:rPr>
            </w:pPr>
            <w:r w:rsidRPr="00211FC2">
              <w:rPr>
                <w:color w:val="000000" w:themeColor="text1"/>
                <w:sz w:val="24"/>
                <w:szCs w:val="24"/>
              </w:rPr>
              <w:t xml:space="preserve">We wskaźniku należy wykazać wszystkie osoby, które zostały objęte wsparciem EFS+ w zakresie godzenia życia zawodowego z prywatnym. </w:t>
            </w:r>
          </w:p>
          <w:p w14:paraId="362EAC63" w14:textId="52DCE48A" w:rsidR="00B3705A" w:rsidRPr="00211FC2" w:rsidRDefault="00F50565" w:rsidP="00A25225">
            <w:pPr>
              <w:spacing w:after="120" w:line="276" w:lineRule="auto"/>
              <w:rPr>
                <w:color w:val="FF0000"/>
                <w:sz w:val="24"/>
                <w:szCs w:val="24"/>
              </w:rPr>
            </w:pPr>
            <w:r w:rsidRPr="00211FC2">
              <w:rPr>
                <w:color w:val="000000" w:themeColor="text1"/>
                <w:sz w:val="24"/>
                <w:szCs w:val="24"/>
              </w:rPr>
              <w:t xml:space="preserve">Wsparcie w zakresie godzenia życia zawodowego z prywatnym należy rozumieć jako wszelkie formy pomocy uczestniczce/ uczestnikowi projektu, które sprzyjają wypracowaniu równowagi pomiędzy pracą zawodową, a życiem prywatnym dzięki </w:t>
            </w:r>
            <w:r w:rsidRPr="00211FC2">
              <w:rPr>
                <w:color w:val="000000" w:themeColor="text1"/>
                <w:sz w:val="24"/>
                <w:szCs w:val="24"/>
              </w:rPr>
              <w:lastRenderedPageBreak/>
              <w:t xml:space="preserve">czemu umożliwiają poprawę warunków zatrudnienia lub mogą przyczyniać się do podjęcia pracy zawodowej lub umożliwiają poszukiwanie zatrudnienia lub zmianę pracy na lepszą. Mogą to być np. działania dotyczące elastycznych form zatrudnienia, pracy zdalnej, opieki </w:t>
            </w:r>
            <w:proofErr w:type="spellStart"/>
            <w:r w:rsidRPr="00211FC2">
              <w:rPr>
                <w:color w:val="000000" w:themeColor="text1"/>
                <w:sz w:val="24"/>
                <w:szCs w:val="24"/>
              </w:rPr>
              <w:t>wytchnieniowej</w:t>
            </w:r>
            <w:proofErr w:type="spellEnd"/>
            <w:r w:rsidRPr="00211FC2">
              <w:rPr>
                <w:color w:val="000000" w:themeColor="text1"/>
                <w:sz w:val="24"/>
                <w:szCs w:val="24"/>
              </w:rPr>
              <w:t xml:space="preserve"> dla opiekunów osób potrzebujących wsparcia w codziennym funkcjonowaniu wsparcie psychologiczne, szkolenia z zarządzania czasem.</w:t>
            </w:r>
          </w:p>
        </w:tc>
      </w:tr>
      <w:tr w:rsidR="00A25225" w:rsidRPr="00211FC2" w14:paraId="3458859B" w14:textId="77777777" w:rsidTr="007B7F52">
        <w:tc>
          <w:tcPr>
            <w:tcW w:w="9062" w:type="dxa"/>
            <w:gridSpan w:val="2"/>
            <w:shd w:val="clear" w:color="auto" w:fill="E7E6E6" w:themeFill="background2"/>
          </w:tcPr>
          <w:p w14:paraId="28432E6B" w14:textId="53E67D06" w:rsidR="007B7F52" w:rsidRPr="00211FC2" w:rsidRDefault="007B7F52" w:rsidP="007B7F52">
            <w:pPr>
              <w:spacing w:before="120" w:after="120" w:line="276" w:lineRule="auto"/>
              <w:rPr>
                <w:color w:val="000000" w:themeColor="text1"/>
                <w:sz w:val="24"/>
                <w:szCs w:val="24"/>
              </w:rPr>
            </w:pPr>
            <w:r w:rsidRPr="00211FC2">
              <w:rPr>
                <w:color w:val="000000" w:themeColor="text1"/>
                <w:sz w:val="24"/>
                <w:szCs w:val="24"/>
              </w:rPr>
              <w:lastRenderedPageBreak/>
              <w:t xml:space="preserve">Wspólne wskaźniki produktu dotyczące </w:t>
            </w:r>
            <w:r w:rsidR="00A25225" w:rsidRPr="00211FC2">
              <w:rPr>
                <w:color w:val="000000" w:themeColor="text1"/>
                <w:sz w:val="24"/>
                <w:szCs w:val="24"/>
              </w:rPr>
              <w:t>podmiotów</w:t>
            </w:r>
          </w:p>
        </w:tc>
      </w:tr>
      <w:tr w:rsidR="00A25225" w:rsidRPr="00211FC2" w14:paraId="07B00921" w14:textId="77777777" w:rsidTr="0057050F">
        <w:tc>
          <w:tcPr>
            <w:tcW w:w="9062" w:type="dxa"/>
            <w:gridSpan w:val="2"/>
          </w:tcPr>
          <w:p w14:paraId="16098E98" w14:textId="77777777" w:rsidR="00B3705A" w:rsidRPr="00211FC2" w:rsidRDefault="00B3705A" w:rsidP="00A2522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A25225" w:rsidRPr="00211FC2" w14:paraId="486B4BAD" w14:textId="77777777" w:rsidTr="0057050F">
        <w:tc>
          <w:tcPr>
            <w:tcW w:w="9062" w:type="dxa"/>
            <w:gridSpan w:val="2"/>
          </w:tcPr>
          <w:p w14:paraId="075AFB67" w14:textId="5B2EDC13" w:rsidR="00B3705A" w:rsidRPr="00211FC2" w:rsidRDefault="00A25225" w:rsidP="007B7F52">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objętych wsparciem mikro-, małych i średnich przedsiębiorstw (w tym spółdzielni i przedsiębiorstw społecznych)</w:t>
            </w:r>
          </w:p>
        </w:tc>
      </w:tr>
      <w:tr w:rsidR="00111E13" w:rsidRPr="00211FC2" w14:paraId="3F9495C0" w14:textId="77777777" w:rsidTr="0057050F">
        <w:tc>
          <w:tcPr>
            <w:tcW w:w="9062" w:type="dxa"/>
            <w:gridSpan w:val="2"/>
          </w:tcPr>
          <w:p w14:paraId="5742FA99" w14:textId="77777777" w:rsidR="00B3705A" w:rsidRPr="00211FC2" w:rsidRDefault="00B3705A" w:rsidP="007B7F52">
            <w:pPr>
              <w:tabs>
                <w:tab w:val="left" w:pos="499"/>
              </w:tabs>
              <w:spacing w:before="120" w:after="120" w:line="276" w:lineRule="auto"/>
              <w:rPr>
                <w:b/>
                <w:bCs/>
                <w:color w:val="FF0000"/>
                <w:sz w:val="24"/>
                <w:szCs w:val="24"/>
              </w:rPr>
            </w:pPr>
            <w:r w:rsidRPr="00211FC2">
              <w:rPr>
                <w:b/>
                <w:bCs/>
                <w:color w:val="000000" w:themeColor="text1"/>
                <w:sz w:val="24"/>
                <w:szCs w:val="24"/>
              </w:rPr>
              <w:t>Definicja wskaźnika</w:t>
            </w:r>
          </w:p>
        </w:tc>
      </w:tr>
      <w:tr w:rsidR="00A25225" w:rsidRPr="00211FC2" w14:paraId="0E5940C7" w14:textId="77777777" w:rsidTr="0057050F">
        <w:tc>
          <w:tcPr>
            <w:tcW w:w="9062" w:type="dxa"/>
            <w:gridSpan w:val="2"/>
          </w:tcPr>
          <w:p w14:paraId="72B00BAB"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Za przedsiębiorstwo uważa się podmiot prowadzący działalność gospodarczą bez względu na jego formę prawną, w tym spółdzielnie i przedsiębiorstwa społeczne.</w:t>
            </w:r>
          </w:p>
          <w:p w14:paraId="66BC9A73"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6C7E2D61"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Definicje na podstawie: Zalecenie Komisji z dnia 6 maja 2003 r. dotyczące definicji mikroprzedsiębiorstw oraz małych i średnich przedsiębiorstw (2003/361/WE).</w:t>
            </w:r>
          </w:p>
          <w:p w14:paraId="3F9FC8E4"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Dodatkowe informacje:</w:t>
            </w:r>
          </w:p>
          <w:p w14:paraId="6FEAA6F8"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W kategorii mikroprzedsiębiorstwa należy uwzględnić również osoby prowadzące działalność na własny rachunek.</w:t>
            </w:r>
          </w:p>
          <w:p w14:paraId="181477A0"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6EDF7A07" w14:textId="643DEE98" w:rsidR="00B3705A" w:rsidRPr="00211FC2" w:rsidRDefault="00A25225" w:rsidP="00A25225">
            <w:pPr>
              <w:spacing w:before="120" w:after="120" w:line="276" w:lineRule="auto"/>
              <w:rPr>
                <w:color w:val="000000" w:themeColor="text1"/>
                <w:sz w:val="24"/>
                <w:szCs w:val="24"/>
              </w:rPr>
            </w:pPr>
            <w:r w:rsidRPr="00211FC2">
              <w:rPr>
                <w:color w:val="000000" w:themeColor="text1"/>
                <w:sz w:val="24"/>
                <w:szCs w:val="24"/>
              </w:rPr>
              <w:t>Podmiot jest wliczany do wskaźnika w momencie rozpoczęcia udziału w projekcie.</w:t>
            </w:r>
          </w:p>
        </w:tc>
      </w:tr>
      <w:tr w:rsidR="008A2D22" w:rsidRPr="00211FC2" w14:paraId="230C533C" w14:textId="77777777" w:rsidTr="00036DB6">
        <w:tc>
          <w:tcPr>
            <w:tcW w:w="9062"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57050F">
        <w:tc>
          <w:tcPr>
            <w:tcW w:w="9062"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57050F">
        <w:tc>
          <w:tcPr>
            <w:tcW w:w="9062"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57050F">
        <w:tc>
          <w:tcPr>
            <w:tcW w:w="9062"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Definicja wskaźnika</w:t>
            </w:r>
          </w:p>
        </w:tc>
      </w:tr>
      <w:tr w:rsidR="008A2D22" w:rsidRPr="00211FC2" w14:paraId="778839CC" w14:textId="77777777" w:rsidTr="0057050F">
        <w:tc>
          <w:tcPr>
            <w:tcW w:w="9062"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57050F">
        <w:tc>
          <w:tcPr>
            <w:tcW w:w="9062"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10350051" w14:textId="77777777" w:rsidTr="0057050F">
        <w:tc>
          <w:tcPr>
            <w:tcW w:w="9062"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57050F">
        <w:tc>
          <w:tcPr>
            <w:tcW w:w="9062"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57050F">
        <w:tc>
          <w:tcPr>
            <w:tcW w:w="9062"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 xml:space="preserve">kilku obiektów, należy zliczyć </w:t>
            </w:r>
            <w:r w:rsidRPr="00211FC2">
              <w:rPr>
                <w:color w:val="000000" w:themeColor="text1"/>
                <w:sz w:val="24"/>
                <w:szCs w:val="24"/>
              </w:rPr>
              <w:lastRenderedPageBreak/>
              <w:t>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8A2D22" w:rsidRPr="00211FC2" w14:paraId="2A37C4EC" w14:textId="77777777" w:rsidTr="00036DB6">
        <w:tc>
          <w:tcPr>
            <w:tcW w:w="9062"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lastRenderedPageBreak/>
              <w:t>Inne wspólne wskaźniki produktu</w:t>
            </w:r>
          </w:p>
        </w:tc>
      </w:tr>
      <w:tr w:rsidR="008A2D22" w:rsidRPr="00211FC2" w14:paraId="00A4771A" w14:textId="77777777" w:rsidTr="0057050F">
        <w:tc>
          <w:tcPr>
            <w:tcW w:w="9062"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57050F">
        <w:tc>
          <w:tcPr>
            <w:tcW w:w="9062"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57050F">
        <w:tc>
          <w:tcPr>
            <w:tcW w:w="9062"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57050F">
        <w:tc>
          <w:tcPr>
            <w:tcW w:w="9062"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57050F">
        <w:tc>
          <w:tcPr>
            <w:tcW w:w="9062"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57050F">
        <w:tc>
          <w:tcPr>
            <w:tcW w:w="9062"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Definicja wskaźnika</w:t>
            </w:r>
          </w:p>
        </w:tc>
      </w:tr>
      <w:tr w:rsidR="008A2D22" w:rsidRPr="00211FC2" w14:paraId="6BC1E123" w14:textId="77777777" w:rsidTr="0057050F">
        <w:tc>
          <w:tcPr>
            <w:tcW w:w="9062"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57050F">
        <w:tc>
          <w:tcPr>
            <w:tcW w:w="9062"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177FBADA" w14:textId="77777777" w:rsidTr="0057050F">
        <w:tc>
          <w:tcPr>
            <w:tcW w:w="9062"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57050F">
        <w:tc>
          <w:tcPr>
            <w:tcW w:w="9062"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57050F">
        <w:tc>
          <w:tcPr>
            <w:tcW w:w="9062"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57050F">
        <w:tc>
          <w:tcPr>
            <w:tcW w:w="9062"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43BB06CF" w14:textId="77777777" w:rsidTr="0057050F">
        <w:tc>
          <w:tcPr>
            <w:tcW w:w="9062"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57050F">
        <w:tc>
          <w:tcPr>
            <w:tcW w:w="9062"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57050F">
        <w:tc>
          <w:tcPr>
            <w:tcW w:w="9062"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57050F">
        <w:tc>
          <w:tcPr>
            <w:tcW w:w="9062"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253E600D" w14:textId="77777777" w:rsidTr="0057050F">
        <w:tc>
          <w:tcPr>
            <w:tcW w:w="9062"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57050F">
        <w:tc>
          <w:tcPr>
            <w:tcW w:w="9062"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57050F">
        <w:tc>
          <w:tcPr>
            <w:tcW w:w="9062"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lastRenderedPageBreak/>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 xml:space="preserve">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pPr>
              <w:widowControl/>
              <w:numPr>
                <w:ilvl w:val="0"/>
                <w:numId w:val="9"/>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57050F">
        <w:tc>
          <w:tcPr>
            <w:tcW w:w="9062"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8A2D22" w:rsidRPr="00211FC2" w14:paraId="219B9A16" w14:textId="77777777" w:rsidTr="0057050F">
        <w:tc>
          <w:tcPr>
            <w:tcW w:w="9062"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57050F">
        <w:tc>
          <w:tcPr>
            <w:tcW w:w="9062"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57050F">
        <w:tc>
          <w:tcPr>
            <w:tcW w:w="9062"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5"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pPr>
        <w:pStyle w:val="Akapitzlist"/>
        <w:numPr>
          <w:ilvl w:val="0"/>
          <w:numId w:val="19"/>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1" w:name="_Hlk135810524"/>
      <w:bookmarkStart w:id="42"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1"/>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3C13BB9"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A25225" w:rsidRPr="00211FC2">
              <w:rPr>
                <w:color w:val="000000" w:themeColor="text1"/>
                <w:sz w:val="24"/>
                <w:szCs w:val="24"/>
              </w:rPr>
              <w:t>c</w:t>
            </w:r>
            <w:r w:rsidR="007B7F52" w:rsidRPr="00211FC2">
              <w:rPr>
                <w:color w:val="000000" w:themeColor="text1"/>
                <w:sz w:val="24"/>
                <w:szCs w:val="24"/>
              </w:rPr>
              <w:t>)</w:t>
            </w:r>
          </w:p>
        </w:tc>
      </w:tr>
      <w:tr w:rsidR="00AC5477" w:rsidRPr="00211FC2" w14:paraId="4DF91A6F" w14:textId="77777777" w:rsidTr="002F1D3C">
        <w:tc>
          <w:tcPr>
            <w:tcW w:w="9061" w:type="dxa"/>
            <w:gridSpan w:val="2"/>
          </w:tcPr>
          <w:p w14:paraId="39069E71" w14:textId="1349CC95"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424D07F8" w14:textId="77777777" w:rsidTr="002F1D3C">
        <w:tc>
          <w:tcPr>
            <w:tcW w:w="9061" w:type="dxa"/>
            <w:gridSpan w:val="2"/>
          </w:tcPr>
          <w:p w14:paraId="5ED591F3" w14:textId="661A01DE" w:rsidR="00361346" w:rsidRPr="00211FC2" w:rsidRDefault="00AC5477" w:rsidP="007B7F52">
            <w:pPr>
              <w:tabs>
                <w:tab w:val="left" w:pos="499"/>
              </w:tabs>
              <w:spacing w:before="120" w:after="120" w:line="276" w:lineRule="auto"/>
              <w:rPr>
                <w:color w:val="FF0000"/>
                <w:sz w:val="24"/>
                <w:szCs w:val="24"/>
              </w:rPr>
            </w:pPr>
            <w:r w:rsidRPr="00211FC2">
              <w:rPr>
                <w:color w:val="000000" w:themeColor="text1"/>
                <w:sz w:val="24"/>
                <w:szCs w:val="24"/>
              </w:rPr>
              <w:t>Liczba osób, które podniosły poziom wiedzy w zakresie równości kobiet i mężczyzn dzięki wsparciu w programie</w:t>
            </w:r>
          </w:p>
        </w:tc>
      </w:tr>
      <w:tr w:rsidR="00AC5477" w:rsidRPr="00211FC2" w14:paraId="0F872C16" w14:textId="77777777" w:rsidTr="002F1D3C">
        <w:tc>
          <w:tcPr>
            <w:tcW w:w="9061" w:type="dxa"/>
            <w:gridSpan w:val="2"/>
          </w:tcPr>
          <w:p w14:paraId="20379621" w14:textId="77777777" w:rsidR="00E70D9F" w:rsidRPr="00211FC2" w:rsidRDefault="00E70D9F"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5EA3A018" w14:textId="77777777" w:rsidTr="002F1D3C">
        <w:tc>
          <w:tcPr>
            <w:tcW w:w="9061" w:type="dxa"/>
            <w:gridSpan w:val="2"/>
          </w:tcPr>
          <w:p w14:paraId="58B13C4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Wskaźnik mierzy liczbę osób, które dzięki uczestnictwu w projekcie EFS+ podniosły poziom wiedzy w zakresie równości kobiet i mężczyzn. </w:t>
            </w:r>
          </w:p>
          <w:p w14:paraId="2261E57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Podniesienie poziomu wiedzy weryfikowane powinno być w szczególności poprzez odpowiedni test potwierdzający uzyskany zasób wiadomości. </w:t>
            </w:r>
          </w:p>
          <w:p w14:paraId="28F1C873" w14:textId="55AF4D9C" w:rsidR="00E70D9F"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podniosły poziom wiedzy w</w:t>
            </w:r>
            <w:r w:rsidR="00053635" w:rsidRPr="00211FC2">
              <w:rPr>
                <w:color w:val="000000" w:themeColor="text1"/>
                <w:sz w:val="24"/>
                <w:szCs w:val="24"/>
              </w:rPr>
              <w:t> </w:t>
            </w:r>
            <w:r w:rsidRPr="00211FC2">
              <w:rPr>
                <w:color w:val="000000" w:themeColor="text1"/>
                <w:sz w:val="24"/>
                <w:szCs w:val="24"/>
              </w:rPr>
              <w:t>zakresie równości kobiet i mężczyzn w trakcie lub bezpośrednio po zakończeniu udziału w projekcie, tj. w ciągu czterech tygodni, które minęły od momentu zakończenia udziału w projekcie.</w:t>
            </w:r>
          </w:p>
        </w:tc>
      </w:tr>
      <w:bookmarkEnd w:id="42"/>
      <w:tr w:rsidR="00AC5477" w:rsidRPr="00211FC2" w14:paraId="7A953AA3" w14:textId="77777777" w:rsidTr="002F1D3C">
        <w:tc>
          <w:tcPr>
            <w:tcW w:w="9061" w:type="dxa"/>
            <w:gridSpan w:val="2"/>
          </w:tcPr>
          <w:p w14:paraId="32E79D95"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111E13" w:rsidRPr="00211FC2" w14:paraId="5E0F4840" w14:textId="77777777" w:rsidTr="002F1D3C">
        <w:tc>
          <w:tcPr>
            <w:tcW w:w="9061" w:type="dxa"/>
            <w:gridSpan w:val="2"/>
          </w:tcPr>
          <w:p w14:paraId="35141250" w14:textId="1305B403" w:rsidR="00587BEF" w:rsidRPr="00211FC2" w:rsidRDefault="00AC5477" w:rsidP="007B7F52">
            <w:pPr>
              <w:shd w:val="clear" w:color="auto" w:fill="FFFFFF"/>
              <w:tabs>
                <w:tab w:val="left" w:pos="442"/>
              </w:tabs>
              <w:spacing w:before="120" w:after="120" w:line="276" w:lineRule="auto"/>
              <w:rPr>
                <w:color w:val="FF0000"/>
              </w:rPr>
            </w:pPr>
            <w:r w:rsidRPr="00211FC2">
              <w:rPr>
                <w:color w:val="000000" w:themeColor="text1"/>
                <w:sz w:val="24"/>
                <w:szCs w:val="24"/>
              </w:rPr>
              <w:lastRenderedPageBreak/>
              <w:t>Liczba osób znajdujących się w lepszej sytuacji na rynku pracy po opuszczeniu programu</w:t>
            </w:r>
          </w:p>
        </w:tc>
      </w:tr>
      <w:tr w:rsidR="00AC5477" w:rsidRPr="00211FC2" w14:paraId="214D1738" w14:textId="77777777" w:rsidTr="002F1D3C">
        <w:tc>
          <w:tcPr>
            <w:tcW w:w="9061" w:type="dxa"/>
            <w:gridSpan w:val="2"/>
          </w:tcPr>
          <w:p w14:paraId="0B539A24"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111E13" w:rsidRPr="00211FC2" w14:paraId="42BD9AAF" w14:textId="77777777" w:rsidTr="002F1D3C">
        <w:tc>
          <w:tcPr>
            <w:tcW w:w="9061" w:type="dxa"/>
            <w:gridSpan w:val="2"/>
          </w:tcPr>
          <w:p w14:paraId="49B58B1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We wskaźniku należy wykazać wszystkie osoby, których sytuacja na rynku pracy uległa poprawie w wyniku udziału w projekcie w zakresie godzenia życia zawodowego z prywatnym.</w:t>
            </w:r>
          </w:p>
          <w:p w14:paraId="54A4E4F0" w14:textId="7ECC29F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Poprzez poprawę sytuacji na rynku pracy należy rozumieć w szczególności: podjęcie pracy lub powrót na rynek pracy po przerwie związanej z</w:t>
            </w:r>
            <w:r w:rsidR="00053635" w:rsidRPr="00211FC2">
              <w:rPr>
                <w:color w:val="000000" w:themeColor="text1"/>
                <w:sz w:val="24"/>
                <w:szCs w:val="24"/>
              </w:rPr>
              <w:t> </w:t>
            </w:r>
            <w:r w:rsidRPr="00211FC2">
              <w:rPr>
                <w:color w:val="000000" w:themeColor="text1"/>
                <w:sz w:val="24"/>
                <w:szCs w:val="24"/>
              </w:rPr>
              <w:t>urodzeniem/wychowaniem dziecka lub poprawę warunków pracy lub przejście z</w:t>
            </w:r>
            <w:r w:rsidR="00053635" w:rsidRPr="00211FC2">
              <w:rPr>
                <w:color w:val="000000" w:themeColor="text1"/>
                <w:sz w:val="24"/>
                <w:szCs w:val="24"/>
              </w:rPr>
              <w:t> </w:t>
            </w:r>
            <w:r w:rsidRPr="00211FC2">
              <w:rPr>
                <w:color w:val="000000" w:themeColor="text1"/>
                <w:sz w:val="24"/>
                <w:szCs w:val="24"/>
              </w:rPr>
              <w:t>niepewnego do stabilnego zatrudnienia lub przejście 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54EFBC41" w14:textId="7972D3F3"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Wskaźnik ten należy rozumieć jako zmianę sytuacji na rynku pracy po opuszczeniu projektu w stosunku do sytuacji w momencie przystąpienia do projektu EFS+ lub poprawę warunków zatrudnienia w dotychczasowej pracy dzięki udziałowi w</w:t>
            </w:r>
            <w:r w:rsidR="00053635" w:rsidRPr="00211FC2">
              <w:rPr>
                <w:color w:val="000000" w:themeColor="text1"/>
                <w:sz w:val="24"/>
                <w:szCs w:val="24"/>
              </w:rPr>
              <w:t> </w:t>
            </w:r>
            <w:r w:rsidRPr="00211FC2">
              <w:rPr>
                <w:color w:val="000000" w:themeColor="text1"/>
                <w:sz w:val="24"/>
                <w:szCs w:val="24"/>
              </w:rPr>
              <w:t>projekcie.</w:t>
            </w:r>
          </w:p>
          <w:p w14:paraId="0C15E72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 xml:space="preserve">Przez niepewne zatrudnienie rozumie się zatrudnienie oparte na umowie o pracę na czas określony/kontrakt, w tym na zastępstwo, na okres próbny, umowie cywilnoprawnej. 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F50847A" w14:textId="453A0EC8"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Pod pojęciem niepełnego zatrudnienia należy rozumieć przymusowe zatrudnienie w niepełnym wymiarze godzin. Oznacza to, że respondenci deklarują, że pracują w</w:t>
            </w:r>
            <w:r w:rsidR="00053635" w:rsidRPr="00211FC2">
              <w:rPr>
                <w:color w:val="000000" w:themeColor="text1"/>
                <w:sz w:val="24"/>
                <w:szCs w:val="24"/>
              </w:rPr>
              <w:t> </w:t>
            </w:r>
            <w:r w:rsidRPr="00211FC2">
              <w:rPr>
                <w:color w:val="000000" w:themeColor="text1"/>
                <w:sz w:val="24"/>
                <w:szCs w:val="24"/>
              </w:rPr>
              <w:t>niepełnym wymiarze godzin, ponieważ nie mogą znaleźć pracy w pełnym wymiarze godzin.</w:t>
            </w:r>
          </w:p>
          <w:p w14:paraId="0EF70B99"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Sformułowania zapisane kursywą są identyczne z definicją Eurostat dla Badania Aktywności Ekonomicznej Ludności.</w:t>
            </w:r>
          </w:p>
          <w:p w14:paraId="57D93470" w14:textId="7EFFAF65" w:rsidR="00587BEF" w:rsidRPr="00211FC2" w:rsidRDefault="00AC5477" w:rsidP="00AC5477">
            <w:pPr>
              <w:tabs>
                <w:tab w:val="left" w:pos="499"/>
              </w:tabs>
              <w:spacing w:before="120" w:after="120" w:line="276" w:lineRule="auto"/>
              <w:rPr>
                <w:color w:val="FF0000"/>
                <w:sz w:val="24"/>
                <w:szCs w:val="24"/>
              </w:rPr>
            </w:pPr>
            <w:r w:rsidRPr="00211FC2">
              <w:rPr>
                <w:color w:val="000000" w:themeColor="text1"/>
                <w:sz w:val="24"/>
                <w:szCs w:val="24"/>
              </w:rPr>
              <w:t xml:space="preserve">Źródło: Eurostat, </w:t>
            </w:r>
            <w:hyperlink r:id="rId16" w:history="1">
              <w:r w:rsidR="003B1C38" w:rsidRPr="00211FC2">
                <w:rPr>
                  <w:rStyle w:val="Hipercze"/>
                  <w:sz w:val="24"/>
                  <w:szCs w:val="24"/>
                </w:rPr>
                <w:t>https://ec.europa.eu/eurostat/statistics-explained/index.php?title=EU_Labour_Force_Survey_-_new_methodology_from_2021_onwards</w:t>
              </w:r>
            </w:hyperlink>
            <w:r w:rsidR="003B1C38" w:rsidRPr="00211FC2">
              <w:rPr>
                <w:color w:val="000000" w:themeColor="text1"/>
                <w:sz w:val="24"/>
                <w:szCs w:val="24"/>
              </w:rPr>
              <w:t xml:space="preserve"> </w:t>
            </w:r>
          </w:p>
        </w:tc>
      </w:tr>
      <w:tr w:rsidR="00AC5477" w:rsidRPr="00211FC2" w14:paraId="21581159" w14:textId="77777777" w:rsidTr="002F1D3C">
        <w:tc>
          <w:tcPr>
            <w:tcW w:w="9061" w:type="dxa"/>
            <w:gridSpan w:val="2"/>
            <w:shd w:val="clear" w:color="auto" w:fill="E7E6E6" w:themeFill="background2"/>
          </w:tcPr>
          <w:p w14:paraId="4F1986E0" w14:textId="0D5F82C9" w:rsidR="008B1A2A" w:rsidRPr="00211FC2" w:rsidRDefault="008B1A2A" w:rsidP="00DB616B">
            <w:pPr>
              <w:tabs>
                <w:tab w:val="left" w:pos="499"/>
              </w:tabs>
              <w:spacing w:before="120" w:after="120" w:line="276" w:lineRule="auto"/>
              <w:rPr>
                <w:color w:val="000000" w:themeColor="text1"/>
                <w:sz w:val="24"/>
                <w:szCs w:val="24"/>
              </w:rPr>
            </w:pPr>
            <w:r w:rsidRPr="00211FC2">
              <w:rPr>
                <w:color w:val="000000" w:themeColor="text1"/>
                <w:sz w:val="24"/>
                <w:szCs w:val="24"/>
              </w:rPr>
              <w:t>Wspólne wskaźniki rezultatu bezpośredniego dotyczące uczestników</w:t>
            </w:r>
          </w:p>
        </w:tc>
      </w:tr>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43" w:name="_Toc419070657"/>
            <w:bookmarkStart w:id="44" w:name="_Toc1606136434"/>
            <w:bookmarkStart w:id="45" w:name="_Toc1161199886"/>
            <w:bookmarkStart w:id="46" w:name="_Toc252166674"/>
            <w:bookmarkStart w:id="47" w:name="_Toc749859756"/>
            <w:bookmarkStart w:id="48" w:name="_Toc1339656030"/>
            <w:bookmarkStart w:id="49" w:name="_Toc140451075"/>
            <w:bookmarkStart w:id="50" w:name="_Toc446280501"/>
            <w:bookmarkStart w:id="51" w:name="_Toc840178205"/>
            <w:bookmarkStart w:id="52" w:name="_Toc94780252"/>
            <w:bookmarkStart w:id="53" w:name="_Toc137549528"/>
            <w:r w:rsidRPr="00211FC2">
              <w:rPr>
                <w:b/>
                <w:bCs/>
                <w:color w:val="000000" w:themeColor="text1"/>
              </w:rPr>
              <w:t xml:space="preserve"> </w:t>
            </w:r>
          </w:p>
        </w:tc>
        <w:bookmarkEnd w:id="43"/>
        <w:bookmarkEnd w:id="44"/>
        <w:bookmarkEnd w:id="45"/>
        <w:bookmarkEnd w:id="46"/>
        <w:bookmarkEnd w:id="47"/>
        <w:bookmarkEnd w:id="48"/>
        <w:bookmarkEnd w:id="49"/>
        <w:bookmarkEnd w:id="50"/>
        <w:bookmarkEnd w:id="51"/>
        <w:bookmarkEnd w:id="52"/>
        <w:bookmarkEnd w:id="53"/>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lastRenderedPageBreak/>
              <w:t>Liczba osób, które uzyskały kwalifikacje po opuszczeniu programu.</w:t>
            </w:r>
          </w:p>
        </w:tc>
        <w:tc>
          <w:tcPr>
            <w:tcW w:w="4530" w:type="dxa"/>
          </w:tcPr>
          <w:p w14:paraId="6E191196" w14:textId="31E3CD98" w:rsidR="00AC5477" w:rsidRPr="00211FC2" w:rsidRDefault="003A5626"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 xml:space="preserve">271 </w:t>
            </w:r>
            <w:r w:rsidR="00AC5477" w:rsidRPr="00211FC2">
              <w:rPr>
                <w:color w:val="000000" w:themeColor="text1"/>
                <w:sz w:val="24"/>
                <w:szCs w:val="24"/>
              </w:rPr>
              <w:t>osób</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to określony zestaw efektów uczenia się w zakresie wiedzy, umiejętności oraz kompetencji społecznych nabytych w 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mogą być nadawane przez: </w:t>
            </w:r>
          </w:p>
          <w:p w14:paraId="6B117ACF"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lastRenderedPageBreak/>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 ETAP IV – Porównanie – porównanie uzyskanych wyników etapu III (ocena) 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4172D943" w14:textId="77777777" w:rsidTr="00D3072F">
        <w:tc>
          <w:tcPr>
            <w:tcW w:w="9061" w:type="dxa"/>
            <w:gridSpan w:val="2"/>
            <w:shd w:val="clear" w:color="auto" w:fill="E7E6E6" w:themeFill="background2"/>
          </w:tcPr>
          <w:p w14:paraId="6F7DA013" w14:textId="77777777" w:rsidR="00183B42" w:rsidRPr="00211FC2" w:rsidRDefault="00183B42" w:rsidP="007E79B4">
            <w:pPr>
              <w:widowControl/>
              <w:autoSpaceDE/>
              <w:autoSpaceDN/>
              <w:adjustRightInd/>
              <w:spacing w:before="120" w:after="120" w:line="276" w:lineRule="auto"/>
              <w:rPr>
                <w:b/>
                <w:bCs/>
                <w:sz w:val="24"/>
                <w:szCs w:val="24"/>
              </w:rPr>
            </w:pPr>
            <w:r w:rsidRPr="00211FC2">
              <w:rPr>
                <w:sz w:val="24"/>
                <w:szCs w:val="24"/>
              </w:rPr>
              <w:lastRenderedPageBreak/>
              <w:t>Wskaźniki specyficzne dla programu</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lastRenderedPageBreak/>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211FC2">
              <w:rPr>
                <w:sz w:val="24"/>
                <w:szCs w:val="24"/>
              </w:rPr>
              <w:t>DigComp</w:t>
            </w:r>
            <w:proofErr w:type="spellEnd"/>
            <w:r w:rsidRPr="00211FC2">
              <w:rPr>
                <w:sz w:val="24"/>
                <w:szCs w:val="24"/>
              </w:rPr>
              <w:t>).</w:t>
            </w:r>
            <w:r w:rsidRPr="00211FC2">
              <w:rPr>
                <w:rStyle w:val="Odwoanieprzypisudolnego"/>
                <w:sz w:val="24"/>
                <w:szCs w:val="24"/>
              </w:rPr>
              <w:footnoteReference w:id="4"/>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 xml:space="preserve">nabyły jedną lub więcej kompetencji cyfrowych, określonych w Ramie </w:t>
            </w:r>
            <w:proofErr w:type="spellStart"/>
            <w:r w:rsidRPr="00211FC2">
              <w:rPr>
                <w:sz w:val="24"/>
                <w:szCs w:val="24"/>
              </w:rPr>
              <w:t>DigComp</w:t>
            </w:r>
            <w:proofErr w:type="spellEnd"/>
            <w:r w:rsidRPr="00211FC2">
              <w:rPr>
                <w:sz w:val="24"/>
                <w:szCs w:val="24"/>
              </w:rPr>
              <w:t xml:space="preserve"> (potwierdzone co najmniej w procesie walidacji) lub</w:t>
            </w:r>
          </w:p>
          <w:p w14:paraId="1160529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lastRenderedPageBreak/>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p w14:paraId="0449E22F" w14:textId="77777777" w:rsidR="00657657" w:rsidRPr="00211FC2" w:rsidRDefault="00657657" w:rsidP="00D3072F">
      <w:pPr>
        <w:shd w:val="clear" w:color="auto" w:fill="FFFFFF"/>
        <w:spacing w:before="240" w:after="120" w:line="276" w:lineRule="auto"/>
        <w:ind w:left="426"/>
        <w:rPr>
          <w:b/>
          <w:bCs/>
          <w:color w:val="000000" w:themeColor="text1"/>
          <w:spacing w:val="-1"/>
          <w:sz w:val="24"/>
          <w:szCs w:val="24"/>
        </w:rPr>
      </w:pPr>
      <w:r w:rsidRPr="00211FC2">
        <w:rPr>
          <w:b/>
          <w:bCs/>
          <w:color w:val="000000" w:themeColor="text1"/>
          <w:spacing w:val="-1"/>
          <w:sz w:val="24"/>
          <w:szCs w:val="24"/>
        </w:rPr>
        <w:lastRenderedPageBreak/>
        <w:t>Uwaga!</w:t>
      </w:r>
    </w:p>
    <w:p w14:paraId="714DC4F0" w14:textId="6FCF71B3" w:rsidR="002F1D3C" w:rsidRPr="00211FC2" w:rsidRDefault="002F1D3C" w:rsidP="00D3072F">
      <w:pPr>
        <w:shd w:val="clear" w:color="auto" w:fill="FFFFFF"/>
        <w:spacing w:before="120" w:after="120" w:line="276" w:lineRule="auto"/>
        <w:ind w:left="426"/>
        <w:rPr>
          <w:color w:val="000000" w:themeColor="text1"/>
          <w:spacing w:val="-1"/>
          <w:sz w:val="24"/>
          <w:szCs w:val="24"/>
        </w:rPr>
      </w:pPr>
      <w:r w:rsidRPr="00211FC2">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2ED094A2" w14:textId="0C5DB711" w:rsidR="00657657" w:rsidRPr="00211FC2" w:rsidRDefault="002F1D3C" w:rsidP="00657657">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211FC2">
        <w:rPr>
          <w:color w:val="000000" w:themeColor="text1"/>
          <w:spacing w:val="-1"/>
          <w:sz w:val="24"/>
          <w:szCs w:val="24"/>
        </w:rPr>
        <w:t>W</w:t>
      </w:r>
      <w:r w:rsidRPr="00211FC2">
        <w:rPr>
          <w:color w:val="000000" w:themeColor="text1"/>
          <w:spacing w:val="-1"/>
          <w:sz w:val="24"/>
          <w:szCs w:val="24"/>
        </w:rPr>
        <w:t xml:space="preserve">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xml:space="preserve"> nie powinien być przypisany do więcej niż jednego zadania, jednocześnie dla każdego zadania powinien zostać określony przynajmniej jeden wskaźnik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20FE92C0" w:rsidR="00F064DF" w:rsidRPr="00211FC2" w:rsidRDefault="00F064DF" w:rsidP="00D3072F">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r w:rsidR="00B83AA3" w:rsidRPr="00211FC2">
        <w:rPr>
          <w:color w:val="000000" w:themeColor="text1"/>
          <w:spacing w:val="-1"/>
          <w:sz w:val="24"/>
          <w:szCs w:val="24"/>
        </w:rPr>
        <w:t xml:space="preserve"> oraz </w:t>
      </w:r>
      <w:r w:rsidR="00B83AA3" w:rsidRPr="00211FC2">
        <w:rPr>
          <w:color w:val="000000" w:themeColor="text1"/>
          <w:sz w:val="24"/>
          <w:szCs w:val="24"/>
        </w:rPr>
        <w:t>podmiot</w:t>
      </w:r>
      <w:r w:rsidR="00F72807" w:rsidRPr="00211FC2">
        <w:rPr>
          <w:color w:val="000000" w:themeColor="text1"/>
          <w:sz w:val="24"/>
          <w:szCs w:val="24"/>
        </w:rPr>
        <w:t>ów</w:t>
      </w:r>
      <w:r w:rsidR="00B83AA3" w:rsidRPr="00211FC2">
        <w:rPr>
          <w:color w:val="000000" w:themeColor="text1"/>
          <w:sz w:val="24"/>
          <w:szCs w:val="24"/>
        </w:rPr>
        <w:t xml:space="preserve"> </w:t>
      </w:r>
      <w:r w:rsidR="00F72807" w:rsidRPr="00211FC2">
        <w:rPr>
          <w:color w:val="000000" w:themeColor="text1"/>
          <w:sz w:val="24"/>
          <w:szCs w:val="24"/>
        </w:rPr>
        <w:t xml:space="preserve">objętych </w:t>
      </w:r>
      <w:r w:rsidR="00B83AA3" w:rsidRPr="00211FC2">
        <w:rPr>
          <w:color w:val="000000" w:themeColor="text1"/>
          <w:sz w:val="24"/>
          <w:szCs w:val="24"/>
        </w:rPr>
        <w:t>wsparciem</w:t>
      </w:r>
      <w:r w:rsidRPr="00211FC2">
        <w:rPr>
          <w:color w:val="000000" w:themeColor="text1"/>
          <w:spacing w:val="-1"/>
          <w:sz w:val="24"/>
          <w:szCs w:val="24"/>
        </w:rPr>
        <w:t>.</w:t>
      </w:r>
    </w:p>
    <w:p w14:paraId="44B7E8D2" w14:textId="77777777"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i podmiotów 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 xml:space="preserve">rej skorzystano ze wsparcia, sytuacja po </w:t>
      </w:r>
      <w:r w:rsidRPr="00211FC2">
        <w:rPr>
          <w:color w:val="000000" w:themeColor="text1"/>
          <w:sz w:val="24"/>
          <w:szCs w:val="24"/>
        </w:rPr>
        <w:lastRenderedPageBreak/>
        <w:t>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014394F4" w14:textId="212D6A32" w:rsidR="00F72807" w:rsidRPr="00211FC2" w:rsidRDefault="00AB3AA0"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Podstawą do wprowadzenia informacji o udziale podmiotu obejmowanego wsparciem jest zapewnienie danych obejmujących:</w:t>
      </w:r>
      <w:r w:rsidRPr="00211FC2">
        <w:rPr>
          <w:rFonts w:ascii="Calibri" w:eastAsia="Calibri" w:hAnsi="Calibri" w:cs="Times New Roman"/>
          <w:bCs/>
          <w:color w:val="000000" w:themeColor="text1"/>
          <w:sz w:val="22"/>
          <w:szCs w:val="22"/>
          <w:lang w:eastAsia="en-US"/>
        </w:rPr>
        <w:t xml:space="preserve"> </w:t>
      </w:r>
      <w:r w:rsidRPr="00211FC2">
        <w:rPr>
          <w:bCs/>
          <w:color w:val="000000" w:themeColor="text1"/>
          <w:sz w:val="24"/>
          <w:szCs w:val="24"/>
        </w:rPr>
        <w:t>dane podstawowe (nazwa instytucji, NIP, typ instytucji), dane teleadresowe (kraj, województwo, powiat, gmina, miejscowość, kod pocztowy, telefon kontaktowy, adres e-</w:t>
      </w:r>
      <w:r w:rsidR="0010652A" w:rsidRPr="00211FC2">
        <w:rPr>
          <w:bCs/>
          <w:color w:val="000000" w:themeColor="text1"/>
          <w:sz w:val="24"/>
          <w:szCs w:val="24"/>
        </w:rPr>
        <w:t> </w:t>
      </w:r>
      <w:r w:rsidRPr="00211FC2">
        <w:rPr>
          <w:bCs/>
          <w:color w:val="000000" w:themeColor="text1"/>
          <w:sz w:val="24"/>
          <w:szCs w:val="24"/>
        </w:rPr>
        <w:t>mail), szczegóły wsparcia (data rozpoczęcia i zakończenia udziału</w:t>
      </w:r>
      <w:r w:rsidR="0010652A" w:rsidRPr="00211FC2">
        <w:rPr>
          <w:bCs/>
          <w:color w:val="000000" w:themeColor="text1"/>
          <w:sz w:val="24"/>
          <w:szCs w:val="24"/>
        </w:rPr>
        <w:t xml:space="preserve"> </w:t>
      </w:r>
      <w:r w:rsidRPr="00211FC2">
        <w:rPr>
          <w:bCs/>
          <w:color w:val="000000" w:themeColor="text1"/>
          <w:sz w:val="24"/>
          <w:szCs w:val="24"/>
        </w:rPr>
        <w:t>w</w:t>
      </w:r>
      <w:r w:rsidR="0010652A" w:rsidRPr="00211FC2">
        <w:rPr>
          <w:bCs/>
          <w:color w:val="000000" w:themeColor="text1"/>
          <w:sz w:val="24"/>
          <w:szCs w:val="24"/>
        </w:rPr>
        <w:t> </w:t>
      </w:r>
      <w:r w:rsidRPr="00211FC2">
        <w:rPr>
          <w:bCs/>
          <w:color w:val="000000" w:themeColor="text1"/>
          <w:sz w:val="24"/>
          <w:szCs w:val="24"/>
        </w:rPr>
        <w:t>projekcie, data rozpoczęcia udziału we wsparciu, fakt objęcia wsparciem pracowników instytucji, rodzaj przyznanego wsparcia).</w:t>
      </w:r>
    </w:p>
    <w:p w14:paraId="70FF605E" w14:textId="09164A64" w:rsidR="008A554A" w:rsidRPr="00211FC2" w:rsidRDefault="00F064DF" w:rsidP="008A554A">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Szczeg</w:t>
      </w:r>
      <w:r w:rsidRPr="00211FC2">
        <w:rPr>
          <w:rFonts w:cs="Times New Roman"/>
          <w:color w:val="000000" w:themeColor="text1"/>
          <w:sz w:val="24"/>
          <w:szCs w:val="24"/>
        </w:rPr>
        <w:t>ół</w:t>
      </w:r>
      <w:r w:rsidRPr="00211FC2">
        <w:rPr>
          <w:color w:val="000000" w:themeColor="text1"/>
          <w:sz w:val="24"/>
          <w:szCs w:val="24"/>
        </w:rPr>
        <w:t xml:space="preserve">owy </w:t>
      </w:r>
      <w:r w:rsidRPr="00211FC2">
        <w:rPr>
          <w:color w:val="000000" w:themeColor="text1"/>
          <w:spacing w:val="-1"/>
          <w:sz w:val="24"/>
          <w:szCs w:val="24"/>
        </w:rPr>
        <w:t xml:space="preserve">zakres danych dotyczących uczestników projektów </w:t>
      </w:r>
      <w:r w:rsidR="00AB3AA0" w:rsidRPr="00211FC2">
        <w:rPr>
          <w:color w:val="000000" w:themeColor="text1"/>
          <w:spacing w:val="-1"/>
          <w:sz w:val="24"/>
          <w:szCs w:val="24"/>
        </w:rPr>
        <w:t xml:space="preserve">oraz podmiotów </w:t>
      </w:r>
      <w:r w:rsidR="00F72807" w:rsidRPr="00211FC2">
        <w:rPr>
          <w:color w:val="000000" w:themeColor="text1"/>
          <w:spacing w:val="-1"/>
          <w:sz w:val="24"/>
          <w:szCs w:val="24"/>
        </w:rPr>
        <w:t xml:space="preserve">objętych </w:t>
      </w:r>
      <w:r w:rsidR="00AB3AA0" w:rsidRPr="00211FC2">
        <w:rPr>
          <w:color w:val="000000" w:themeColor="text1"/>
          <w:spacing w:val="-1"/>
          <w:sz w:val="24"/>
          <w:szCs w:val="24"/>
        </w:rPr>
        <w:t xml:space="preserve">wsparciem </w:t>
      </w:r>
      <w:r w:rsidRPr="00211FC2">
        <w:rPr>
          <w:color w:val="000000" w:themeColor="text1"/>
          <w:spacing w:val="-1"/>
          <w:sz w:val="24"/>
          <w:szCs w:val="24"/>
        </w:rPr>
        <w:t xml:space="preserve">zawiera załącznik nr 1 </w:t>
      </w:r>
      <w:r w:rsidRPr="00211FC2">
        <w:rPr>
          <w:color w:val="000000" w:themeColor="text1"/>
          <w:sz w:val="24"/>
          <w:szCs w:val="24"/>
        </w:rPr>
        <w:t xml:space="preserve">do Wytycznych dotyczących monitorowania postępu rzeczowego realizacji </w:t>
      </w:r>
      <w:r w:rsidRPr="00211FC2">
        <w:rPr>
          <w:color w:val="000000" w:themeColor="text1"/>
          <w:spacing w:val="-2"/>
          <w:sz w:val="24"/>
          <w:szCs w:val="24"/>
        </w:rPr>
        <w:t>programów</w:t>
      </w:r>
      <w:r w:rsidR="008A554A" w:rsidRPr="00211FC2">
        <w:rPr>
          <w:color w:val="000000" w:themeColor="text1"/>
          <w:spacing w:val="-2"/>
          <w:sz w:val="24"/>
          <w:szCs w:val="24"/>
        </w:rPr>
        <w:t xml:space="preserve"> </w:t>
      </w:r>
      <w:r w:rsidRPr="00211FC2">
        <w:rPr>
          <w:color w:val="000000" w:themeColor="text1"/>
          <w:spacing w:val="-2"/>
          <w:sz w:val="24"/>
          <w:szCs w:val="24"/>
        </w:rPr>
        <w:t>na lata 2021-2027</w:t>
      </w:r>
      <w:r w:rsidR="008A554A" w:rsidRPr="00211FC2">
        <w:rPr>
          <w:color w:val="000000" w:themeColor="text1"/>
          <w:spacing w:val="-2"/>
          <w:sz w:val="24"/>
          <w:szCs w:val="24"/>
        </w:rPr>
        <w:t>.</w:t>
      </w:r>
    </w:p>
    <w:p w14:paraId="61A071CE" w14:textId="7BF1DA8D" w:rsidR="008A554A" w:rsidRPr="00211FC2" w:rsidRDefault="008A554A" w:rsidP="00A43ECC">
      <w:pPr>
        <w:pStyle w:val="Akapitzlist"/>
        <w:numPr>
          <w:ilvl w:val="0"/>
          <w:numId w:val="9"/>
        </w:numPr>
        <w:shd w:val="clear" w:color="auto" w:fill="FFFFFF"/>
        <w:spacing w:before="120" w:after="120" w:line="276" w:lineRule="auto"/>
        <w:ind w:left="426" w:hanging="426"/>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4" w:name="_Toc144108119"/>
      <w:r w:rsidRPr="00211FC2">
        <w:rPr>
          <w:rFonts w:ascii="Arial" w:hAnsi="Arial" w:cs="Arial"/>
          <w:b/>
          <w:bCs/>
          <w:color w:val="000000" w:themeColor="text1"/>
          <w:sz w:val="24"/>
          <w:szCs w:val="24"/>
        </w:rPr>
        <w:t>ZASADY FINANSOWANIA PROJEKTU</w:t>
      </w:r>
      <w:bookmarkEnd w:id="54"/>
    </w:p>
    <w:p w14:paraId="6E063B61" w14:textId="721BCF71" w:rsidR="009D16F5" w:rsidRPr="00211FC2" w:rsidRDefault="009D16F5" w:rsidP="00D03776">
      <w:pPr>
        <w:pStyle w:val="Nagwek2"/>
        <w:ind w:left="142" w:hanging="142"/>
      </w:pPr>
      <w:bookmarkStart w:id="55" w:name="_Toc144108120"/>
      <w:r w:rsidRPr="00211FC2">
        <w:t>Wkład własny</w:t>
      </w:r>
      <w:bookmarkEnd w:id="55"/>
    </w:p>
    <w:p w14:paraId="2B952533" w14:textId="77777777"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lastRenderedPageBreak/>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 xml:space="preserve">r. Prawo o stowarzyszeniach – ze składników majątku Beneficjenta </w:t>
      </w:r>
      <w:r w:rsidRPr="00211FC2">
        <w:rPr>
          <w:rFonts w:eastAsiaTheme="minorHAnsi"/>
          <w:color w:val="000000" w:themeColor="text1"/>
          <w:sz w:val="24"/>
          <w:szCs w:val="24"/>
          <w:lang w:eastAsia="en-US"/>
        </w:rPr>
        <w:lastRenderedPageBreak/>
        <w:t>lub majątku innych podmiotów, jeżeli możliwość taka wynika z przepisów prawa oraz zostanie to ujęte w zatwierdzonym wniosku o dofinansowanie projektu,</w:t>
      </w:r>
    </w:p>
    <w:p w14:paraId="3AF182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pPr>
        <w:pStyle w:val="Akapitzlist"/>
        <w:widowControl/>
        <w:numPr>
          <w:ilvl w:val="0"/>
          <w:numId w:val="36"/>
        </w:numPr>
        <w:spacing w:after="120" w:line="276" w:lineRule="auto"/>
        <w:ind w:left="426" w:hanging="426"/>
        <w:contextualSpacing w:val="0"/>
        <w:rPr>
          <w:rFonts w:eastAsiaTheme="minorHAnsi"/>
          <w:color w:val="000000" w:themeColor="text1"/>
          <w:sz w:val="24"/>
          <w:szCs w:val="24"/>
          <w:lang w:eastAsia="en-US"/>
        </w:rPr>
      </w:pPr>
      <w:bookmarkStart w:id="56"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56"/>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57" w:name="_Toc144108121"/>
      <w:r w:rsidRPr="00211FC2">
        <w:t xml:space="preserve">Pomoc </w:t>
      </w:r>
      <w:r w:rsidR="004C5B78" w:rsidRPr="00211FC2">
        <w:t>publiczna</w:t>
      </w:r>
      <w:bookmarkEnd w:id="57"/>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pPr>
        <w:pStyle w:val="Akapitzlist"/>
        <w:numPr>
          <w:ilvl w:val="0"/>
          <w:numId w:val="37"/>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58" w:name="_Toc144108122"/>
      <w:r w:rsidRPr="00211FC2">
        <w:t>Budżet projektu</w:t>
      </w:r>
      <w:bookmarkEnd w:id="58"/>
    </w:p>
    <w:p w14:paraId="763B9A87" w14:textId="77777777"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w:t>
      </w:r>
      <w:r w:rsidRPr="00211FC2">
        <w:rPr>
          <w:color w:val="000000" w:themeColor="text1"/>
          <w:sz w:val="24"/>
          <w:szCs w:val="24"/>
        </w:rPr>
        <w:lastRenderedPageBreak/>
        <w:t>zarządzania finansami.</w:t>
      </w:r>
    </w:p>
    <w:p w14:paraId="245E892E" w14:textId="1AA47AA0"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59" w:name="_Toc144108123"/>
      <w:r w:rsidRPr="00211FC2">
        <w:t>Koszty bezpośrednie</w:t>
      </w:r>
      <w:bookmarkEnd w:id="59"/>
    </w:p>
    <w:p w14:paraId="509CCE5E" w14:textId="26F6C623"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0" w:name="_Toc144108124"/>
      <w:r w:rsidRPr="00211FC2">
        <w:t>Koszty pośrednie</w:t>
      </w:r>
      <w:bookmarkEnd w:id="60"/>
    </w:p>
    <w:p w14:paraId="3F93DAA1" w14:textId="2DFECF66" w:rsidR="00C41CC7" w:rsidRPr="00211FC2" w:rsidRDefault="00C41CC7" w:rsidP="006849D1">
      <w:pPr>
        <w:pStyle w:val="Akapitzlist"/>
        <w:widowControl/>
        <w:numPr>
          <w:ilvl w:val="0"/>
          <w:numId w:val="97"/>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6849D1">
      <w:pPr>
        <w:pStyle w:val="Akapitzlist"/>
        <w:numPr>
          <w:ilvl w:val="0"/>
          <w:numId w:val="98"/>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do 830 tys. PLN włącznie, </w:t>
      </w:r>
    </w:p>
    <w:p w14:paraId="335A88D6"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lastRenderedPageBreak/>
        <w:t>20%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830 tys. PLN do 1 740 tys. PLN włącznie, </w:t>
      </w:r>
    </w:p>
    <w:p w14:paraId="33404904"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powyżej 1 740 tys. PLN do 4 550 tys. PLN włącznie,</w:t>
      </w:r>
    </w:p>
    <w:p w14:paraId="443DFF09"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8"/>
      </w:r>
      <w:r w:rsidRPr="00211FC2">
        <w:rPr>
          <w:color w:val="000000" w:themeColor="text1"/>
          <w:sz w:val="24"/>
          <w:szCs w:val="24"/>
        </w:rPr>
        <w:t xml:space="preserve"> przekraczającej 4 550 tys. PLN.</w:t>
      </w:r>
    </w:p>
    <w:p w14:paraId="527A2AB3" w14:textId="34357462" w:rsidR="005B508A" w:rsidRPr="00211FC2" w:rsidRDefault="005B508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6849D1">
      <w:pPr>
        <w:pStyle w:val="Akapitzlist"/>
        <w:widowControl/>
        <w:numPr>
          <w:ilvl w:val="0"/>
          <w:numId w:val="98"/>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3D171398" w14:textId="16F31973" w:rsidR="00677715" w:rsidRPr="00211FC2" w:rsidRDefault="00677715" w:rsidP="00A43ECC">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Podstawa wyliczenia kosztów pośrednich rozliczanych stawką ryczałtową ulega</w:t>
      </w:r>
      <w:r w:rsidR="00A43ECC" w:rsidRPr="00211FC2">
        <w:rPr>
          <w:color w:val="000000" w:themeColor="text1"/>
          <w:sz w:val="24"/>
          <w:szCs w:val="24"/>
        </w:rPr>
        <w:t xml:space="preserve"> </w:t>
      </w:r>
      <w:r w:rsidRPr="00211FC2">
        <w:rPr>
          <w:color w:val="000000" w:themeColor="text1"/>
          <w:sz w:val="24"/>
          <w:szCs w:val="24"/>
        </w:rPr>
        <w:t>pomniejszeniu (poprzez pomniejszenie kwoty kosztów bezpośrednich) o kwotę</w:t>
      </w:r>
      <w:r w:rsidR="00A43ECC" w:rsidRPr="00211FC2">
        <w:rPr>
          <w:color w:val="000000" w:themeColor="text1"/>
          <w:sz w:val="24"/>
          <w:szCs w:val="24"/>
        </w:rPr>
        <w:t xml:space="preserve"> </w:t>
      </w:r>
      <w:r w:rsidRPr="00211FC2">
        <w:rPr>
          <w:color w:val="000000" w:themeColor="text1"/>
          <w:sz w:val="24"/>
          <w:szCs w:val="24"/>
        </w:rPr>
        <w:t>stawek jednostkowych i kwot ryczałtowych, jeśli uwzględniają koszty pośrednie.</w:t>
      </w:r>
    </w:p>
    <w:p w14:paraId="7982C006" w14:textId="4C43182D"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1" w:name="_Toc144108125"/>
      <w:r w:rsidRPr="00211FC2">
        <w:t>Kwalifikowalność wydatków</w:t>
      </w:r>
      <w:bookmarkEnd w:id="61"/>
    </w:p>
    <w:p w14:paraId="185D9F72" w14:textId="77777777" w:rsidR="0042396F" w:rsidRPr="00211FC2" w:rsidRDefault="0042396F">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pPr>
        <w:pStyle w:val="Akapitzlist"/>
        <w:numPr>
          <w:ilvl w:val="0"/>
          <w:numId w:val="23"/>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pPr>
        <w:pStyle w:val="Akapitzlist"/>
        <w:numPr>
          <w:ilvl w:val="0"/>
          <w:numId w:val="23"/>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bookmarkStart w:id="62"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2"/>
    <w:p w14:paraId="64B84C9C"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7338DE">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577D2FA6" w:rsidR="007338DE"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 xml:space="preserve">wydatki finansowane w ramach </w:t>
      </w:r>
      <w:r w:rsidR="00295040" w:rsidRPr="00211FC2">
        <w:rPr>
          <w:bCs/>
          <w:color w:val="000000" w:themeColor="text1"/>
          <w:sz w:val="24"/>
          <w:szCs w:val="24"/>
        </w:rPr>
        <w:t xml:space="preserve">typów </w:t>
      </w:r>
      <w:r w:rsidRPr="00211FC2">
        <w:rPr>
          <w:bCs/>
          <w:color w:val="000000" w:themeColor="text1"/>
          <w:sz w:val="24"/>
          <w:szCs w:val="24"/>
        </w:rPr>
        <w:t>projekt</w:t>
      </w:r>
      <w:r w:rsidR="00295040" w:rsidRPr="00211FC2">
        <w:rPr>
          <w:bCs/>
          <w:color w:val="000000" w:themeColor="text1"/>
          <w:sz w:val="24"/>
          <w:szCs w:val="24"/>
        </w:rPr>
        <w:t>ów</w:t>
      </w:r>
      <w:r w:rsidRPr="00211FC2">
        <w:rPr>
          <w:bCs/>
          <w:color w:val="000000" w:themeColor="text1"/>
          <w:sz w:val="24"/>
          <w:szCs w:val="24"/>
        </w:rPr>
        <w:t xml:space="preserve"> przewidzian</w:t>
      </w:r>
      <w:r w:rsidR="00295040" w:rsidRPr="00211FC2">
        <w:rPr>
          <w:bCs/>
          <w:color w:val="000000" w:themeColor="text1"/>
          <w:sz w:val="24"/>
          <w:szCs w:val="24"/>
        </w:rPr>
        <w:t>ych</w:t>
      </w:r>
      <w:r w:rsidRPr="00211FC2">
        <w:rPr>
          <w:bCs/>
          <w:color w:val="000000" w:themeColor="text1"/>
          <w:sz w:val="24"/>
          <w:szCs w:val="24"/>
        </w:rPr>
        <w:t xml:space="preserve"> do realizacji w ramach niniejszego naboru były zgodne z poziomem określonym w Wykazie dopuszczalnych stawek dla towarów i usług</w:t>
      </w:r>
      <w:r w:rsidRPr="00211FC2">
        <w:rPr>
          <w:i/>
          <w:color w:val="000000" w:themeColor="text1"/>
          <w:sz w:val="24"/>
          <w:szCs w:val="24"/>
        </w:rPr>
        <w:t xml:space="preserve"> </w:t>
      </w:r>
      <w:r w:rsidRPr="00211FC2">
        <w:rPr>
          <w:color w:val="000000" w:themeColor="text1"/>
          <w:sz w:val="24"/>
          <w:szCs w:val="24"/>
        </w:rPr>
        <w:t xml:space="preserve">stanowiącym </w:t>
      </w:r>
      <w:r w:rsidRPr="00AA4423">
        <w:rPr>
          <w:color w:val="000000" w:themeColor="text1"/>
          <w:sz w:val="24"/>
          <w:szCs w:val="24"/>
        </w:rPr>
        <w:t xml:space="preserve">załącznik nr </w:t>
      </w:r>
      <w:r w:rsidR="00383881" w:rsidRPr="00AA4423">
        <w:rPr>
          <w:color w:val="000000" w:themeColor="text1"/>
          <w:sz w:val="24"/>
          <w:szCs w:val="24"/>
        </w:rPr>
        <w:t xml:space="preserve">15 </w:t>
      </w:r>
      <w:r w:rsidRPr="00AA4423">
        <w:rPr>
          <w:color w:val="000000" w:themeColor="text1"/>
          <w:sz w:val="24"/>
          <w:szCs w:val="24"/>
        </w:rPr>
        <w:t>do Regulaminu</w:t>
      </w:r>
      <w:r w:rsidRPr="00211FC2">
        <w:rPr>
          <w:color w:val="000000" w:themeColor="text1"/>
          <w:sz w:val="24"/>
          <w:szCs w:val="24"/>
        </w:rPr>
        <w:t>. W przypadku gdy specyfika projektu wymusza zwiększenie ww. poziomu powinno to być odpowiednio uzasadnione w treści wniosku, np. w polu. „Uzasadnienia wydatków”.</w:t>
      </w:r>
    </w:p>
    <w:p w14:paraId="371730BB" w14:textId="278220C1" w:rsidR="00A63F60"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F04006">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F70884">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 xml:space="preserve">Wydatkami niekwalifikowalnymi są wydatki wskazane w art. 64 rozporządzenia </w:t>
      </w:r>
      <w:r w:rsidRPr="00211FC2">
        <w:rPr>
          <w:rFonts w:eastAsia="Calibri"/>
          <w:kern w:val="3"/>
          <w:sz w:val="24"/>
          <w:szCs w:val="24"/>
          <w:lang w:eastAsia="en-US"/>
        </w:rPr>
        <w:lastRenderedPageBreak/>
        <w:t>ogólnego</w:t>
      </w:r>
      <w:r w:rsidRPr="00211FC2">
        <w:rPr>
          <w:rFonts w:eastAsia="Calibri"/>
          <w:vertAlign w:val="superscript"/>
          <w:lang w:eastAsia="en-US"/>
        </w:rPr>
        <w:footnoteReference w:id="9"/>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w:t>
      </w:r>
      <w:r w:rsidRPr="00211FC2">
        <w:rPr>
          <w:rFonts w:eastAsia="Calibri"/>
          <w:kern w:val="3"/>
          <w:sz w:val="24"/>
          <w:szCs w:val="24"/>
          <w:lang w:eastAsia="en-US"/>
        </w:rPr>
        <w:lastRenderedPageBreak/>
        <w:t xml:space="preserve">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F04006">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F04006">
      <w:pPr>
        <w:pStyle w:val="Akapitzlist"/>
        <w:widowControl/>
        <w:numPr>
          <w:ilvl w:val="0"/>
          <w:numId w:val="2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3" w:name="_Toc139277424"/>
      <w:bookmarkStart w:id="64" w:name="_Toc144108126"/>
      <w:r w:rsidRPr="00211FC2">
        <w:lastRenderedPageBreak/>
        <w:t>Zasady udzielania zamówień w ramach projektu</w:t>
      </w:r>
      <w:bookmarkEnd w:id="63"/>
      <w:bookmarkEnd w:id="64"/>
    </w:p>
    <w:p w14:paraId="032082BC"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pPr>
        <w:pStyle w:val="Lista2"/>
        <w:numPr>
          <w:ilvl w:val="0"/>
          <w:numId w:val="5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pPr>
        <w:pStyle w:val="Lista2"/>
        <w:numPr>
          <w:ilvl w:val="0"/>
          <w:numId w:val="5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dopuszczają szereg sytuacji, w których beneficjent będzie mógł odstąpić od stosowania zasady konkurencyjności. Są to tzw. </w:t>
      </w:r>
      <w:r w:rsidRPr="00211FC2">
        <w:rPr>
          <w:rFonts w:ascii="Arial" w:hAnsi="Arial" w:cs="Arial"/>
          <w:sz w:val="24"/>
          <w:szCs w:val="24"/>
        </w:rPr>
        <w:lastRenderedPageBreak/>
        <w:t>wyłączenia, których zamknięty katalog zamieszczono w sekcji 3.2.1 wytycznych kwalifikowalności.</w:t>
      </w:r>
    </w:p>
    <w:p w14:paraId="40335C60" w14:textId="77777777" w:rsidR="00DA3F81" w:rsidRPr="00211FC2" w:rsidRDefault="003438BE">
      <w:pPr>
        <w:pStyle w:val="Tekstpodstawowy"/>
        <w:numPr>
          <w:ilvl w:val="0"/>
          <w:numId w:val="5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AF297B">
      <w:pPr>
        <w:pStyle w:val="Tekstpodstawowy"/>
        <w:numPr>
          <w:ilvl w:val="0"/>
          <w:numId w:val="55"/>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AF297B">
      <w:pPr>
        <w:pStyle w:val="Tekstpodstawowy"/>
        <w:numPr>
          <w:ilvl w:val="0"/>
          <w:numId w:val="55"/>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5" w:name="_Toc144108127"/>
      <w:r w:rsidRPr="00211FC2">
        <w:t>Cross-</w:t>
      </w:r>
      <w:proofErr w:type="spellStart"/>
      <w:r w:rsidRPr="00211FC2">
        <w:t>financing</w:t>
      </w:r>
      <w:bookmarkEnd w:id="65"/>
      <w:proofErr w:type="spellEnd"/>
    </w:p>
    <w:p w14:paraId="6186AB0C"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pPr>
        <w:pStyle w:val="Akapitzlist"/>
        <w:numPr>
          <w:ilvl w:val="0"/>
          <w:numId w:val="39"/>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10"/>
      </w:r>
      <w:r w:rsidRPr="00211FC2">
        <w:rPr>
          <w:color w:val="000000" w:themeColor="text1"/>
          <w:sz w:val="24"/>
          <w:szCs w:val="24"/>
        </w:rPr>
        <w:t>,</w:t>
      </w:r>
    </w:p>
    <w:p w14:paraId="491872B2" w14:textId="1C84B404"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 xml:space="preserve">budynku lub pomieszczeń, prace adaptacyjne w budynku lub </w:t>
      </w:r>
      <w:r w:rsidRPr="00211FC2">
        <w:rPr>
          <w:color w:val="000000" w:themeColor="text1"/>
          <w:sz w:val="24"/>
          <w:szCs w:val="24"/>
        </w:rPr>
        <w:lastRenderedPageBreak/>
        <w:t>pomieszczeniach)</w:t>
      </w:r>
      <w:r w:rsidRPr="00211FC2">
        <w:rPr>
          <w:rStyle w:val="Odwoanieprzypisudolnego"/>
          <w:color w:val="000000" w:themeColor="text1"/>
          <w:sz w:val="24"/>
          <w:szCs w:val="24"/>
        </w:rPr>
        <w:footnoteReference w:id="11"/>
      </w:r>
    </w:p>
    <w:p w14:paraId="49F4FAFE" w14:textId="77777777"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2"/>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66" w:name="_Toc144108128"/>
      <w:r w:rsidRPr="00211FC2">
        <w:t>Trwałość projektu</w:t>
      </w:r>
      <w:bookmarkEnd w:id="66"/>
    </w:p>
    <w:p w14:paraId="0A73D7C6" w14:textId="7C096ECF" w:rsidR="00877DEF"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 przypadku projektów współfinasowanych ze środków EFS+ zachowanie </w:t>
      </w:r>
      <w:r w:rsidRPr="00211FC2">
        <w:rPr>
          <w:color w:val="000000" w:themeColor="text1"/>
          <w:sz w:val="24"/>
          <w:szCs w:val="24"/>
        </w:rPr>
        <w:lastRenderedPageBreak/>
        <w:t>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877DEF">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67" w:name="_Toc144108129"/>
      <w:r w:rsidRPr="00211FC2">
        <w:t>Podatek VAT</w:t>
      </w:r>
      <w:bookmarkEnd w:id="67"/>
    </w:p>
    <w:p w14:paraId="448DB468" w14:textId="77777777"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5C40355F" w14:textId="77777777"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t>UWAGA!</w:t>
      </w:r>
    </w:p>
    <w:p w14:paraId="264C5268" w14:textId="357EB507"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konkursie </w:t>
      </w:r>
      <w:r w:rsidR="00D23F85" w:rsidRPr="00211FC2">
        <w:rPr>
          <w:bCs/>
          <w:color w:val="000000" w:themeColor="text1"/>
          <w:sz w:val="24"/>
          <w:szCs w:val="24"/>
        </w:rPr>
        <w:t xml:space="preserve">- </w:t>
      </w:r>
      <w:r w:rsidR="00322F04" w:rsidRPr="00211FC2">
        <w:rPr>
          <w:bCs/>
          <w:color w:val="000000" w:themeColor="text1"/>
          <w:sz w:val="24"/>
          <w:szCs w:val="24"/>
        </w:rPr>
        <w:t>10 mln PLN</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 xml:space="preserve">projektów będzie niższa niż 5 mln EURO. W związku z powyższym VAT będzie stanowił wydatek kwalifikowalny. </w:t>
      </w:r>
    </w:p>
    <w:p w14:paraId="68DC548F" w14:textId="27BE7347" w:rsidR="00DB0EB4" w:rsidRPr="00211FC2" w:rsidRDefault="00575B6D" w:rsidP="00AE6C1C">
      <w:pPr>
        <w:pStyle w:val="Nagwek2"/>
      </w:pPr>
      <w:bookmarkStart w:id="68" w:name="_Toc144108130"/>
      <w:r w:rsidRPr="00211FC2">
        <w:t>Uproszczone metody rozliczania projektów</w:t>
      </w:r>
      <w:bookmarkEnd w:id="68"/>
    </w:p>
    <w:p w14:paraId="560F2957" w14:textId="6208DDE2" w:rsidR="00B065E5" w:rsidRPr="00211FC2" w:rsidRDefault="004B41C4"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211FC2">
        <w:rPr>
          <w:color w:val="000000" w:themeColor="text1"/>
          <w:sz w:val="24"/>
          <w:szCs w:val="24"/>
        </w:rPr>
        <w:t>, tj. 88</w:t>
      </w:r>
      <w:r w:rsidR="00627D15" w:rsidRPr="00211FC2">
        <w:rPr>
          <w:color w:val="000000" w:themeColor="text1"/>
          <w:sz w:val="24"/>
          <w:szCs w:val="24"/>
        </w:rPr>
        <w:t>2</w:t>
      </w:r>
      <w:r w:rsidR="00D75847" w:rsidRPr="00211FC2">
        <w:rPr>
          <w:color w:val="000000" w:themeColor="text1"/>
          <w:sz w:val="24"/>
          <w:szCs w:val="24"/>
        </w:rPr>
        <w:t> </w:t>
      </w:r>
      <w:r w:rsidR="00627D15" w:rsidRPr="00211FC2">
        <w:rPr>
          <w:color w:val="000000" w:themeColor="text1"/>
          <w:sz w:val="24"/>
          <w:szCs w:val="24"/>
        </w:rPr>
        <w:t>260</w:t>
      </w:r>
      <w:r w:rsidR="00D75847" w:rsidRPr="00211FC2">
        <w:rPr>
          <w:color w:val="000000" w:themeColor="text1"/>
          <w:sz w:val="24"/>
          <w:szCs w:val="24"/>
        </w:rPr>
        <w:t>,00 zł</w:t>
      </w:r>
      <w:r w:rsidRPr="00211FC2">
        <w:rPr>
          <w:color w:val="000000" w:themeColor="text1"/>
          <w:sz w:val="24"/>
          <w:szCs w:val="24"/>
        </w:rPr>
        <w:t xml:space="preserve"> (</w:t>
      </w:r>
      <w:bookmarkStart w:id="69"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3"/>
      </w:r>
      <w:r w:rsidRPr="00211FC2">
        <w:rPr>
          <w:color w:val="000000" w:themeColor="text1"/>
          <w:sz w:val="24"/>
          <w:szCs w:val="24"/>
        </w:rPr>
        <w:t>, aktualny na dzień ogłoszenia naboru</w:t>
      </w:r>
      <w:bookmarkEnd w:id="69"/>
      <w:r w:rsidR="00B065E5" w:rsidRPr="00211FC2">
        <w:rPr>
          <w:color w:val="000000" w:themeColor="text1"/>
          <w:sz w:val="24"/>
          <w:szCs w:val="24"/>
        </w:rPr>
        <w:t xml:space="preserve"> tj. 4,4</w:t>
      </w:r>
      <w:r w:rsidR="00627D15" w:rsidRPr="00211FC2">
        <w:rPr>
          <w:color w:val="000000" w:themeColor="text1"/>
          <w:sz w:val="24"/>
          <w:szCs w:val="24"/>
        </w:rPr>
        <w:t>113</w:t>
      </w:r>
      <w:r w:rsidR="00B065E5" w:rsidRPr="00211FC2">
        <w:rPr>
          <w:color w:val="000000" w:themeColor="text1"/>
          <w:sz w:val="24"/>
          <w:szCs w:val="24"/>
        </w:rPr>
        <w:t xml:space="preserve"> zł</w:t>
      </w:r>
      <w:r w:rsidRPr="00211FC2">
        <w:rPr>
          <w:color w:val="000000" w:themeColor="text1"/>
          <w:sz w:val="24"/>
          <w:szCs w:val="24"/>
        </w:rPr>
        <w:t>), 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p w14:paraId="67286557" w14:textId="33AEC693" w:rsidR="00B065E5" w:rsidRPr="00211FC2" w:rsidRDefault="00B065E5"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ramach przedmiotowego naboru zastosowanie mają następujące uproszczone metody rozliczania wydatków:</w:t>
      </w:r>
    </w:p>
    <w:p w14:paraId="502695A5" w14:textId="69D0B4AB"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kwoty ryczałtowe o których mowa w art. 53 ust. 1 lit. c rozporządzenia ogólnego,</w:t>
      </w:r>
    </w:p>
    <w:p w14:paraId="6E740F4B" w14:textId="09351447"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stawki ryczałtowe, o których mowa w art. 53 ust. 1 lit. d rozporządzenia ogólnego</w:t>
      </w:r>
      <w:r w:rsidR="00E5583C" w:rsidRPr="00211FC2">
        <w:rPr>
          <w:color w:val="000000" w:themeColor="text1"/>
          <w:sz w:val="24"/>
          <w:szCs w:val="24"/>
        </w:rPr>
        <w:t>.</w:t>
      </w:r>
    </w:p>
    <w:p w14:paraId="57FB59FB" w14:textId="5282E7C5"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lastRenderedPageBreak/>
        <w:t>Z uwagi na specyfikę projektów, w ramach niniejszego naboru nie przewiduje się rozliczania wydatków za pomocą stawek jednostkowych.</w:t>
      </w:r>
    </w:p>
    <w:p w14:paraId="44ECD0EF" w14:textId="77777777" w:rsidR="00DE2511"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Obowiązek stosowania uproszczonych metod rozliczania wydatków, o którym mowa w art. 53 ust. 2 rozporządzenia ogólnego, nie dotyczy</w:t>
      </w:r>
      <w:r w:rsidR="00DE2511" w:rsidRPr="00211FC2">
        <w:rPr>
          <w:color w:val="000000" w:themeColor="text1"/>
          <w:sz w:val="24"/>
          <w:szCs w:val="24"/>
        </w:rPr>
        <w:t>:</w:t>
      </w:r>
    </w:p>
    <w:p w14:paraId="0FFC9E2F" w14:textId="1CBDF726" w:rsidR="00DE2511" w:rsidRPr="00211FC2" w:rsidRDefault="00D75847"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 xml:space="preserve">projektów otrzymujących wsparcie w ramach pomocy publicznej, które nie stanowi pomocy de </w:t>
      </w:r>
      <w:proofErr w:type="spellStart"/>
      <w:r w:rsidRPr="00211FC2">
        <w:rPr>
          <w:color w:val="000000" w:themeColor="text1"/>
          <w:sz w:val="24"/>
          <w:szCs w:val="24"/>
        </w:rPr>
        <w:t>minimis</w:t>
      </w:r>
      <w:proofErr w:type="spellEnd"/>
      <w:r w:rsidRPr="00211FC2">
        <w:rPr>
          <w:color w:val="000000" w:themeColor="text1"/>
          <w:sz w:val="24"/>
          <w:szCs w:val="24"/>
        </w:rPr>
        <w:t>, w tym projektów łączących pomoc publiczną i</w:t>
      </w:r>
      <w:r w:rsidR="00EA43A3" w:rsidRPr="00211FC2">
        <w:rPr>
          <w:color w:val="000000" w:themeColor="text1"/>
          <w:sz w:val="24"/>
          <w:szCs w:val="24"/>
        </w:rPr>
        <w:t> </w:t>
      </w:r>
      <w:r w:rsidRPr="00211FC2">
        <w:rPr>
          <w:color w:val="000000" w:themeColor="text1"/>
          <w:sz w:val="24"/>
          <w:szCs w:val="24"/>
        </w:rPr>
        <w:t xml:space="preserve">pomoc de </w:t>
      </w:r>
      <w:proofErr w:type="spellStart"/>
      <w:r w:rsidRPr="00211FC2">
        <w:rPr>
          <w:color w:val="000000" w:themeColor="text1"/>
          <w:sz w:val="24"/>
          <w:szCs w:val="24"/>
        </w:rPr>
        <w:t>minimis</w:t>
      </w:r>
      <w:proofErr w:type="spellEnd"/>
      <w:r w:rsidR="00DE2511" w:rsidRPr="00211FC2">
        <w:rPr>
          <w:color w:val="000000" w:themeColor="text1"/>
          <w:sz w:val="24"/>
          <w:szCs w:val="24"/>
        </w:rPr>
        <w:t>;</w:t>
      </w:r>
    </w:p>
    <w:p w14:paraId="757D464C" w14:textId="3249CBD5" w:rsidR="00D75847" w:rsidRPr="00211FC2" w:rsidRDefault="00DE2511"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projektów z obszaru badań i innowacji, o ile IZ wyłączyła projekt z tego wymogu, a komitet monitorujący wyraził uprzednią zgodę na takie wyłączenie.</w:t>
      </w:r>
    </w:p>
    <w:p w14:paraId="7E797346" w14:textId="5A5C81BC"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Uproszczone metody rozliczania wydatków można łączyć w ramach projektu, o</w:t>
      </w:r>
      <w:r w:rsidR="00DE2511" w:rsidRPr="00211FC2">
        <w:t> </w:t>
      </w:r>
      <w:r w:rsidRPr="00211FC2">
        <w:rPr>
          <w:color w:val="000000" w:themeColor="text1"/>
          <w:sz w:val="24"/>
          <w:szCs w:val="24"/>
        </w:rPr>
        <w:t>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 w</w:t>
      </w:r>
      <w:r w:rsidR="00DE2511" w:rsidRPr="00211FC2">
        <w:rPr>
          <w:color w:val="000000" w:themeColor="text1"/>
          <w:sz w:val="24"/>
          <w:szCs w:val="24"/>
        </w:rPr>
        <w:t> </w:t>
      </w:r>
      <w:r w:rsidRPr="00211FC2">
        <w:rPr>
          <w:color w:val="000000" w:themeColor="text1"/>
          <w:sz w:val="24"/>
          <w:szCs w:val="24"/>
        </w:rPr>
        <w:t>szczególności kosztów zaangażowania personelu projektu.</w:t>
      </w:r>
    </w:p>
    <w:p w14:paraId="7CCC22C6" w14:textId="42FD83C1"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Warunki rozliczania kosztów uproszczoną metodą rozliczania wydatków określa umowa o dofinansowanie projektu, w szczególności:</w:t>
      </w:r>
    </w:p>
    <w:p w14:paraId="1DFF2A41" w14:textId="39D94998"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nazwę i koszt objęty uproszczoną metodą rozliczania wydatków,</w:t>
      </w:r>
    </w:p>
    <w:p w14:paraId="0D5CDF43" w14:textId="2F1F28DD"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wskaźnik rozliczający uproszczoną metodę rozliczania wydatków (nie dotyczy stawki ryczałtowej),</w:t>
      </w:r>
    </w:p>
    <w:p w14:paraId="57F9A018" w14:textId="745365CD" w:rsidR="00D75847"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lastRenderedPageBreak/>
        <w:t>w przypadku kwot ryczałtowych – rozliczenie kwoty ryczałtowej jest uzależnione od zrealizowania objętych nią działań w całości albo dokonywane jest w etapach (tzw. kamienie milowe) w sposób określony w</w:t>
      </w:r>
      <w:r w:rsidR="00DE2511" w:rsidRPr="00211FC2">
        <w:rPr>
          <w:color w:val="000000" w:themeColor="text1"/>
          <w:sz w:val="24"/>
          <w:szCs w:val="24"/>
        </w:rPr>
        <w:t> </w:t>
      </w:r>
      <w:r w:rsidRPr="00211FC2">
        <w:rPr>
          <w:color w:val="000000" w:themeColor="text1"/>
          <w:sz w:val="24"/>
          <w:szCs w:val="24"/>
        </w:rPr>
        <w:t>metodyce, o ile uzasadnia to charakter projektu,</w:t>
      </w:r>
    </w:p>
    <w:p w14:paraId="26F8C701" w14:textId="148C64D0" w:rsidR="00F2118C"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stawek ryczałtowych – rozliczenie następuje według określonej</w:t>
      </w:r>
      <w:r w:rsidR="00DE2511" w:rsidRPr="00211FC2">
        <w:rPr>
          <w:color w:val="000000" w:themeColor="text1"/>
          <w:sz w:val="24"/>
          <w:szCs w:val="24"/>
        </w:rPr>
        <w:t xml:space="preserve"> </w:t>
      </w:r>
      <w:r w:rsidRPr="00211FC2">
        <w:rPr>
          <w:color w:val="000000" w:themeColor="text1"/>
          <w:sz w:val="24"/>
          <w:szCs w:val="24"/>
        </w:rPr>
        <w:t>stawki ryczałtowej odnoszonej do kwalifikowalnych kosztów będących</w:t>
      </w:r>
      <w:r w:rsidR="00DE2511" w:rsidRPr="00211FC2">
        <w:rPr>
          <w:color w:val="000000" w:themeColor="text1"/>
          <w:sz w:val="24"/>
          <w:szCs w:val="24"/>
        </w:rPr>
        <w:t xml:space="preserve"> </w:t>
      </w:r>
      <w:r w:rsidRPr="00211FC2">
        <w:rPr>
          <w:color w:val="000000" w:themeColor="text1"/>
          <w:sz w:val="24"/>
          <w:szCs w:val="24"/>
        </w:rPr>
        <w:t>podstawą rozliczenia.</w:t>
      </w:r>
    </w:p>
    <w:p w14:paraId="0164E24A" w14:textId="30563DEC" w:rsidR="00DE2511" w:rsidRPr="00211FC2" w:rsidRDefault="00DE2511"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przypadku niezrealizowania określonych w umowie o dofinansowanie projektu wskaźników produktu lub rezultatu, dofinansowanie projektu jest odpowiednio obniżane, tzn.:</w:t>
      </w:r>
    </w:p>
    <w:p w14:paraId="609E2C47" w14:textId="09FD4681"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color w:val="000000" w:themeColor="text1"/>
          <w:sz w:val="24"/>
          <w:szCs w:val="24"/>
          <w:lang w:val="x-none"/>
        </w:rPr>
        <w:t xml:space="preserve">Kwotą ryczałtową jest </w:t>
      </w:r>
      <w:r w:rsidRPr="00211FC2">
        <w:rPr>
          <w:color w:val="000000" w:themeColor="text1"/>
          <w:sz w:val="24"/>
          <w:szCs w:val="24"/>
        </w:rPr>
        <w:t xml:space="preserve">określona w umowie o dofinansowanie </w:t>
      </w:r>
      <w:r w:rsidRPr="00211FC2">
        <w:rPr>
          <w:color w:val="000000" w:themeColor="text1"/>
          <w:sz w:val="24"/>
          <w:szCs w:val="24"/>
          <w:lang w:val="x-none"/>
        </w:rPr>
        <w:t>kwota uzgodniona na etapie zatwierdz</w:t>
      </w:r>
      <w:r w:rsidRPr="00211FC2">
        <w:rPr>
          <w:color w:val="000000" w:themeColor="text1"/>
          <w:sz w:val="24"/>
          <w:szCs w:val="24"/>
        </w:rPr>
        <w:t>a</w:t>
      </w:r>
      <w:r w:rsidR="00E2256D" w:rsidRPr="00211FC2">
        <w:rPr>
          <w:color w:val="000000" w:themeColor="text1"/>
          <w:sz w:val="24"/>
          <w:szCs w:val="24"/>
        </w:rPr>
        <w:t>nia</w:t>
      </w:r>
      <w:r w:rsidRPr="00211FC2">
        <w:rPr>
          <w:color w:val="000000" w:themeColor="text1"/>
          <w:sz w:val="24"/>
          <w:szCs w:val="24"/>
          <w:lang w:val="x-none"/>
        </w:rPr>
        <w:t xml:space="preserve"> wniosku </w:t>
      </w:r>
      <w:r w:rsidRPr="00211FC2">
        <w:rPr>
          <w:color w:val="000000" w:themeColor="text1"/>
          <w:sz w:val="24"/>
          <w:szCs w:val="24"/>
        </w:rPr>
        <w:t>z</w:t>
      </w:r>
      <w:r w:rsidRPr="00211FC2">
        <w:rPr>
          <w:color w:val="000000" w:themeColor="text1"/>
          <w:sz w:val="24"/>
          <w:szCs w:val="24"/>
          <w:lang w:val="x-none"/>
        </w:rPr>
        <w:t xml:space="preserve">a wykonanie określonego w projekcie zadania. </w:t>
      </w:r>
      <w:r w:rsidRPr="00211FC2">
        <w:rPr>
          <w:bCs/>
          <w:color w:val="000000" w:themeColor="text1"/>
          <w:sz w:val="24"/>
          <w:szCs w:val="24"/>
          <w:lang w:val="x-none"/>
        </w:rPr>
        <w:t>Jedno zadanie stanowi jedną kwotę ryczałtową.</w:t>
      </w:r>
    </w:p>
    <w:p w14:paraId="099B9F75" w14:textId="752193DD"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bCs/>
          <w:color w:val="000000" w:themeColor="text1"/>
          <w:sz w:val="24"/>
          <w:szCs w:val="24"/>
        </w:rPr>
        <w:t xml:space="preserve">IP będąca stroną umowy uzgadnia z wnioskodawcą warunki kwalifikowalności kosztów, w szczególności ustala dokumentację potwierdzającą </w:t>
      </w:r>
      <w:r w:rsidR="00755860" w:rsidRPr="00211FC2">
        <w:rPr>
          <w:bCs/>
          <w:color w:val="000000" w:themeColor="text1"/>
          <w:sz w:val="24"/>
          <w:szCs w:val="24"/>
        </w:rPr>
        <w:t>osiągnięcie</w:t>
      </w:r>
      <w:r w:rsidRPr="00211FC2">
        <w:rPr>
          <w:bCs/>
          <w:color w:val="000000" w:themeColor="text1"/>
          <w:sz w:val="24"/>
          <w:szCs w:val="24"/>
        </w:rPr>
        <w:t xml:space="preserve"> rezultatów, </w:t>
      </w:r>
      <w:r w:rsidR="00755860" w:rsidRPr="00211FC2">
        <w:rPr>
          <w:bCs/>
          <w:color w:val="000000" w:themeColor="text1"/>
          <w:sz w:val="24"/>
          <w:szCs w:val="24"/>
        </w:rPr>
        <w:t xml:space="preserve">wykonanie </w:t>
      </w:r>
      <w:r w:rsidRPr="00211FC2">
        <w:rPr>
          <w:bCs/>
          <w:color w:val="000000" w:themeColor="text1"/>
          <w:sz w:val="24"/>
          <w:szCs w:val="24"/>
        </w:rPr>
        <w:t>produktów lub zrealizowanie działań zgodnie z zatwierdzonym wnioskiem. Weryfikacja wydatków zadeklarowanych według uproszczonej metody dokonywana jest w oparciu o faktyczny postęp realizacji projektu i osiągnięte wskaźniki produktu i</w:t>
      </w:r>
      <w:r w:rsidR="00BB0CA1" w:rsidRPr="00211FC2">
        <w:rPr>
          <w:bCs/>
          <w:color w:val="000000" w:themeColor="text1"/>
          <w:sz w:val="24"/>
          <w:szCs w:val="24"/>
        </w:rPr>
        <w:t> </w:t>
      </w:r>
      <w:r w:rsidRPr="00211FC2">
        <w:rPr>
          <w:bCs/>
          <w:color w:val="000000" w:themeColor="text1"/>
          <w:sz w:val="24"/>
          <w:szCs w:val="24"/>
        </w:rPr>
        <w:t>rezultatu.</w:t>
      </w:r>
    </w:p>
    <w:p w14:paraId="0202D845" w14:textId="4137DE28" w:rsidR="002924C7" w:rsidRPr="00211FC2" w:rsidRDefault="009C2BE9" w:rsidP="00F70884">
      <w:pPr>
        <w:pStyle w:val="Akapitzlist"/>
        <w:numPr>
          <w:ilvl w:val="0"/>
          <w:numId w:val="122"/>
        </w:numPr>
        <w:spacing w:before="120" w:after="120" w:line="276" w:lineRule="auto"/>
        <w:ind w:left="425" w:hanging="425"/>
        <w:contextualSpacing w:val="0"/>
        <w:rPr>
          <w:color w:val="000000" w:themeColor="text1"/>
          <w:sz w:val="24"/>
          <w:szCs w:val="24"/>
          <w:lang w:val="x-none"/>
        </w:rPr>
      </w:pPr>
      <w:r w:rsidRPr="00211FC2">
        <w:rPr>
          <w:color w:val="000000" w:themeColor="text1"/>
          <w:sz w:val="24"/>
          <w:szCs w:val="24"/>
          <w:lang w:val="x-none"/>
        </w:rPr>
        <w:t>W ramach kwoty ryczałtowej wydatki objęte cross-</w:t>
      </w:r>
      <w:proofErr w:type="spellStart"/>
      <w:r w:rsidRPr="00211FC2">
        <w:rPr>
          <w:color w:val="000000" w:themeColor="text1"/>
          <w:sz w:val="24"/>
          <w:szCs w:val="24"/>
          <w:lang w:val="x-none"/>
        </w:rPr>
        <w:t>financingiem</w:t>
      </w:r>
      <w:proofErr w:type="spellEnd"/>
      <w:r w:rsidRPr="00211FC2">
        <w:rPr>
          <w:color w:val="000000" w:themeColor="text1"/>
          <w:sz w:val="24"/>
          <w:szCs w:val="24"/>
          <w:lang w:val="x-none"/>
        </w:rPr>
        <w:t xml:space="preserve">, oraz inne wydatki objęte limitami, o których mowa w </w:t>
      </w:r>
      <w:r w:rsidRPr="00211FC2">
        <w:rPr>
          <w:iCs/>
          <w:color w:val="000000" w:themeColor="text1"/>
          <w:sz w:val="24"/>
          <w:szCs w:val="24"/>
          <w:lang w:val="x-none"/>
        </w:rPr>
        <w:t>Wytycznych kwalifikowalności</w:t>
      </w:r>
      <w:r w:rsidRPr="00211FC2">
        <w:rPr>
          <w:i/>
          <w:color w:val="000000" w:themeColor="text1"/>
          <w:sz w:val="24"/>
          <w:szCs w:val="24"/>
          <w:lang w:val="x-none"/>
        </w:rPr>
        <w:t xml:space="preserve"> </w:t>
      </w:r>
      <w:r w:rsidRPr="00211FC2">
        <w:rPr>
          <w:color w:val="000000" w:themeColor="text1"/>
          <w:sz w:val="24"/>
          <w:szCs w:val="24"/>
          <w:lang w:val="x-none"/>
        </w:rPr>
        <w:t>lub umowie o</w:t>
      </w:r>
      <w:r w:rsidR="00BB0CA1" w:rsidRPr="00211FC2">
        <w:rPr>
          <w:color w:val="000000" w:themeColor="text1"/>
        </w:rPr>
        <w:t> </w:t>
      </w:r>
      <w:r w:rsidRPr="00211FC2">
        <w:rPr>
          <w:color w:val="000000" w:themeColor="text1"/>
          <w:sz w:val="24"/>
          <w:szCs w:val="24"/>
          <w:lang w:val="x-none"/>
        </w:rPr>
        <w:t>dofinansowanie wykazywane są we wniosku o</w:t>
      </w:r>
      <w:r w:rsidRPr="00211FC2">
        <w:rPr>
          <w:color w:val="000000" w:themeColor="text1"/>
          <w:sz w:val="24"/>
          <w:szCs w:val="24"/>
        </w:rPr>
        <w:t> </w:t>
      </w:r>
      <w:r w:rsidRPr="00211FC2">
        <w:rPr>
          <w:color w:val="000000" w:themeColor="text1"/>
          <w:sz w:val="24"/>
          <w:szCs w:val="24"/>
          <w:lang w:val="x-none"/>
        </w:rPr>
        <w:t>płatność do wysokości limitu określonego w zatwierdzonym wniosku.</w:t>
      </w:r>
    </w:p>
    <w:p w14:paraId="6138131D" w14:textId="175284E4" w:rsidR="002924C7" w:rsidRPr="00211FC2" w:rsidRDefault="00DE680E" w:rsidP="00F70884">
      <w:pPr>
        <w:pStyle w:val="Akapitzlist"/>
        <w:numPr>
          <w:ilvl w:val="0"/>
          <w:numId w:val="122"/>
        </w:numPr>
        <w:spacing w:before="120" w:after="120" w:line="276" w:lineRule="auto"/>
        <w:ind w:left="425" w:hanging="425"/>
        <w:contextualSpacing w:val="0"/>
        <w:rPr>
          <w:sz w:val="24"/>
          <w:szCs w:val="24"/>
          <w:lang w:val="x-none"/>
        </w:rPr>
      </w:pPr>
      <w:r w:rsidRPr="00211FC2">
        <w:rPr>
          <w:color w:val="000000" w:themeColor="text1"/>
          <w:sz w:val="24"/>
          <w:szCs w:val="24"/>
        </w:rPr>
        <w:t>Szczegółowe informacje dotyczące stosowania uproszczonych metod rozliczania wydatków znajdują się w podrozdziale 3.10 Wytycznych kwalifikowalności.</w:t>
      </w:r>
    </w:p>
    <w:p w14:paraId="61D7BE22" w14:textId="30DCC38D" w:rsidR="0073124D" w:rsidRPr="00211FC2" w:rsidRDefault="0073124D" w:rsidP="00F70884">
      <w:pPr>
        <w:pStyle w:val="Akapitzlist"/>
        <w:numPr>
          <w:ilvl w:val="0"/>
          <w:numId w:val="122"/>
        </w:numPr>
        <w:spacing w:before="120" w:after="120" w:line="276" w:lineRule="auto"/>
        <w:ind w:left="426" w:hanging="426"/>
        <w:rPr>
          <w:sz w:val="24"/>
          <w:szCs w:val="24"/>
        </w:rPr>
      </w:pPr>
      <w:r w:rsidRPr="00211FC2">
        <w:rPr>
          <w:sz w:val="24"/>
          <w:szCs w:val="24"/>
        </w:rPr>
        <w:t>Koszty pośrednie projektu EFS+ są rozlic</w:t>
      </w:r>
      <w:r w:rsidR="00CF727F" w:rsidRPr="00211FC2">
        <w:rPr>
          <w:sz w:val="24"/>
          <w:szCs w:val="24"/>
        </w:rPr>
        <w:t xml:space="preserve">zane wyłącznie z wykorzystaniem stawek ryczałtowych zgodnie z </w:t>
      </w:r>
      <w:proofErr w:type="spellStart"/>
      <w:r w:rsidR="00CF727F" w:rsidRPr="00211FC2">
        <w:rPr>
          <w:sz w:val="24"/>
          <w:szCs w:val="24"/>
        </w:rPr>
        <w:t>pod</w:t>
      </w:r>
      <w:r w:rsidR="000B0B87" w:rsidRPr="00211FC2">
        <w:rPr>
          <w:sz w:val="24"/>
          <w:szCs w:val="24"/>
        </w:rPr>
        <w:t>pod</w:t>
      </w:r>
      <w:r w:rsidR="00CF727F" w:rsidRPr="00211FC2">
        <w:rPr>
          <w:sz w:val="24"/>
          <w:szCs w:val="24"/>
        </w:rPr>
        <w:t>rozdzia</w:t>
      </w:r>
      <w:r w:rsidR="00664E8D" w:rsidRPr="00211FC2">
        <w:rPr>
          <w:sz w:val="24"/>
          <w:szCs w:val="24"/>
        </w:rPr>
        <w:t>ł</w:t>
      </w:r>
      <w:r w:rsidR="00CF727F" w:rsidRPr="00211FC2">
        <w:rPr>
          <w:sz w:val="24"/>
          <w:szCs w:val="24"/>
        </w:rPr>
        <w:t>em</w:t>
      </w:r>
      <w:proofErr w:type="spellEnd"/>
      <w:r w:rsidR="00CF727F" w:rsidRPr="00211FC2">
        <w:rPr>
          <w:sz w:val="24"/>
          <w:szCs w:val="24"/>
        </w:rPr>
        <w:t xml:space="preserve"> 4.3</w:t>
      </w:r>
      <w:r w:rsidR="000B0B87" w:rsidRPr="00211FC2">
        <w:rPr>
          <w:sz w:val="24"/>
          <w:szCs w:val="24"/>
        </w:rPr>
        <w:t>.2</w:t>
      </w:r>
      <w:r w:rsidR="00CF727F" w:rsidRPr="00211FC2">
        <w:rPr>
          <w:sz w:val="24"/>
          <w:szCs w:val="24"/>
        </w:rPr>
        <w:t xml:space="preserve"> niniejszego Regulaminu 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0" w:name="_Toc144108131"/>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0"/>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w:t>
      </w:r>
      <w:r w:rsidR="0017579E" w:rsidRPr="00211FC2">
        <w:rPr>
          <w:color w:val="000000" w:themeColor="text1"/>
          <w:sz w:val="24"/>
          <w:szCs w:val="24"/>
        </w:rPr>
        <w:lastRenderedPageBreak/>
        <w:t>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1" w:name="_Toc144108132"/>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1"/>
    </w:p>
    <w:p w14:paraId="0B712ADF" w14:textId="7976DEE0" w:rsidR="006326F1" w:rsidRPr="00211FC2" w:rsidRDefault="003A0FE0" w:rsidP="00AE6C1C">
      <w:pPr>
        <w:pStyle w:val="Nagwek2"/>
      </w:pPr>
      <w:bookmarkStart w:id="72" w:name="_Toc144108133"/>
      <w:r w:rsidRPr="00211FC2">
        <w:t>Sposób wyboru projektu</w:t>
      </w:r>
      <w:bookmarkEnd w:id="72"/>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3" w:name="_Toc144108134"/>
      <w:r w:rsidRPr="00211FC2">
        <w:t>Opis procedury wyboru projektów</w:t>
      </w:r>
      <w:bookmarkEnd w:id="73"/>
    </w:p>
    <w:p w14:paraId="455CC26F" w14:textId="77777777"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pPr>
        <w:pStyle w:val="Akapitzlist"/>
        <w:numPr>
          <w:ilvl w:val="0"/>
          <w:numId w:val="25"/>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F70884">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74" w:name="_Hlk142287276"/>
      <w:r w:rsidRPr="00211FC2">
        <w:rPr>
          <w:rFonts w:eastAsiaTheme="minorHAnsi"/>
          <w:color w:val="000000" w:themeColor="text1"/>
          <w:spacing w:val="-1"/>
          <w:sz w:val="24"/>
          <w:szCs w:val="24"/>
          <w:lang w:eastAsia="en-US"/>
        </w:rPr>
        <w:t>we wniosku oczywistej omyłki pisarskiej lub rachunkowej</w:t>
      </w:r>
      <w:bookmarkEnd w:id="74"/>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75" w:name="_Toc144108135"/>
      <w:r w:rsidRPr="00211FC2">
        <w:rPr>
          <w:rFonts w:eastAsiaTheme="minorHAnsi" w:cs="Arial"/>
          <w:lang w:eastAsia="en-US"/>
        </w:rPr>
        <w:t>Etap oceny formalnej</w:t>
      </w:r>
      <w:bookmarkEnd w:id="75"/>
    </w:p>
    <w:p w14:paraId="471CD319" w14:textId="1F78A477" w:rsidR="00C74B8F" w:rsidRPr="00211FC2" w:rsidRDefault="0099717F" w:rsidP="00CF1770">
      <w:pPr>
        <w:pStyle w:val="Akapitzlist"/>
        <w:numPr>
          <w:ilvl w:val="0"/>
          <w:numId w:val="48"/>
        </w:numPr>
        <w:spacing w:before="120" w:after="120"/>
        <w:ind w:left="426" w:hanging="426"/>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pPr>
        <w:pStyle w:val="Akapitzlist"/>
        <w:numPr>
          <w:ilvl w:val="0"/>
          <w:numId w:val="48"/>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6849D1">
      <w:pPr>
        <w:pStyle w:val="Akapitzlist"/>
        <w:numPr>
          <w:ilvl w:val="0"/>
          <w:numId w:val="99"/>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6849D1">
      <w:pPr>
        <w:pStyle w:val="Akapitzlist"/>
        <w:numPr>
          <w:ilvl w:val="0"/>
          <w:numId w:val="99"/>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horyzontalne</w:t>
      </w:r>
    </w:p>
    <w:p w14:paraId="7CB4FF01"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ogólnych horyzontalnych polega na przypisaniu im wartości logicznych „tak” lub „nie – do uzupełnienia/poprawy” lub, „nie”.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6849D1">
      <w:pPr>
        <w:pStyle w:val="Akapitzlist"/>
        <w:numPr>
          <w:ilvl w:val="0"/>
          <w:numId w:val="99"/>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albo stwierdzeniu, że kryterium nie dotyczy danego projektu.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D26234">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Wynik oceny formalnej zatwierdza Dyrektor WUP. W wyniku oceny projekt może zostać skierowany do kolejnego etapu oceny albo być oceniony negatywnie.</w:t>
      </w:r>
    </w:p>
    <w:p w14:paraId="1C89905D"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76" w:name="_Toc144108136"/>
      <w:r w:rsidRPr="00211FC2">
        <w:rPr>
          <w:rFonts w:cs="Arial"/>
          <w:lang w:eastAsia="en-US"/>
        </w:rPr>
        <w:t>Etap oceny merytorycznej</w:t>
      </w:r>
      <w:bookmarkEnd w:id="76"/>
    </w:p>
    <w:p w14:paraId="0545770C" w14:textId="4C0BDFF7" w:rsidR="005667C2" w:rsidRPr="00211FC2" w:rsidRDefault="0099717F" w:rsidP="00CF1770">
      <w:pPr>
        <w:pStyle w:val="Akapitzlist"/>
        <w:numPr>
          <w:ilvl w:val="0"/>
          <w:numId w:val="47"/>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5667C2">
      <w:pPr>
        <w:pStyle w:val="Akapitzlist"/>
        <w:numPr>
          <w:ilvl w:val="0"/>
          <w:numId w:val="47"/>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Pr="00211FC2" w:rsidRDefault="0099717F">
      <w:pPr>
        <w:pStyle w:val="Akapitzlist"/>
        <w:numPr>
          <w:ilvl w:val="0"/>
          <w:numId w:val="47"/>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77777777"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 w ramach dopuszczalnych limitów wyznaczonych minimalną i maksymalną liczbą punktów, które można uzyskać za dane kryterium.</w:t>
      </w:r>
    </w:p>
    <w:p w14:paraId="64A0F11F" w14:textId="1DFC834E"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lastRenderedPageBreak/>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36F551CF" w:rsidR="00A57652" w:rsidRPr="00211FC2" w:rsidRDefault="0099717F" w:rsidP="00854448">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50 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przypisaniu mu odpowiednich wartości punktowych. Kryteria premiujące oceniane są jedynie w przypadku, gdy projekt spełnia kryteria ogólne,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pPr>
        <w:pStyle w:val="Akapitzlist"/>
        <w:numPr>
          <w:ilvl w:val="0"/>
          <w:numId w:val="47"/>
        </w:numPr>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lastRenderedPageBreak/>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B24134">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6849D1">
      <w:pPr>
        <w:pStyle w:val="Akapitzlist"/>
        <w:numPr>
          <w:ilvl w:val="0"/>
          <w:numId w:val="102"/>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6849D1">
      <w:pPr>
        <w:pStyle w:val="Akapitzlist"/>
        <w:numPr>
          <w:ilvl w:val="0"/>
          <w:numId w:val="102"/>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punktów w każdym kryterium merytorycznym (z wyjątkiem kryterium dotyczącego prawidłowości sporządzenia budżetu, w którym minimum wynosi 30% punktów). </w:t>
      </w:r>
    </w:p>
    <w:p w14:paraId="18034B25" w14:textId="67B5507D" w:rsidR="00B24134" w:rsidRPr="00211FC2" w:rsidRDefault="00BA2837" w:rsidP="00BA2837">
      <w:pPr>
        <w:pStyle w:val="Akapitzlist"/>
        <w:numPr>
          <w:ilvl w:val="0"/>
          <w:numId w:val="47"/>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ED1252">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77" w:name="_Toc144108137"/>
      <w:r w:rsidRPr="00211FC2">
        <w:rPr>
          <w:rFonts w:cs="Arial"/>
          <w:lang w:eastAsia="en-US"/>
        </w:rPr>
        <w:t>Etap negocjacji</w:t>
      </w:r>
      <w:bookmarkEnd w:id="77"/>
    </w:p>
    <w:p w14:paraId="3EEDBF38" w14:textId="6D720BF3" w:rsidR="00953773" w:rsidRPr="00211FC2" w:rsidRDefault="00EA10C3"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sytuacji </w:t>
      </w:r>
      <w:r w:rsidR="001B4748" w:rsidRPr="00211FC2">
        <w:rPr>
          <w:rFonts w:eastAsia="Arial"/>
          <w:color w:val="000000" w:themeColor="text1"/>
          <w:sz w:val="24"/>
          <w:szCs w:val="24"/>
          <w:lang w:eastAsia="ar-SA"/>
        </w:rPr>
        <w:lastRenderedPageBreak/>
        <w:t>spełnienia przez projekt kryteriów wyboru projektów ocenianych na etapie oceny merytorycznej.</w:t>
      </w:r>
    </w:p>
    <w:p w14:paraId="1887B7A6"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1E7809">
      <w:pPr>
        <w:pStyle w:val="Akapitzlist"/>
        <w:numPr>
          <w:ilvl w:val="0"/>
          <w:numId w:val="45"/>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1E7809">
      <w:pPr>
        <w:pStyle w:val="Akapitzlist"/>
        <w:numPr>
          <w:ilvl w:val="0"/>
          <w:numId w:val="45"/>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78" w:name="_Toc144108138"/>
      <w:r w:rsidRPr="00211FC2">
        <w:t>Rozstrzygnięcie naboru</w:t>
      </w:r>
      <w:bookmarkEnd w:id="78"/>
      <w:r w:rsidR="00DB0EB4" w:rsidRPr="00211FC2">
        <w:t xml:space="preserve"> </w:t>
      </w:r>
    </w:p>
    <w:p w14:paraId="3C4DB6A2" w14:textId="6AD83D20"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 xml:space="preserve">Informacja ta sporządzana jest w odniesieniu do wszystkich projektów objętych danym postępowaniem i zawiera co najmniej tytuł </w:t>
      </w:r>
      <w:r w:rsidR="00FF3C95" w:rsidRPr="00211FC2">
        <w:rPr>
          <w:color w:val="000000" w:themeColor="text1"/>
          <w:sz w:val="24"/>
          <w:szCs w:val="24"/>
        </w:rPr>
        <w:lastRenderedPageBreak/>
        <w:t>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79" w:name="_Toc144108139"/>
      <w:r w:rsidRPr="00211FC2">
        <w:t>Procedura odwoławcza</w:t>
      </w:r>
      <w:bookmarkEnd w:id="79"/>
    </w:p>
    <w:p w14:paraId="2A014EEC" w14:textId="5BABC712" w:rsidR="000E0DB7" w:rsidRPr="00211FC2" w:rsidRDefault="00506F14">
      <w:pPr>
        <w:pStyle w:val="Akapitzlist"/>
        <w:numPr>
          <w:ilvl w:val="0"/>
          <w:numId w:val="5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pPr>
        <w:pStyle w:val="Akapitzlist"/>
        <w:numPr>
          <w:ilvl w:val="0"/>
          <w:numId w:val="5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 xml:space="preserve">podpis wnioskodawcy lub osoby upoważnionej do jego reprezentowania, </w:t>
      </w:r>
      <w:r w:rsidRPr="00211FC2">
        <w:rPr>
          <w:iCs/>
          <w:color w:val="000000" w:themeColor="text1"/>
          <w:sz w:val="24"/>
          <w:szCs w:val="24"/>
        </w:rPr>
        <w:lastRenderedPageBreak/>
        <w:t>z załączeniem oryginału lub kopii dokumentu poświadczającego umocowanie takiej osoby do reprezentowania wnioskodawcy.</w:t>
      </w:r>
    </w:p>
    <w:p w14:paraId="4DF4E334" w14:textId="1FC898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 xml:space="preserve">na </w:t>
      </w:r>
      <w:r w:rsidRPr="00211FC2">
        <w:rPr>
          <w:iCs/>
          <w:color w:val="000000" w:themeColor="text1"/>
          <w:sz w:val="24"/>
          <w:szCs w:val="24"/>
        </w:rPr>
        <w:lastRenderedPageBreak/>
        <w:t>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lastRenderedPageBreak/>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pPr>
        <w:pStyle w:val="Akapitzlist"/>
        <w:numPr>
          <w:ilvl w:val="0"/>
          <w:numId w:val="6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 xml:space="preserve">Wnioskodawca w terminie 14 dni kalendarzowych od dnia doręczenia </w:t>
      </w:r>
      <w:r w:rsidRPr="00211FC2">
        <w:rPr>
          <w:iCs/>
          <w:color w:val="000000" w:themeColor="text1"/>
          <w:sz w:val="24"/>
          <w:szCs w:val="24"/>
        </w:rPr>
        <w:lastRenderedPageBreak/>
        <w:t>rozstrzygnięcia wojewódzkiego sądu administracyjnego może wnieść skargę kasacyjną do Naczelnego Sądu Administracyjnego.</w:t>
      </w:r>
    </w:p>
    <w:p w14:paraId="3125AAE0" w14:textId="14C2C7E4"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0" w:name="_Toc144108140"/>
      <w:r w:rsidRPr="00211FC2">
        <w:t>Umowa o dofinansowanie</w:t>
      </w:r>
      <w:bookmarkEnd w:id="80"/>
    </w:p>
    <w:p w14:paraId="188E262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2F43B213" w:rsidR="00EA76FE"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t>
      </w:r>
      <w:r w:rsidRPr="00211FC2">
        <w:rPr>
          <w:color w:val="000000" w:themeColor="text1"/>
          <w:sz w:val="24"/>
          <w:szCs w:val="24"/>
        </w:rPr>
        <w:lastRenderedPageBreak/>
        <w:t xml:space="preserve">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5341C31F" w14:textId="1C084B5C"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627CACE4" w14:textId="4E557F64"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1B4CDBC5" w:rsidR="00E837EA" w:rsidRPr="00211FC2" w:rsidRDefault="00E837EA">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o dofinansowanie projektu bez dalszych wezwań.</w:t>
      </w:r>
    </w:p>
    <w:p w14:paraId="2C04CB84" w14:textId="77777777" w:rsidR="00C56732" w:rsidRPr="00211FC2" w:rsidRDefault="00C56732">
      <w:pPr>
        <w:pStyle w:val="Akapitzlist"/>
        <w:numPr>
          <w:ilvl w:val="0"/>
          <w:numId w:val="17"/>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160A238"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009749D0" w:rsidRPr="00AA4423">
        <w:rPr>
          <w:color w:val="000000" w:themeColor="text1"/>
          <w:spacing w:val="-1"/>
          <w:sz w:val="24"/>
          <w:szCs w:val="24"/>
        </w:rPr>
        <w:t>9 i 10</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81" w:name="_Toc144108141"/>
      <w:r w:rsidRPr="00211FC2">
        <w:rPr>
          <w:rFonts w:ascii="Arial" w:hAnsi="Arial" w:cs="Arial"/>
          <w:b/>
          <w:bCs/>
          <w:color w:val="000000" w:themeColor="text1"/>
          <w:sz w:val="24"/>
          <w:szCs w:val="24"/>
        </w:rPr>
        <w:lastRenderedPageBreak/>
        <w:t>Załączniki</w:t>
      </w:r>
      <w:r w:rsidR="005F22B4" w:rsidRPr="00211FC2">
        <w:rPr>
          <w:rFonts w:ascii="Arial" w:hAnsi="Arial" w:cs="Arial"/>
          <w:b/>
          <w:bCs/>
          <w:color w:val="000000" w:themeColor="text1"/>
          <w:sz w:val="24"/>
          <w:szCs w:val="24"/>
        </w:rPr>
        <w:t>:</w:t>
      </w:r>
      <w:bookmarkEnd w:id="81"/>
    </w:p>
    <w:p w14:paraId="0F821236" w14:textId="6F9A5B65" w:rsidR="005C6B00" w:rsidRPr="00211FC2" w:rsidRDefault="00CC24E6">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 xml:space="preserve">EFS+ wybieranych w trybie konkurencyjnym w ramach </w:t>
      </w:r>
      <w:proofErr w:type="spellStart"/>
      <w:r w:rsidR="00516542" w:rsidRPr="00211FC2">
        <w:rPr>
          <w:rFonts w:eastAsia="Calibri"/>
          <w:bCs/>
          <w:color w:val="000000" w:themeColor="text1"/>
          <w:sz w:val="24"/>
          <w:szCs w:val="24"/>
        </w:rPr>
        <w:t>FEdP</w:t>
      </w:r>
      <w:proofErr w:type="spellEnd"/>
      <w:r w:rsidR="00516542" w:rsidRPr="00211FC2">
        <w:rPr>
          <w:rFonts w:eastAsia="Calibri"/>
          <w:bCs/>
          <w:color w:val="000000" w:themeColor="text1"/>
          <w:sz w:val="24"/>
          <w:szCs w:val="24"/>
        </w:rPr>
        <w:t xml:space="preserve"> 2021-2027</w:t>
      </w:r>
      <w:r w:rsidR="00352712" w:rsidRPr="00211FC2">
        <w:rPr>
          <w:rFonts w:eastAsia="Calibri"/>
          <w:bCs/>
          <w:color w:val="000000" w:themeColor="text1"/>
          <w:sz w:val="24"/>
          <w:szCs w:val="24"/>
        </w:rPr>
        <w:t>.</w:t>
      </w:r>
    </w:p>
    <w:p w14:paraId="3E352C66" w14:textId="69AE2E09" w:rsidR="005667C2" w:rsidRPr="00211FC2" w:rsidRDefault="005667C2">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Systematyka kryteriów wyboru projektu współfinansowanego z Europejskiego Funduszu Społecznego Plus wybieranego w sposób konkurencyjny w ramach Priorytetu VII: Fundusze na rzecz zatrudnienia i kształcenia osób dorosłych, Działania 7.2 Wspieranie równego dostępu do rynku pracy; Typy projektów: 1: Realizacja działań z zakresu wsparcia psychologicznego i organizacji warsztatów rozwoju zawodowego i osobistego motywujących kobiety do aktywnego poszukiwania zatrudnienia oraz pozwalających na nabycie przez kobiety kompetencji w zakresie poruszania się po rynku pracy, w tym w zakresie autoprezentacji oraz kreowania własnego wizerunku; 2: Realizacja działań</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w</w:t>
      </w:r>
      <w:r w:rsidR="006F1915" w:rsidRPr="00211FC2">
        <w:rPr>
          <w:rFonts w:eastAsia="Calibri"/>
          <w:bCs/>
          <w:color w:val="000000" w:themeColor="text1"/>
          <w:sz w:val="24"/>
          <w:szCs w:val="24"/>
        </w:rPr>
        <w:t> </w:t>
      </w:r>
      <w:r w:rsidRPr="00211FC2">
        <w:rPr>
          <w:rFonts w:eastAsia="Calibri"/>
          <w:bCs/>
          <w:color w:val="000000" w:themeColor="text1"/>
          <w:sz w:val="24"/>
          <w:szCs w:val="24"/>
        </w:rPr>
        <w:t>zakresie aktywizacji zawodowej osób (rodziców, opiekunów prawnych) wychowujących co najmniej jedno dziecko do 7. roku życia lub dziecko</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z</w:t>
      </w:r>
      <w:r w:rsidR="006F1915" w:rsidRPr="00211FC2">
        <w:rPr>
          <w:rFonts w:eastAsia="Calibri"/>
          <w:bCs/>
          <w:color w:val="000000" w:themeColor="text1"/>
          <w:sz w:val="24"/>
          <w:szCs w:val="24"/>
        </w:rPr>
        <w:t> </w:t>
      </w:r>
      <w:r w:rsidRPr="00211FC2">
        <w:rPr>
          <w:rFonts w:eastAsia="Calibri"/>
          <w:bCs/>
          <w:color w:val="000000" w:themeColor="text1"/>
          <w:sz w:val="24"/>
          <w:szCs w:val="24"/>
        </w:rPr>
        <w:t>niepełnosprawnością do 18 roku życia; 3: 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i</w:t>
      </w:r>
      <w:r w:rsidR="006F1915" w:rsidRPr="00211FC2">
        <w:rPr>
          <w:rFonts w:eastAsia="Calibri"/>
          <w:bCs/>
          <w:color w:val="000000" w:themeColor="text1"/>
          <w:sz w:val="24"/>
          <w:szCs w:val="24"/>
        </w:rPr>
        <w:t> </w:t>
      </w:r>
      <w:r w:rsidRPr="00211FC2">
        <w:rPr>
          <w:rFonts w:eastAsia="Calibri"/>
          <w:bCs/>
          <w:color w:val="000000" w:themeColor="text1"/>
          <w:sz w:val="24"/>
          <w:szCs w:val="24"/>
        </w:rPr>
        <w:t xml:space="preserve">kobiet. </w:t>
      </w:r>
    </w:p>
    <w:p w14:paraId="6AD3EC1F"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29449E42" w14:textId="463813CB" w:rsidR="00617443" w:rsidRPr="00211FC2" w:rsidRDefault="0087394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sz w:val="24"/>
          <w:szCs w:val="24"/>
        </w:rPr>
        <w:t xml:space="preserve">Wzór umowy </w:t>
      </w:r>
      <w:r w:rsidR="00CE7AD2" w:rsidRPr="00211FC2">
        <w:rPr>
          <w:color w:val="000000" w:themeColor="text1"/>
          <w:sz w:val="24"/>
          <w:szCs w:val="24"/>
        </w:rPr>
        <w:t>o dofinansowanie projektu ze środków EFS Plus (kwoty ryczałtowe).</w:t>
      </w:r>
    </w:p>
    <w:p w14:paraId="18228F5D" w14:textId="7A1903F4" w:rsidR="00617443" w:rsidRPr="00211FC2" w:rsidRDefault="001F21F0"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617443">
      <w:pPr>
        <w:pStyle w:val="Akapitzlist"/>
        <w:numPr>
          <w:ilvl w:val="0"/>
          <w:numId w:val="10"/>
        </w:numPr>
        <w:spacing w:before="120" w:line="276" w:lineRule="auto"/>
        <w:ind w:left="425" w:hanging="425"/>
        <w:contextualSpacing w:val="0"/>
        <w:rPr>
          <w:b/>
          <w:sz w:val="24"/>
          <w:szCs w:val="24"/>
        </w:rPr>
      </w:pPr>
      <w:r w:rsidRPr="00211FC2">
        <w:rPr>
          <w:sz w:val="24"/>
          <w:szCs w:val="24"/>
        </w:rPr>
        <w:lastRenderedPageBreak/>
        <w:t xml:space="preserve">Szczegółowy budżet </w:t>
      </w:r>
      <w:r w:rsidR="00943F6B" w:rsidRPr="00211FC2">
        <w:rPr>
          <w:sz w:val="24"/>
          <w:szCs w:val="24"/>
        </w:rPr>
        <w:t>SOWA EFS</w:t>
      </w:r>
      <w:r w:rsidR="00352712" w:rsidRPr="00211FC2">
        <w:rPr>
          <w:sz w:val="24"/>
          <w:szCs w:val="24"/>
        </w:rPr>
        <w:t>.</w:t>
      </w:r>
    </w:p>
    <w:p w14:paraId="14E95C5C" w14:textId="0CD401FC" w:rsidR="00617443" w:rsidRPr="00211FC2" w:rsidRDefault="006130D8" w:rsidP="00617443">
      <w:pPr>
        <w:pStyle w:val="Akapitzlist"/>
        <w:numPr>
          <w:ilvl w:val="0"/>
          <w:numId w:val="10"/>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w:t>
      </w:r>
      <w:r w:rsidR="009A099D" w:rsidRPr="00211FC2">
        <w:rPr>
          <w:sz w:val="24"/>
          <w:szCs w:val="24"/>
        </w:rPr>
        <w:t xml:space="preserve"> – dotyczy jednostki samorządu terytorialnego.</w:t>
      </w:r>
    </w:p>
    <w:p w14:paraId="141B8316" w14:textId="28D0BD8E" w:rsidR="009A099D" w:rsidRPr="00211FC2" w:rsidRDefault="009A099D" w:rsidP="006F1915">
      <w:pPr>
        <w:pStyle w:val="Akapitzlist"/>
        <w:numPr>
          <w:ilvl w:val="0"/>
          <w:numId w:val="10"/>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 – dotyczy podmiotu kontrolowanego lub zależnego od jednostki samorządu terytorialnego.</w:t>
      </w:r>
    </w:p>
    <w:p w14:paraId="7432E210" w14:textId="131BAB01" w:rsidR="00296334" w:rsidRPr="00211FC2" w:rsidRDefault="00873948" w:rsidP="006F1915">
      <w:pPr>
        <w:pStyle w:val="Akapitzlist"/>
        <w:numPr>
          <w:ilvl w:val="0"/>
          <w:numId w:val="10"/>
        </w:numPr>
        <w:spacing w:before="120" w:line="276" w:lineRule="auto"/>
        <w:ind w:left="425" w:hanging="425"/>
        <w:contextualSpacing w:val="0"/>
        <w:rPr>
          <w:sz w:val="24"/>
          <w:szCs w:val="24"/>
        </w:rPr>
      </w:pPr>
      <w:r w:rsidRPr="00211FC2">
        <w:rPr>
          <w:sz w:val="24"/>
          <w:szCs w:val="24"/>
        </w:rPr>
        <w:t>Wykaz dopuszczalnych stawek dla towarów i usług w ramach naboru</w:t>
      </w:r>
      <w:r w:rsidR="006F1915" w:rsidRPr="00211FC2">
        <w:rPr>
          <w:bCs/>
          <w:sz w:val="24"/>
          <w:szCs w:val="24"/>
        </w:rPr>
        <w:t xml:space="preserve"> </w:t>
      </w:r>
      <w:r w:rsidR="009A099D" w:rsidRPr="00211FC2">
        <w:rPr>
          <w:bCs/>
          <w:sz w:val="24"/>
          <w:szCs w:val="24"/>
        </w:rPr>
        <w:t>nr FEPD.07.02-IP.01-001/23</w:t>
      </w:r>
      <w:r w:rsidRPr="00211FC2">
        <w:rPr>
          <w:bCs/>
          <w:sz w:val="24"/>
          <w:szCs w:val="24"/>
        </w:rPr>
        <w:t>.</w:t>
      </w:r>
    </w:p>
    <w:sectPr w:rsidR="00296334" w:rsidRPr="00211FC2" w:rsidSect="00D74E8B">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3747D" w14:textId="77777777" w:rsidR="00D74E8B" w:rsidRDefault="00D74E8B" w:rsidP="004B6FA1">
      <w:r>
        <w:separator/>
      </w:r>
    </w:p>
  </w:endnote>
  <w:endnote w:type="continuationSeparator" w:id="0">
    <w:p w14:paraId="53F92074" w14:textId="77777777" w:rsidR="00D74E8B" w:rsidRDefault="00D74E8B"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3"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1FC47" w14:textId="77777777" w:rsidR="00D74E8B" w:rsidRDefault="00D74E8B" w:rsidP="004B6FA1">
      <w:r>
        <w:separator/>
      </w:r>
    </w:p>
  </w:footnote>
  <w:footnote w:type="continuationSeparator" w:id="0">
    <w:p w14:paraId="77B1F7F6" w14:textId="77777777" w:rsidR="00D74E8B" w:rsidRDefault="00D74E8B" w:rsidP="004B6FA1">
      <w:r>
        <w:continuationSeparator/>
      </w:r>
    </w:p>
  </w:footnote>
  <w:footnote w:id="1">
    <w:p w14:paraId="6D7DBB3B" w14:textId="77777777" w:rsidR="001C195C" w:rsidRPr="0052061B" w:rsidRDefault="001C195C" w:rsidP="001C195C">
      <w:pPr>
        <w:pStyle w:val="Tekstprzypisudolnego"/>
        <w:rPr>
          <w:sz w:val="18"/>
          <w:szCs w:val="18"/>
        </w:rPr>
      </w:pPr>
      <w:r w:rsidRPr="0052061B">
        <w:rPr>
          <w:rStyle w:val="Odwoanieprzypisudolnego"/>
          <w:sz w:val="18"/>
          <w:szCs w:val="18"/>
        </w:rPr>
        <w:footnoteRef/>
      </w:r>
      <w:r w:rsidRPr="0052061B">
        <w:rPr>
          <w:sz w:val="18"/>
          <w:szCs w:val="18"/>
        </w:rPr>
        <w:t>Zgodnie</w:t>
      </w:r>
      <w:r>
        <w:rPr>
          <w:sz w:val="18"/>
          <w:szCs w:val="18"/>
        </w:rPr>
        <w:t xml:space="preserve"> z </w:t>
      </w:r>
      <w:r w:rsidRPr="0052061B">
        <w:rPr>
          <w:sz w:val="18"/>
          <w:szCs w:val="18"/>
        </w:rPr>
        <w:t>definicją wskazaną</w:t>
      </w:r>
      <w:r>
        <w:rPr>
          <w:sz w:val="18"/>
          <w:szCs w:val="18"/>
        </w:rPr>
        <w:t xml:space="preserve"> w </w:t>
      </w:r>
      <w:r w:rsidRPr="0052061B">
        <w:rPr>
          <w:sz w:val="18"/>
          <w:szCs w:val="18"/>
        </w:rPr>
        <w:t>wykazie pojęć;</w:t>
      </w:r>
    </w:p>
  </w:footnote>
  <w:footnote w:id="2">
    <w:p w14:paraId="0B84B628" w14:textId="77777777" w:rsidR="001C195C" w:rsidRDefault="001C195C" w:rsidP="001C195C">
      <w:pPr>
        <w:pStyle w:val="Tekstprzypisudolnego"/>
      </w:pPr>
      <w:r w:rsidRPr="0052061B">
        <w:rPr>
          <w:rStyle w:val="Odwoanieprzypisudolnego"/>
          <w:sz w:val="18"/>
          <w:szCs w:val="18"/>
        </w:rPr>
        <w:footnoteRef/>
      </w:r>
      <w:r w:rsidRPr="0052061B">
        <w:rPr>
          <w:sz w:val="18"/>
          <w:szCs w:val="18"/>
        </w:rPr>
        <w:t xml:space="preserve"> Umiejętności zielone – umiejętności o charakterze zawodowym lub ogólnym, niezbędne do pracy</w:t>
      </w:r>
      <w:r>
        <w:rPr>
          <w:sz w:val="18"/>
          <w:szCs w:val="18"/>
        </w:rPr>
        <w:t xml:space="preserve"> w </w:t>
      </w:r>
      <w:r w:rsidRPr="0052061B">
        <w:rPr>
          <w:sz w:val="18"/>
          <w:szCs w:val="18"/>
        </w:rPr>
        <w:t>sektorze zielonej gospodarki, czyli takiej, która jest oparta na odnawialnych źródłach energii, nowoczesnych technologiach ukierunkowanych na niskoemisyjność</w:t>
      </w:r>
      <w:r>
        <w:rPr>
          <w:sz w:val="18"/>
          <w:szCs w:val="18"/>
        </w:rPr>
        <w:t xml:space="preserve"> i </w:t>
      </w:r>
      <w:r w:rsidRPr="0052061B">
        <w:rPr>
          <w:sz w:val="18"/>
          <w:szCs w:val="18"/>
        </w:rPr>
        <w:t>zasobooszczędność,</w:t>
      </w:r>
      <w:r>
        <w:rPr>
          <w:sz w:val="18"/>
          <w:szCs w:val="18"/>
        </w:rPr>
        <w:t xml:space="preserve"> a </w:t>
      </w:r>
      <w:r w:rsidRPr="0052061B">
        <w:rPr>
          <w:sz w:val="18"/>
          <w:szCs w:val="18"/>
        </w:rPr>
        <w:t>także na zarządzaniu środowiskowym</w:t>
      </w:r>
      <w:r>
        <w:rPr>
          <w:sz w:val="18"/>
          <w:szCs w:val="18"/>
        </w:rPr>
        <w:t xml:space="preserve"> w </w:t>
      </w:r>
      <w:r w:rsidRPr="0052061B">
        <w:rPr>
          <w:sz w:val="18"/>
          <w:szCs w:val="18"/>
        </w:rPr>
        <w:t>przedsiębiorstwach.</w:t>
      </w:r>
      <w:r>
        <w:rPr>
          <w:sz w:val="16"/>
          <w:szCs w:val="16"/>
        </w:rPr>
        <w:t xml:space="preserve"> </w:t>
      </w:r>
    </w:p>
  </w:footnote>
  <w:footnote w:id="3">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4">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5">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6">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9">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10">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1">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2">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3">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66A2EDD"/>
    <w:multiLevelType w:val="hybridMultilevel"/>
    <w:tmpl w:val="A0A693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860455"/>
    <w:multiLevelType w:val="hybridMultilevel"/>
    <w:tmpl w:val="021C51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2776D7"/>
    <w:multiLevelType w:val="hybridMultilevel"/>
    <w:tmpl w:val="CA34BA4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AC431F"/>
    <w:multiLevelType w:val="hybridMultilevel"/>
    <w:tmpl w:val="69A44144"/>
    <w:lvl w:ilvl="0" w:tplc="A8F696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625264"/>
    <w:multiLevelType w:val="hybridMultilevel"/>
    <w:tmpl w:val="73CA6ACC"/>
    <w:lvl w:ilvl="0" w:tplc="BECE90E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0FC24780"/>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3466A"/>
    <w:multiLevelType w:val="hybridMultilevel"/>
    <w:tmpl w:val="840AE89E"/>
    <w:lvl w:ilvl="0" w:tplc="9E4410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643A6"/>
    <w:multiLevelType w:val="hybridMultilevel"/>
    <w:tmpl w:val="D07E3252"/>
    <w:lvl w:ilvl="0" w:tplc="D3EA46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13501BB5"/>
    <w:multiLevelType w:val="hybridMultilevel"/>
    <w:tmpl w:val="C6983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25"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760D3"/>
    <w:multiLevelType w:val="hybridMultilevel"/>
    <w:tmpl w:val="6FC8DE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3601E"/>
    <w:multiLevelType w:val="hybridMultilevel"/>
    <w:tmpl w:val="8410C5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3C874E2"/>
    <w:multiLevelType w:val="hybridMultilevel"/>
    <w:tmpl w:val="9202D534"/>
    <w:lvl w:ilvl="0" w:tplc="BECE90EC">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7" w15:restartNumberingAfterBreak="0">
    <w:nsid w:val="24185FFB"/>
    <w:multiLevelType w:val="hybridMultilevel"/>
    <w:tmpl w:val="ECD8C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A0D97"/>
    <w:multiLevelType w:val="hybridMultilevel"/>
    <w:tmpl w:val="2F2CF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A708D9"/>
    <w:multiLevelType w:val="hybridMultilevel"/>
    <w:tmpl w:val="6196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A6C16"/>
    <w:multiLevelType w:val="hybridMultilevel"/>
    <w:tmpl w:val="784EB39C"/>
    <w:lvl w:ilvl="0" w:tplc="200E36C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BA349A"/>
    <w:multiLevelType w:val="hybridMultilevel"/>
    <w:tmpl w:val="E25EC532"/>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8"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1"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5"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7C3207"/>
    <w:multiLevelType w:val="hybridMultilevel"/>
    <w:tmpl w:val="CABC14F0"/>
    <w:lvl w:ilvl="0" w:tplc="352066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DC4C97"/>
    <w:multiLevelType w:val="hybridMultilevel"/>
    <w:tmpl w:val="1C844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E986D34"/>
    <w:multiLevelType w:val="hybridMultilevel"/>
    <w:tmpl w:val="531CC7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355EB7"/>
    <w:multiLevelType w:val="hybridMultilevel"/>
    <w:tmpl w:val="B9C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7626B3"/>
    <w:multiLevelType w:val="hybridMultilevel"/>
    <w:tmpl w:val="B3E0365C"/>
    <w:lvl w:ilvl="0" w:tplc="BAA496FC">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9"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794B28"/>
    <w:multiLevelType w:val="hybridMultilevel"/>
    <w:tmpl w:val="5CCEDB88"/>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29B19AA"/>
    <w:multiLevelType w:val="hybridMultilevel"/>
    <w:tmpl w:val="CED42328"/>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E53BFF"/>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1"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3"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2E2246B"/>
    <w:multiLevelType w:val="hybridMultilevel"/>
    <w:tmpl w:val="B6B8568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6"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52E4685"/>
    <w:multiLevelType w:val="hybridMultilevel"/>
    <w:tmpl w:val="C372844E"/>
    <w:lvl w:ilvl="0" w:tplc="FFFFFFF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8"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AE41F1"/>
    <w:multiLevelType w:val="hybridMultilevel"/>
    <w:tmpl w:val="E7B0C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1"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7B17747A"/>
    <w:multiLevelType w:val="hybridMultilevel"/>
    <w:tmpl w:val="794237C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4"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CF8143F"/>
    <w:multiLevelType w:val="hybridMultilevel"/>
    <w:tmpl w:val="C1FA232A"/>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1"/>
  </w:num>
  <w:num w:numId="2" w16cid:durableId="1492451913">
    <w:abstractNumId w:val="109"/>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20" w:hanging="360"/>
        </w:pPr>
        <w:rPr>
          <w:rFonts w:ascii="Arial" w:hAnsi="Arial" w:cs="Arial" w:hint="default"/>
          <w:color w:val="auto"/>
          <w:sz w:val="24"/>
          <w:szCs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90391645">
    <w:abstractNumId w:val="107"/>
  </w:num>
  <w:num w:numId="4" w16cid:durableId="1759909662">
    <w:abstractNumId w:val="1"/>
  </w:num>
  <w:num w:numId="5" w16cid:durableId="1341352307">
    <w:abstractNumId w:val="73"/>
  </w:num>
  <w:num w:numId="6" w16cid:durableId="1515457692">
    <w:abstractNumId w:val="54"/>
  </w:num>
  <w:num w:numId="7" w16cid:durableId="49428045">
    <w:abstractNumId w:val="30"/>
  </w:num>
  <w:num w:numId="8" w16cid:durableId="1139148350">
    <w:abstractNumId w:val="76"/>
  </w:num>
  <w:num w:numId="9" w16cid:durableId="1577938573">
    <w:abstractNumId w:val="79"/>
  </w:num>
  <w:num w:numId="10" w16cid:durableId="199712008">
    <w:abstractNumId w:val="83"/>
  </w:num>
  <w:num w:numId="11" w16cid:durableId="456529169">
    <w:abstractNumId w:val="67"/>
  </w:num>
  <w:num w:numId="12" w16cid:durableId="1148403215">
    <w:abstractNumId w:val="52"/>
  </w:num>
  <w:num w:numId="13" w16cid:durableId="1151872981">
    <w:abstractNumId w:val="120"/>
  </w:num>
  <w:num w:numId="14" w16cid:durableId="1288394658">
    <w:abstractNumId w:val="65"/>
  </w:num>
  <w:num w:numId="15" w16cid:durableId="1846551276">
    <w:abstractNumId w:val="92"/>
  </w:num>
  <w:num w:numId="16" w16cid:durableId="971330857">
    <w:abstractNumId w:val="108"/>
  </w:num>
  <w:num w:numId="17" w16cid:durableId="1739594691">
    <w:abstractNumId w:val="69"/>
  </w:num>
  <w:num w:numId="18" w16cid:durableId="1259557137">
    <w:abstractNumId w:val="126"/>
  </w:num>
  <w:num w:numId="19" w16cid:durableId="1636636873">
    <w:abstractNumId w:val="27"/>
  </w:num>
  <w:num w:numId="20" w16cid:durableId="474958002">
    <w:abstractNumId w:val="20"/>
  </w:num>
  <w:num w:numId="21" w16cid:durableId="1089931906">
    <w:abstractNumId w:val="43"/>
  </w:num>
  <w:num w:numId="22" w16cid:durableId="566493858">
    <w:abstractNumId w:val="87"/>
  </w:num>
  <w:num w:numId="23" w16cid:durableId="915557111">
    <w:abstractNumId w:val="4"/>
  </w:num>
  <w:num w:numId="24" w16cid:durableId="1752773420">
    <w:abstractNumId w:val="102"/>
  </w:num>
  <w:num w:numId="25" w16cid:durableId="1288507616">
    <w:abstractNumId w:val="72"/>
  </w:num>
  <w:num w:numId="26" w16cid:durableId="279919085">
    <w:abstractNumId w:val="129"/>
  </w:num>
  <w:num w:numId="27" w16cid:durableId="605700794">
    <w:abstractNumId w:val="81"/>
  </w:num>
  <w:num w:numId="28" w16cid:durableId="2127574980">
    <w:abstractNumId w:val="8"/>
  </w:num>
  <w:num w:numId="29" w16cid:durableId="71390117">
    <w:abstractNumId w:val="124"/>
  </w:num>
  <w:num w:numId="30" w16cid:durableId="142896186">
    <w:abstractNumId w:val="2"/>
  </w:num>
  <w:num w:numId="31" w16cid:durableId="686099775">
    <w:abstractNumId w:val="61"/>
  </w:num>
  <w:num w:numId="32" w16cid:durableId="1263101905">
    <w:abstractNumId w:val="49"/>
  </w:num>
  <w:num w:numId="33" w16cid:durableId="1668240998">
    <w:abstractNumId w:val="98"/>
  </w:num>
  <w:num w:numId="34" w16cid:durableId="900217334">
    <w:abstractNumId w:val="19"/>
  </w:num>
  <w:num w:numId="35" w16cid:durableId="1889222349">
    <w:abstractNumId w:val="62"/>
  </w:num>
  <w:num w:numId="36" w16cid:durableId="909465699">
    <w:abstractNumId w:val="64"/>
  </w:num>
  <w:num w:numId="37" w16cid:durableId="2114859475">
    <w:abstractNumId w:val="50"/>
  </w:num>
  <w:num w:numId="38" w16cid:durableId="54015452">
    <w:abstractNumId w:val="44"/>
  </w:num>
  <w:num w:numId="39" w16cid:durableId="796752251">
    <w:abstractNumId w:val="13"/>
  </w:num>
  <w:num w:numId="40" w16cid:durableId="1610549098">
    <w:abstractNumId w:val="17"/>
  </w:num>
  <w:num w:numId="41" w16cid:durableId="1254361964">
    <w:abstractNumId w:val="33"/>
  </w:num>
  <w:num w:numId="42" w16cid:durableId="549925018">
    <w:abstractNumId w:val="91"/>
  </w:num>
  <w:num w:numId="43" w16cid:durableId="1099643120">
    <w:abstractNumId w:val="24"/>
  </w:num>
  <w:num w:numId="44" w16cid:durableId="1812020531">
    <w:abstractNumId w:val="130"/>
  </w:num>
  <w:num w:numId="45" w16cid:durableId="1477913416">
    <w:abstractNumId w:val="80"/>
  </w:num>
  <w:num w:numId="46" w16cid:durableId="1419404632">
    <w:abstractNumId w:val="66"/>
  </w:num>
  <w:num w:numId="47" w16cid:durableId="1090009893">
    <w:abstractNumId w:val="28"/>
  </w:num>
  <w:num w:numId="48" w16cid:durableId="346368222">
    <w:abstractNumId w:val="106"/>
  </w:num>
  <w:num w:numId="49" w16cid:durableId="1470394206">
    <w:abstractNumId w:val="29"/>
  </w:num>
  <w:num w:numId="50" w16cid:durableId="34889149">
    <w:abstractNumId w:val="35"/>
  </w:num>
  <w:num w:numId="51" w16cid:durableId="550113886">
    <w:abstractNumId w:val="104"/>
  </w:num>
  <w:num w:numId="52" w16cid:durableId="2083597046">
    <w:abstractNumId w:val="114"/>
  </w:num>
  <w:num w:numId="53" w16cid:durableId="1714381384">
    <w:abstractNumId w:val="127"/>
  </w:num>
  <w:num w:numId="54" w16cid:durableId="5255652">
    <w:abstractNumId w:val="51"/>
  </w:num>
  <w:num w:numId="55" w16cid:durableId="2053528544">
    <w:abstractNumId w:val="18"/>
  </w:num>
  <w:num w:numId="56" w16cid:durableId="549538543">
    <w:abstractNumId w:val="48"/>
  </w:num>
  <w:num w:numId="57" w16cid:durableId="1101147940">
    <w:abstractNumId w:val="26"/>
  </w:num>
  <w:num w:numId="58" w16cid:durableId="1746414435">
    <w:abstractNumId w:val="70"/>
  </w:num>
  <w:num w:numId="59" w16cid:durableId="1113748516">
    <w:abstractNumId w:val="101"/>
  </w:num>
  <w:num w:numId="60" w16cid:durableId="232739185">
    <w:abstractNumId w:val="122"/>
  </w:num>
  <w:num w:numId="61" w16cid:durableId="1971091633">
    <w:abstractNumId w:val="5"/>
  </w:num>
  <w:num w:numId="62" w16cid:durableId="1570068834">
    <w:abstractNumId w:val="99"/>
  </w:num>
  <w:num w:numId="63" w16cid:durableId="998966662">
    <w:abstractNumId w:val="128"/>
  </w:num>
  <w:num w:numId="64" w16cid:durableId="2090230452">
    <w:abstractNumId w:val="89"/>
  </w:num>
  <w:num w:numId="65" w16cid:durableId="273488253">
    <w:abstractNumId w:val="40"/>
  </w:num>
  <w:num w:numId="66" w16cid:durableId="1503664920">
    <w:abstractNumId w:val="57"/>
  </w:num>
  <w:num w:numId="67" w16cid:durableId="414714388">
    <w:abstractNumId w:val="0"/>
  </w:num>
  <w:num w:numId="68" w16cid:durableId="1429621844">
    <w:abstractNumId w:val="14"/>
  </w:num>
  <w:num w:numId="69" w16cid:durableId="381564582">
    <w:abstractNumId w:val="121"/>
  </w:num>
  <w:num w:numId="70" w16cid:durableId="1303652764">
    <w:abstractNumId w:val="110"/>
  </w:num>
  <w:num w:numId="71" w16cid:durableId="1445924485">
    <w:abstractNumId w:val="94"/>
  </w:num>
  <w:num w:numId="72" w16cid:durableId="266350940">
    <w:abstractNumId w:val="96"/>
  </w:num>
  <w:num w:numId="73" w16cid:durableId="1222669711">
    <w:abstractNumId w:val="56"/>
  </w:num>
  <w:num w:numId="74" w16cid:durableId="1663197861">
    <w:abstractNumId w:val="45"/>
  </w:num>
  <w:num w:numId="75" w16cid:durableId="1807620884">
    <w:abstractNumId w:val="9"/>
  </w:num>
  <w:num w:numId="76" w16cid:durableId="1568952111">
    <w:abstractNumId w:val="46"/>
  </w:num>
  <w:num w:numId="77" w16cid:durableId="1400060264">
    <w:abstractNumId w:val="21"/>
  </w:num>
  <w:num w:numId="78" w16cid:durableId="1534228787">
    <w:abstractNumId w:val="112"/>
  </w:num>
  <w:num w:numId="79" w16cid:durableId="732313831">
    <w:abstractNumId w:val="47"/>
  </w:num>
  <w:num w:numId="80" w16cid:durableId="443112648">
    <w:abstractNumId w:val="32"/>
  </w:num>
  <w:num w:numId="81" w16cid:durableId="499542604">
    <w:abstractNumId w:val="117"/>
  </w:num>
  <w:num w:numId="82" w16cid:durableId="1133714515">
    <w:abstractNumId w:val="115"/>
  </w:num>
  <w:num w:numId="83" w16cid:durableId="2143224777">
    <w:abstractNumId w:val="97"/>
  </w:num>
  <w:num w:numId="84" w16cid:durableId="994336432">
    <w:abstractNumId w:val="78"/>
  </w:num>
  <w:num w:numId="85" w16cid:durableId="269512971">
    <w:abstractNumId w:val="123"/>
  </w:num>
  <w:num w:numId="86" w16cid:durableId="1554925175">
    <w:abstractNumId w:val="15"/>
  </w:num>
  <w:num w:numId="87" w16cid:durableId="40374585">
    <w:abstractNumId w:val="86"/>
  </w:num>
  <w:num w:numId="88" w16cid:durableId="529031571">
    <w:abstractNumId w:val="11"/>
  </w:num>
  <w:num w:numId="89" w16cid:durableId="132598603">
    <w:abstractNumId w:val="58"/>
  </w:num>
  <w:num w:numId="90" w16cid:durableId="825050196">
    <w:abstractNumId w:val="7"/>
  </w:num>
  <w:num w:numId="91" w16cid:durableId="713968776">
    <w:abstractNumId w:val="71"/>
  </w:num>
  <w:num w:numId="92" w16cid:durableId="68235711">
    <w:abstractNumId w:val="36"/>
  </w:num>
  <w:num w:numId="93" w16cid:durableId="1894730525">
    <w:abstractNumId w:val="77"/>
  </w:num>
  <w:num w:numId="94" w16cid:durableId="1729717928">
    <w:abstractNumId w:val="12"/>
  </w:num>
  <w:num w:numId="95" w16cid:durableId="575087944">
    <w:abstractNumId w:val="100"/>
  </w:num>
  <w:num w:numId="96" w16cid:durableId="1889682351">
    <w:abstractNumId w:val="85"/>
  </w:num>
  <w:num w:numId="97" w16cid:durableId="451747714">
    <w:abstractNumId w:val="116"/>
  </w:num>
  <w:num w:numId="98" w16cid:durableId="132454369">
    <w:abstractNumId w:val="59"/>
  </w:num>
  <w:num w:numId="99" w16cid:durableId="1981953908">
    <w:abstractNumId w:val="31"/>
  </w:num>
  <w:num w:numId="100" w16cid:durableId="557932823">
    <w:abstractNumId w:val="113"/>
  </w:num>
  <w:num w:numId="101" w16cid:durableId="1275476166">
    <w:abstractNumId w:val="125"/>
  </w:num>
  <w:num w:numId="102" w16cid:durableId="2111923499">
    <w:abstractNumId w:val="111"/>
  </w:num>
  <w:num w:numId="103" w16cid:durableId="2122415365">
    <w:abstractNumId w:val="3"/>
  </w:num>
  <w:num w:numId="104" w16cid:durableId="1325627854">
    <w:abstractNumId w:val="16"/>
  </w:num>
  <w:num w:numId="105" w16cid:durableId="1658530006">
    <w:abstractNumId w:val="74"/>
  </w:num>
  <w:num w:numId="106" w16cid:durableId="324286798">
    <w:abstractNumId w:val="42"/>
  </w:num>
  <w:num w:numId="107" w16cid:durableId="1976329193">
    <w:abstractNumId w:val="41"/>
  </w:num>
  <w:num w:numId="108" w16cid:durableId="846555294">
    <w:abstractNumId w:val="60"/>
  </w:num>
  <w:num w:numId="109" w16cid:durableId="766191722">
    <w:abstractNumId w:val="37"/>
  </w:num>
  <w:num w:numId="110" w16cid:durableId="1452043877">
    <w:abstractNumId w:val="84"/>
  </w:num>
  <w:num w:numId="111" w16cid:durableId="1633436946">
    <w:abstractNumId w:val="23"/>
  </w:num>
  <w:num w:numId="112" w16cid:durableId="1533616692">
    <w:abstractNumId w:val="93"/>
  </w:num>
  <w:num w:numId="113" w16cid:durableId="1913277440">
    <w:abstractNumId w:val="55"/>
  </w:num>
  <w:num w:numId="114" w16cid:durableId="1625577511">
    <w:abstractNumId w:val="22"/>
  </w:num>
  <w:num w:numId="115" w16cid:durableId="1055205260">
    <w:abstractNumId w:val="95"/>
  </w:num>
  <w:num w:numId="116" w16cid:durableId="1426609738">
    <w:abstractNumId w:val="88"/>
  </w:num>
  <w:num w:numId="117" w16cid:durableId="448860593">
    <w:abstractNumId w:val="34"/>
  </w:num>
  <w:num w:numId="118" w16cid:durableId="1812362979">
    <w:abstractNumId w:val="39"/>
  </w:num>
  <w:num w:numId="119" w16cid:durableId="1389300761">
    <w:abstractNumId w:val="63"/>
  </w:num>
  <w:num w:numId="120" w16cid:durableId="2111195452">
    <w:abstractNumId w:val="82"/>
  </w:num>
  <w:num w:numId="121" w16cid:durableId="1038119043">
    <w:abstractNumId w:val="38"/>
  </w:num>
  <w:num w:numId="122" w16cid:durableId="326858404">
    <w:abstractNumId w:val="53"/>
  </w:num>
  <w:num w:numId="123" w16cid:durableId="1898317405">
    <w:abstractNumId w:val="68"/>
  </w:num>
  <w:num w:numId="124" w16cid:durableId="922298634">
    <w:abstractNumId w:val="25"/>
  </w:num>
  <w:num w:numId="125" w16cid:durableId="236327616">
    <w:abstractNumId w:val="6"/>
  </w:num>
  <w:num w:numId="126" w16cid:durableId="1976985996">
    <w:abstractNumId w:val="105"/>
  </w:num>
  <w:num w:numId="127" w16cid:durableId="995452700">
    <w:abstractNumId w:val="103"/>
  </w:num>
  <w:num w:numId="128" w16cid:durableId="2116972827">
    <w:abstractNumId w:val="90"/>
  </w:num>
  <w:num w:numId="129" w16cid:durableId="1656300555">
    <w:abstractNumId w:val="118"/>
  </w:num>
  <w:num w:numId="130" w16cid:durableId="1323581002">
    <w:abstractNumId w:val="75"/>
  </w:num>
  <w:num w:numId="131" w16cid:durableId="1945110347">
    <w:abstractNumId w:val="10"/>
  </w:num>
  <w:num w:numId="132" w16cid:durableId="1260989595">
    <w:abstractNumId w:val="11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64FF"/>
    <w:rsid w:val="000171B3"/>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7881"/>
    <w:rsid w:val="00067F48"/>
    <w:rsid w:val="00070E4F"/>
    <w:rsid w:val="00071873"/>
    <w:rsid w:val="0007274C"/>
    <w:rsid w:val="00074E70"/>
    <w:rsid w:val="000768DC"/>
    <w:rsid w:val="00080E2A"/>
    <w:rsid w:val="00085E5E"/>
    <w:rsid w:val="00086339"/>
    <w:rsid w:val="000867AA"/>
    <w:rsid w:val="0009056B"/>
    <w:rsid w:val="00090F65"/>
    <w:rsid w:val="0009536D"/>
    <w:rsid w:val="00096F59"/>
    <w:rsid w:val="000A1278"/>
    <w:rsid w:val="000A7651"/>
    <w:rsid w:val="000B0B87"/>
    <w:rsid w:val="000B1B42"/>
    <w:rsid w:val="000B7E87"/>
    <w:rsid w:val="000C30DA"/>
    <w:rsid w:val="000C4A9A"/>
    <w:rsid w:val="000C505E"/>
    <w:rsid w:val="000C6AD8"/>
    <w:rsid w:val="000C7D78"/>
    <w:rsid w:val="000D241F"/>
    <w:rsid w:val="000D29F8"/>
    <w:rsid w:val="000D2D54"/>
    <w:rsid w:val="000D317E"/>
    <w:rsid w:val="000D5F2F"/>
    <w:rsid w:val="000E0450"/>
    <w:rsid w:val="000E0DB7"/>
    <w:rsid w:val="000E0FA7"/>
    <w:rsid w:val="000E122B"/>
    <w:rsid w:val="000E28DE"/>
    <w:rsid w:val="000E2B4F"/>
    <w:rsid w:val="000E5991"/>
    <w:rsid w:val="000F195F"/>
    <w:rsid w:val="000F291A"/>
    <w:rsid w:val="000F41B2"/>
    <w:rsid w:val="000F60A4"/>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805DC"/>
    <w:rsid w:val="00183B42"/>
    <w:rsid w:val="00185104"/>
    <w:rsid w:val="001867B3"/>
    <w:rsid w:val="00187B26"/>
    <w:rsid w:val="00192967"/>
    <w:rsid w:val="00194AA2"/>
    <w:rsid w:val="00195585"/>
    <w:rsid w:val="00195DB2"/>
    <w:rsid w:val="001965CE"/>
    <w:rsid w:val="0019727D"/>
    <w:rsid w:val="001978A0"/>
    <w:rsid w:val="001A070B"/>
    <w:rsid w:val="001A1CE1"/>
    <w:rsid w:val="001A251F"/>
    <w:rsid w:val="001B4748"/>
    <w:rsid w:val="001B56BE"/>
    <w:rsid w:val="001B601A"/>
    <w:rsid w:val="001C195C"/>
    <w:rsid w:val="001C1A95"/>
    <w:rsid w:val="001C3279"/>
    <w:rsid w:val="001C5FAB"/>
    <w:rsid w:val="001C7181"/>
    <w:rsid w:val="001C7502"/>
    <w:rsid w:val="001D230F"/>
    <w:rsid w:val="001D23FB"/>
    <w:rsid w:val="001D5425"/>
    <w:rsid w:val="001E081D"/>
    <w:rsid w:val="001E158D"/>
    <w:rsid w:val="001E1F26"/>
    <w:rsid w:val="001E44B8"/>
    <w:rsid w:val="001E4CB7"/>
    <w:rsid w:val="001E5505"/>
    <w:rsid w:val="001E7809"/>
    <w:rsid w:val="001F21F0"/>
    <w:rsid w:val="001F37D3"/>
    <w:rsid w:val="001F6D85"/>
    <w:rsid w:val="002002FD"/>
    <w:rsid w:val="0020087C"/>
    <w:rsid w:val="002009F7"/>
    <w:rsid w:val="002015FC"/>
    <w:rsid w:val="00202541"/>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5BD"/>
    <w:rsid w:val="002721FB"/>
    <w:rsid w:val="00276A45"/>
    <w:rsid w:val="00276C31"/>
    <w:rsid w:val="0028219D"/>
    <w:rsid w:val="002834A2"/>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E1540"/>
    <w:rsid w:val="002E43E5"/>
    <w:rsid w:val="002E537C"/>
    <w:rsid w:val="002F1D3C"/>
    <w:rsid w:val="002F331A"/>
    <w:rsid w:val="002F43F5"/>
    <w:rsid w:val="002F5008"/>
    <w:rsid w:val="002F5A4E"/>
    <w:rsid w:val="002F610F"/>
    <w:rsid w:val="002F6A12"/>
    <w:rsid w:val="002F7FAD"/>
    <w:rsid w:val="00300F9C"/>
    <w:rsid w:val="00302A55"/>
    <w:rsid w:val="00303BEB"/>
    <w:rsid w:val="00304971"/>
    <w:rsid w:val="00305D1B"/>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73A3"/>
    <w:rsid w:val="00337931"/>
    <w:rsid w:val="00342F4A"/>
    <w:rsid w:val="003438BE"/>
    <w:rsid w:val="00343E85"/>
    <w:rsid w:val="00346C14"/>
    <w:rsid w:val="00347933"/>
    <w:rsid w:val="00351AC1"/>
    <w:rsid w:val="00352712"/>
    <w:rsid w:val="00352A1A"/>
    <w:rsid w:val="00353BA2"/>
    <w:rsid w:val="00353EC1"/>
    <w:rsid w:val="00354A25"/>
    <w:rsid w:val="00357875"/>
    <w:rsid w:val="00361346"/>
    <w:rsid w:val="00366B8A"/>
    <w:rsid w:val="0036713E"/>
    <w:rsid w:val="0036793E"/>
    <w:rsid w:val="00374235"/>
    <w:rsid w:val="00377F21"/>
    <w:rsid w:val="00380B04"/>
    <w:rsid w:val="00381E21"/>
    <w:rsid w:val="00383881"/>
    <w:rsid w:val="00383EB1"/>
    <w:rsid w:val="003842BC"/>
    <w:rsid w:val="00384CFA"/>
    <w:rsid w:val="00385DF4"/>
    <w:rsid w:val="00386CD7"/>
    <w:rsid w:val="00386E17"/>
    <w:rsid w:val="00390092"/>
    <w:rsid w:val="00391236"/>
    <w:rsid w:val="003918CA"/>
    <w:rsid w:val="003927B2"/>
    <w:rsid w:val="00394379"/>
    <w:rsid w:val="00396A96"/>
    <w:rsid w:val="003A0FE0"/>
    <w:rsid w:val="003A172B"/>
    <w:rsid w:val="003A41F8"/>
    <w:rsid w:val="003A5626"/>
    <w:rsid w:val="003A57C2"/>
    <w:rsid w:val="003A70E8"/>
    <w:rsid w:val="003B0CB8"/>
    <w:rsid w:val="003B1BC1"/>
    <w:rsid w:val="003B1C38"/>
    <w:rsid w:val="003C01A1"/>
    <w:rsid w:val="003C0BE2"/>
    <w:rsid w:val="003C308A"/>
    <w:rsid w:val="003C3E3D"/>
    <w:rsid w:val="003C3F20"/>
    <w:rsid w:val="003C42A2"/>
    <w:rsid w:val="003C5119"/>
    <w:rsid w:val="003C60A1"/>
    <w:rsid w:val="003C6193"/>
    <w:rsid w:val="003C664A"/>
    <w:rsid w:val="003C6965"/>
    <w:rsid w:val="003D2042"/>
    <w:rsid w:val="003D3520"/>
    <w:rsid w:val="003D4988"/>
    <w:rsid w:val="003D6CB1"/>
    <w:rsid w:val="003E1911"/>
    <w:rsid w:val="003E1DDA"/>
    <w:rsid w:val="003E2640"/>
    <w:rsid w:val="003E45EB"/>
    <w:rsid w:val="003E7F0B"/>
    <w:rsid w:val="003F0A79"/>
    <w:rsid w:val="003F0CF7"/>
    <w:rsid w:val="003F21B2"/>
    <w:rsid w:val="003F3075"/>
    <w:rsid w:val="003F3B1A"/>
    <w:rsid w:val="003F416B"/>
    <w:rsid w:val="00403A6B"/>
    <w:rsid w:val="00407898"/>
    <w:rsid w:val="00407CF3"/>
    <w:rsid w:val="0042026C"/>
    <w:rsid w:val="00420DE5"/>
    <w:rsid w:val="0042184F"/>
    <w:rsid w:val="004233EA"/>
    <w:rsid w:val="0042396F"/>
    <w:rsid w:val="00431FE5"/>
    <w:rsid w:val="00432668"/>
    <w:rsid w:val="00434A95"/>
    <w:rsid w:val="00435646"/>
    <w:rsid w:val="00436110"/>
    <w:rsid w:val="00436D92"/>
    <w:rsid w:val="004415AC"/>
    <w:rsid w:val="00442B30"/>
    <w:rsid w:val="004431D6"/>
    <w:rsid w:val="00445DA8"/>
    <w:rsid w:val="00445E78"/>
    <w:rsid w:val="00446952"/>
    <w:rsid w:val="00446CB0"/>
    <w:rsid w:val="00446F28"/>
    <w:rsid w:val="004505C3"/>
    <w:rsid w:val="00457529"/>
    <w:rsid w:val="00461A4C"/>
    <w:rsid w:val="00462159"/>
    <w:rsid w:val="0047077A"/>
    <w:rsid w:val="0047402C"/>
    <w:rsid w:val="00475495"/>
    <w:rsid w:val="00475E61"/>
    <w:rsid w:val="00480986"/>
    <w:rsid w:val="004827B1"/>
    <w:rsid w:val="00483B46"/>
    <w:rsid w:val="00483B8C"/>
    <w:rsid w:val="00483BFF"/>
    <w:rsid w:val="004843CC"/>
    <w:rsid w:val="00484DBE"/>
    <w:rsid w:val="00491398"/>
    <w:rsid w:val="00491838"/>
    <w:rsid w:val="00491F97"/>
    <w:rsid w:val="0049258C"/>
    <w:rsid w:val="004933EF"/>
    <w:rsid w:val="004974BB"/>
    <w:rsid w:val="004A1B86"/>
    <w:rsid w:val="004A2922"/>
    <w:rsid w:val="004A4FB2"/>
    <w:rsid w:val="004A7429"/>
    <w:rsid w:val="004B046C"/>
    <w:rsid w:val="004B30E9"/>
    <w:rsid w:val="004B3BA6"/>
    <w:rsid w:val="004B41C4"/>
    <w:rsid w:val="004B4683"/>
    <w:rsid w:val="004B4D49"/>
    <w:rsid w:val="004B4F32"/>
    <w:rsid w:val="004B6FA1"/>
    <w:rsid w:val="004C1E48"/>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1AA5"/>
    <w:rsid w:val="0050317A"/>
    <w:rsid w:val="00504381"/>
    <w:rsid w:val="00505307"/>
    <w:rsid w:val="00505C07"/>
    <w:rsid w:val="00506556"/>
    <w:rsid w:val="00506F14"/>
    <w:rsid w:val="005120BB"/>
    <w:rsid w:val="00512318"/>
    <w:rsid w:val="00513098"/>
    <w:rsid w:val="00516186"/>
    <w:rsid w:val="00516542"/>
    <w:rsid w:val="005203B1"/>
    <w:rsid w:val="0052061B"/>
    <w:rsid w:val="005247F0"/>
    <w:rsid w:val="00524AC0"/>
    <w:rsid w:val="00524C1B"/>
    <w:rsid w:val="005254DA"/>
    <w:rsid w:val="00525C6D"/>
    <w:rsid w:val="00536FF2"/>
    <w:rsid w:val="005423AE"/>
    <w:rsid w:val="00551527"/>
    <w:rsid w:val="00553D20"/>
    <w:rsid w:val="0055542C"/>
    <w:rsid w:val="00560E41"/>
    <w:rsid w:val="0056415E"/>
    <w:rsid w:val="0056606D"/>
    <w:rsid w:val="005667C2"/>
    <w:rsid w:val="00566FC4"/>
    <w:rsid w:val="005703F4"/>
    <w:rsid w:val="0057050F"/>
    <w:rsid w:val="00572F93"/>
    <w:rsid w:val="00573519"/>
    <w:rsid w:val="00574BBB"/>
    <w:rsid w:val="005752BB"/>
    <w:rsid w:val="00575B6D"/>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A06BA"/>
    <w:rsid w:val="005A3E29"/>
    <w:rsid w:val="005A7AD9"/>
    <w:rsid w:val="005B2D47"/>
    <w:rsid w:val="005B40C1"/>
    <w:rsid w:val="005B452B"/>
    <w:rsid w:val="005B4F1D"/>
    <w:rsid w:val="005B508A"/>
    <w:rsid w:val="005C08F7"/>
    <w:rsid w:val="005C1333"/>
    <w:rsid w:val="005C1631"/>
    <w:rsid w:val="005C1A1C"/>
    <w:rsid w:val="005C256C"/>
    <w:rsid w:val="005C2877"/>
    <w:rsid w:val="005C2F11"/>
    <w:rsid w:val="005C33BB"/>
    <w:rsid w:val="005C4C21"/>
    <w:rsid w:val="005C6200"/>
    <w:rsid w:val="005C6B00"/>
    <w:rsid w:val="005C7F36"/>
    <w:rsid w:val="005D0F57"/>
    <w:rsid w:val="005D451F"/>
    <w:rsid w:val="005E0BDE"/>
    <w:rsid w:val="005E2C2F"/>
    <w:rsid w:val="005E2EDA"/>
    <w:rsid w:val="005E5693"/>
    <w:rsid w:val="005F013A"/>
    <w:rsid w:val="005F01DD"/>
    <w:rsid w:val="005F0268"/>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72F8"/>
    <w:rsid w:val="00627618"/>
    <w:rsid w:val="0062787E"/>
    <w:rsid w:val="00627D15"/>
    <w:rsid w:val="00630DF0"/>
    <w:rsid w:val="006323E0"/>
    <w:rsid w:val="006325F5"/>
    <w:rsid w:val="006326F1"/>
    <w:rsid w:val="00637686"/>
    <w:rsid w:val="006423F0"/>
    <w:rsid w:val="006430DA"/>
    <w:rsid w:val="00643EFD"/>
    <w:rsid w:val="006457DC"/>
    <w:rsid w:val="00646C36"/>
    <w:rsid w:val="0065176D"/>
    <w:rsid w:val="00651C5B"/>
    <w:rsid w:val="00652E47"/>
    <w:rsid w:val="0065740A"/>
    <w:rsid w:val="00657657"/>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242C"/>
    <w:rsid w:val="006A4288"/>
    <w:rsid w:val="006A4525"/>
    <w:rsid w:val="006A74AF"/>
    <w:rsid w:val="006A757C"/>
    <w:rsid w:val="006B23B0"/>
    <w:rsid w:val="006B3B1D"/>
    <w:rsid w:val="006B5B69"/>
    <w:rsid w:val="006B5F28"/>
    <w:rsid w:val="006B6811"/>
    <w:rsid w:val="006B7CF1"/>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7C23"/>
    <w:rsid w:val="006E6FDE"/>
    <w:rsid w:val="006F1915"/>
    <w:rsid w:val="006F1AD2"/>
    <w:rsid w:val="006F4313"/>
    <w:rsid w:val="006F52C5"/>
    <w:rsid w:val="006F6574"/>
    <w:rsid w:val="006F6688"/>
    <w:rsid w:val="006F6C8D"/>
    <w:rsid w:val="00704042"/>
    <w:rsid w:val="00705150"/>
    <w:rsid w:val="00711E49"/>
    <w:rsid w:val="0071301D"/>
    <w:rsid w:val="007132C6"/>
    <w:rsid w:val="00713FFB"/>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6BD"/>
    <w:rsid w:val="00753830"/>
    <w:rsid w:val="007544B4"/>
    <w:rsid w:val="00755860"/>
    <w:rsid w:val="00762172"/>
    <w:rsid w:val="00764442"/>
    <w:rsid w:val="007660F2"/>
    <w:rsid w:val="00766B02"/>
    <w:rsid w:val="007670E1"/>
    <w:rsid w:val="007708BD"/>
    <w:rsid w:val="007708E7"/>
    <w:rsid w:val="0077375A"/>
    <w:rsid w:val="0077403C"/>
    <w:rsid w:val="00775CE3"/>
    <w:rsid w:val="00782B48"/>
    <w:rsid w:val="0078366F"/>
    <w:rsid w:val="00784D88"/>
    <w:rsid w:val="00785066"/>
    <w:rsid w:val="00790DAC"/>
    <w:rsid w:val="007919C4"/>
    <w:rsid w:val="00791C49"/>
    <w:rsid w:val="00792214"/>
    <w:rsid w:val="0079317F"/>
    <w:rsid w:val="00793DCE"/>
    <w:rsid w:val="007946E7"/>
    <w:rsid w:val="0079483F"/>
    <w:rsid w:val="0079552B"/>
    <w:rsid w:val="00796F1B"/>
    <w:rsid w:val="007A2615"/>
    <w:rsid w:val="007A3929"/>
    <w:rsid w:val="007A4852"/>
    <w:rsid w:val="007A679C"/>
    <w:rsid w:val="007B2C4E"/>
    <w:rsid w:val="007B520E"/>
    <w:rsid w:val="007B556D"/>
    <w:rsid w:val="007B5975"/>
    <w:rsid w:val="007B6550"/>
    <w:rsid w:val="007B7F52"/>
    <w:rsid w:val="007C2725"/>
    <w:rsid w:val="007C506E"/>
    <w:rsid w:val="007D0451"/>
    <w:rsid w:val="007D374D"/>
    <w:rsid w:val="007D49C8"/>
    <w:rsid w:val="007D5BE3"/>
    <w:rsid w:val="007D73F7"/>
    <w:rsid w:val="007D78C7"/>
    <w:rsid w:val="007E1711"/>
    <w:rsid w:val="007E23E0"/>
    <w:rsid w:val="007E275A"/>
    <w:rsid w:val="007E2BBE"/>
    <w:rsid w:val="007E62C1"/>
    <w:rsid w:val="007F4449"/>
    <w:rsid w:val="007F4513"/>
    <w:rsid w:val="007F5619"/>
    <w:rsid w:val="007F63A3"/>
    <w:rsid w:val="007F6AF5"/>
    <w:rsid w:val="00800516"/>
    <w:rsid w:val="00804225"/>
    <w:rsid w:val="00805DFF"/>
    <w:rsid w:val="00807928"/>
    <w:rsid w:val="00812415"/>
    <w:rsid w:val="00814E17"/>
    <w:rsid w:val="008159BB"/>
    <w:rsid w:val="00817607"/>
    <w:rsid w:val="00822A49"/>
    <w:rsid w:val="00823A58"/>
    <w:rsid w:val="00826969"/>
    <w:rsid w:val="008269BE"/>
    <w:rsid w:val="00830A89"/>
    <w:rsid w:val="00831AD8"/>
    <w:rsid w:val="00832BD5"/>
    <w:rsid w:val="008332DA"/>
    <w:rsid w:val="008337B9"/>
    <w:rsid w:val="00833CFB"/>
    <w:rsid w:val="00835B8B"/>
    <w:rsid w:val="00835FCE"/>
    <w:rsid w:val="008362C4"/>
    <w:rsid w:val="00837F28"/>
    <w:rsid w:val="008415E3"/>
    <w:rsid w:val="00842E01"/>
    <w:rsid w:val="00844207"/>
    <w:rsid w:val="00846AFF"/>
    <w:rsid w:val="008470EF"/>
    <w:rsid w:val="00847838"/>
    <w:rsid w:val="00847B1B"/>
    <w:rsid w:val="0085049C"/>
    <w:rsid w:val="00850F33"/>
    <w:rsid w:val="00851F97"/>
    <w:rsid w:val="00852C11"/>
    <w:rsid w:val="00854448"/>
    <w:rsid w:val="00854FFB"/>
    <w:rsid w:val="0085655E"/>
    <w:rsid w:val="00860D4A"/>
    <w:rsid w:val="00860F72"/>
    <w:rsid w:val="00862377"/>
    <w:rsid w:val="008626FC"/>
    <w:rsid w:val="00862CFF"/>
    <w:rsid w:val="008630BB"/>
    <w:rsid w:val="00863562"/>
    <w:rsid w:val="008647C1"/>
    <w:rsid w:val="00865594"/>
    <w:rsid w:val="0087158D"/>
    <w:rsid w:val="00872D42"/>
    <w:rsid w:val="00872ECB"/>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330E"/>
    <w:rsid w:val="00894CC8"/>
    <w:rsid w:val="008972CD"/>
    <w:rsid w:val="0089737F"/>
    <w:rsid w:val="00897BA2"/>
    <w:rsid w:val="008A126D"/>
    <w:rsid w:val="008A24DB"/>
    <w:rsid w:val="008A2D22"/>
    <w:rsid w:val="008A42C2"/>
    <w:rsid w:val="008A554A"/>
    <w:rsid w:val="008A5A1D"/>
    <w:rsid w:val="008A7D11"/>
    <w:rsid w:val="008B1A2A"/>
    <w:rsid w:val="008B2ABE"/>
    <w:rsid w:val="008B3384"/>
    <w:rsid w:val="008B355A"/>
    <w:rsid w:val="008B4CF3"/>
    <w:rsid w:val="008B646C"/>
    <w:rsid w:val="008C04DB"/>
    <w:rsid w:val="008C10C0"/>
    <w:rsid w:val="008C1F24"/>
    <w:rsid w:val="008C1F8E"/>
    <w:rsid w:val="008C3474"/>
    <w:rsid w:val="008C3BEA"/>
    <w:rsid w:val="008C4B4A"/>
    <w:rsid w:val="008D4F5A"/>
    <w:rsid w:val="008D591B"/>
    <w:rsid w:val="008E2C4C"/>
    <w:rsid w:val="008E339C"/>
    <w:rsid w:val="008E39E1"/>
    <w:rsid w:val="008E5DD4"/>
    <w:rsid w:val="008E61C9"/>
    <w:rsid w:val="008F29FF"/>
    <w:rsid w:val="008F3895"/>
    <w:rsid w:val="008F54F7"/>
    <w:rsid w:val="008F649E"/>
    <w:rsid w:val="008F787B"/>
    <w:rsid w:val="00901C20"/>
    <w:rsid w:val="00904AB6"/>
    <w:rsid w:val="00904C1F"/>
    <w:rsid w:val="00905EC7"/>
    <w:rsid w:val="009078E8"/>
    <w:rsid w:val="00912EA7"/>
    <w:rsid w:val="00913D8A"/>
    <w:rsid w:val="009150F9"/>
    <w:rsid w:val="009227AC"/>
    <w:rsid w:val="009232CB"/>
    <w:rsid w:val="00923F78"/>
    <w:rsid w:val="0092767C"/>
    <w:rsid w:val="00934011"/>
    <w:rsid w:val="00936F44"/>
    <w:rsid w:val="00936F93"/>
    <w:rsid w:val="009375C8"/>
    <w:rsid w:val="00940301"/>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99D"/>
    <w:rsid w:val="009A1BE9"/>
    <w:rsid w:val="009A457D"/>
    <w:rsid w:val="009A4DEF"/>
    <w:rsid w:val="009A550D"/>
    <w:rsid w:val="009A5D13"/>
    <w:rsid w:val="009B4377"/>
    <w:rsid w:val="009B536A"/>
    <w:rsid w:val="009B7CD4"/>
    <w:rsid w:val="009C2BE9"/>
    <w:rsid w:val="009C42B3"/>
    <w:rsid w:val="009C5C47"/>
    <w:rsid w:val="009C5FCF"/>
    <w:rsid w:val="009C63B2"/>
    <w:rsid w:val="009C6D8B"/>
    <w:rsid w:val="009D00F8"/>
    <w:rsid w:val="009D071F"/>
    <w:rsid w:val="009D143C"/>
    <w:rsid w:val="009D16F5"/>
    <w:rsid w:val="009D2CBC"/>
    <w:rsid w:val="009D4431"/>
    <w:rsid w:val="009D5C97"/>
    <w:rsid w:val="009D5F11"/>
    <w:rsid w:val="009D6D83"/>
    <w:rsid w:val="009E298B"/>
    <w:rsid w:val="009E2B12"/>
    <w:rsid w:val="009E3088"/>
    <w:rsid w:val="009E5748"/>
    <w:rsid w:val="009E5AD3"/>
    <w:rsid w:val="009E7330"/>
    <w:rsid w:val="009F1289"/>
    <w:rsid w:val="009F14CD"/>
    <w:rsid w:val="009F45B2"/>
    <w:rsid w:val="009F4DF8"/>
    <w:rsid w:val="009F5461"/>
    <w:rsid w:val="009F6E40"/>
    <w:rsid w:val="009F73E8"/>
    <w:rsid w:val="00A048E0"/>
    <w:rsid w:val="00A051D5"/>
    <w:rsid w:val="00A06F7E"/>
    <w:rsid w:val="00A1099A"/>
    <w:rsid w:val="00A10A2F"/>
    <w:rsid w:val="00A111E5"/>
    <w:rsid w:val="00A12C4F"/>
    <w:rsid w:val="00A1364D"/>
    <w:rsid w:val="00A14D8E"/>
    <w:rsid w:val="00A17C22"/>
    <w:rsid w:val="00A20518"/>
    <w:rsid w:val="00A21CF4"/>
    <w:rsid w:val="00A224E1"/>
    <w:rsid w:val="00A244C8"/>
    <w:rsid w:val="00A25225"/>
    <w:rsid w:val="00A25B5F"/>
    <w:rsid w:val="00A32D7A"/>
    <w:rsid w:val="00A32E34"/>
    <w:rsid w:val="00A33C77"/>
    <w:rsid w:val="00A36F81"/>
    <w:rsid w:val="00A40357"/>
    <w:rsid w:val="00A41DE3"/>
    <w:rsid w:val="00A41EFE"/>
    <w:rsid w:val="00A43ECC"/>
    <w:rsid w:val="00A4534E"/>
    <w:rsid w:val="00A45EB5"/>
    <w:rsid w:val="00A53FC2"/>
    <w:rsid w:val="00A544F4"/>
    <w:rsid w:val="00A57652"/>
    <w:rsid w:val="00A60BED"/>
    <w:rsid w:val="00A61482"/>
    <w:rsid w:val="00A63F60"/>
    <w:rsid w:val="00A65654"/>
    <w:rsid w:val="00A65BA2"/>
    <w:rsid w:val="00A67723"/>
    <w:rsid w:val="00A72D82"/>
    <w:rsid w:val="00A73A6A"/>
    <w:rsid w:val="00A74010"/>
    <w:rsid w:val="00A74EF6"/>
    <w:rsid w:val="00A753B4"/>
    <w:rsid w:val="00A76928"/>
    <w:rsid w:val="00A775E4"/>
    <w:rsid w:val="00A91C5B"/>
    <w:rsid w:val="00A924A0"/>
    <w:rsid w:val="00A92B4A"/>
    <w:rsid w:val="00A93AFE"/>
    <w:rsid w:val="00A948D0"/>
    <w:rsid w:val="00A96B6A"/>
    <w:rsid w:val="00AA32D6"/>
    <w:rsid w:val="00AA4423"/>
    <w:rsid w:val="00AB3AA0"/>
    <w:rsid w:val="00AB3BD5"/>
    <w:rsid w:val="00AB468E"/>
    <w:rsid w:val="00AB4AD1"/>
    <w:rsid w:val="00AB7D08"/>
    <w:rsid w:val="00AC20DC"/>
    <w:rsid w:val="00AC22BE"/>
    <w:rsid w:val="00AC483A"/>
    <w:rsid w:val="00AC5477"/>
    <w:rsid w:val="00AC7D9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10701"/>
    <w:rsid w:val="00B11AD1"/>
    <w:rsid w:val="00B11B3B"/>
    <w:rsid w:val="00B11DE9"/>
    <w:rsid w:val="00B130A0"/>
    <w:rsid w:val="00B16287"/>
    <w:rsid w:val="00B1663F"/>
    <w:rsid w:val="00B16896"/>
    <w:rsid w:val="00B16E67"/>
    <w:rsid w:val="00B17644"/>
    <w:rsid w:val="00B17D93"/>
    <w:rsid w:val="00B20AA0"/>
    <w:rsid w:val="00B23629"/>
    <w:rsid w:val="00B23673"/>
    <w:rsid w:val="00B238ED"/>
    <w:rsid w:val="00B23D49"/>
    <w:rsid w:val="00B24134"/>
    <w:rsid w:val="00B24598"/>
    <w:rsid w:val="00B26552"/>
    <w:rsid w:val="00B26FDA"/>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220B"/>
    <w:rsid w:val="00B5368A"/>
    <w:rsid w:val="00B53857"/>
    <w:rsid w:val="00B55679"/>
    <w:rsid w:val="00B60044"/>
    <w:rsid w:val="00B61285"/>
    <w:rsid w:val="00B631FE"/>
    <w:rsid w:val="00B63A29"/>
    <w:rsid w:val="00B665A4"/>
    <w:rsid w:val="00B674F9"/>
    <w:rsid w:val="00B67B4F"/>
    <w:rsid w:val="00B71658"/>
    <w:rsid w:val="00B71956"/>
    <w:rsid w:val="00B7746D"/>
    <w:rsid w:val="00B800C5"/>
    <w:rsid w:val="00B8087E"/>
    <w:rsid w:val="00B838A1"/>
    <w:rsid w:val="00B83AA3"/>
    <w:rsid w:val="00B90391"/>
    <w:rsid w:val="00B90907"/>
    <w:rsid w:val="00B91286"/>
    <w:rsid w:val="00B9187C"/>
    <w:rsid w:val="00B9336F"/>
    <w:rsid w:val="00B93ECE"/>
    <w:rsid w:val="00B94695"/>
    <w:rsid w:val="00B9560D"/>
    <w:rsid w:val="00BA18B8"/>
    <w:rsid w:val="00BA18F5"/>
    <w:rsid w:val="00BA2837"/>
    <w:rsid w:val="00BA2E9E"/>
    <w:rsid w:val="00BA362D"/>
    <w:rsid w:val="00BA548F"/>
    <w:rsid w:val="00BA6B26"/>
    <w:rsid w:val="00BA7039"/>
    <w:rsid w:val="00BA7A2E"/>
    <w:rsid w:val="00BB0CA1"/>
    <w:rsid w:val="00BB4BD1"/>
    <w:rsid w:val="00BB63D4"/>
    <w:rsid w:val="00BB6AF1"/>
    <w:rsid w:val="00BB6EB4"/>
    <w:rsid w:val="00BB7696"/>
    <w:rsid w:val="00BC0851"/>
    <w:rsid w:val="00BC2B84"/>
    <w:rsid w:val="00BC3B4B"/>
    <w:rsid w:val="00BC4024"/>
    <w:rsid w:val="00BC69CA"/>
    <w:rsid w:val="00BC6A9B"/>
    <w:rsid w:val="00BC7E34"/>
    <w:rsid w:val="00BD029A"/>
    <w:rsid w:val="00BD2887"/>
    <w:rsid w:val="00BD2ACB"/>
    <w:rsid w:val="00BD4A71"/>
    <w:rsid w:val="00BD63E9"/>
    <w:rsid w:val="00BE2335"/>
    <w:rsid w:val="00BE34CF"/>
    <w:rsid w:val="00BE3C79"/>
    <w:rsid w:val="00BE4FA9"/>
    <w:rsid w:val="00BE5B57"/>
    <w:rsid w:val="00BE74BB"/>
    <w:rsid w:val="00BF223E"/>
    <w:rsid w:val="00BF2ECB"/>
    <w:rsid w:val="00BF427D"/>
    <w:rsid w:val="00BF51FB"/>
    <w:rsid w:val="00BF58B4"/>
    <w:rsid w:val="00BF676F"/>
    <w:rsid w:val="00BF7A65"/>
    <w:rsid w:val="00C02BE4"/>
    <w:rsid w:val="00C037FB"/>
    <w:rsid w:val="00C04A02"/>
    <w:rsid w:val="00C06071"/>
    <w:rsid w:val="00C060D7"/>
    <w:rsid w:val="00C07371"/>
    <w:rsid w:val="00C07706"/>
    <w:rsid w:val="00C20E1D"/>
    <w:rsid w:val="00C232F3"/>
    <w:rsid w:val="00C25907"/>
    <w:rsid w:val="00C320E6"/>
    <w:rsid w:val="00C33DEC"/>
    <w:rsid w:val="00C3463D"/>
    <w:rsid w:val="00C375EE"/>
    <w:rsid w:val="00C40597"/>
    <w:rsid w:val="00C41894"/>
    <w:rsid w:val="00C41AE9"/>
    <w:rsid w:val="00C41CC7"/>
    <w:rsid w:val="00C41E28"/>
    <w:rsid w:val="00C42467"/>
    <w:rsid w:val="00C424FE"/>
    <w:rsid w:val="00C444ED"/>
    <w:rsid w:val="00C4613A"/>
    <w:rsid w:val="00C511E8"/>
    <w:rsid w:val="00C51E4E"/>
    <w:rsid w:val="00C55EE6"/>
    <w:rsid w:val="00C56732"/>
    <w:rsid w:val="00C57058"/>
    <w:rsid w:val="00C603C2"/>
    <w:rsid w:val="00C60694"/>
    <w:rsid w:val="00C61644"/>
    <w:rsid w:val="00C6212A"/>
    <w:rsid w:val="00C63B51"/>
    <w:rsid w:val="00C6449F"/>
    <w:rsid w:val="00C64CE5"/>
    <w:rsid w:val="00C6620F"/>
    <w:rsid w:val="00C7109E"/>
    <w:rsid w:val="00C71F74"/>
    <w:rsid w:val="00C74B8F"/>
    <w:rsid w:val="00C80DEB"/>
    <w:rsid w:val="00C8192C"/>
    <w:rsid w:val="00C81D84"/>
    <w:rsid w:val="00C85AC3"/>
    <w:rsid w:val="00C871BD"/>
    <w:rsid w:val="00C87BED"/>
    <w:rsid w:val="00C87F95"/>
    <w:rsid w:val="00C9321E"/>
    <w:rsid w:val="00C94B8D"/>
    <w:rsid w:val="00C951F3"/>
    <w:rsid w:val="00C95226"/>
    <w:rsid w:val="00C955E9"/>
    <w:rsid w:val="00C9721B"/>
    <w:rsid w:val="00CA059B"/>
    <w:rsid w:val="00CA09A4"/>
    <w:rsid w:val="00CA1B8D"/>
    <w:rsid w:val="00CA2C43"/>
    <w:rsid w:val="00CA3B61"/>
    <w:rsid w:val="00CA5981"/>
    <w:rsid w:val="00CA72D4"/>
    <w:rsid w:val="00CB0E4C"/>
    <w:rsid w:val="00CB0F4B"/>
    <w:rsid w:val="00CB1975"/>
    <w:rsid w:val="00CB2F43"/>
    <w:rsid w:val="00CB437F"/>
    <w:rsid w:val="00CB4625"/>
    <w:rsid w:val="00CB68BF"/>
    <w:rsid w:val="00CC0185"/>
    <w:rsid w:val="00CC036D"/>
    <w:rsid w:val="00CC04D7"/>
    <w:rsid w:val="00CC0BAF"/>
    <w:rsid w:val="00CC0F47"/>
    <w:rsid w:val="00CC1F7E"/>
    <w:rsid w:val="00CC24E6"/>
    <w:rsid w:val="00CD1609"/>
    <w:rsid w:val="00CD4BC4"/>
    <w:rsid w:val="00CD50DB"/>
    <w:rsid w:val="00CD5197"/>
    <w:rsid w:val="00CD66EB"/>
    <w:rsid w:val="00CD692D"/>
    <w:rsid w:val="00CD791F"/>
    <w:rsid w:val="00CD7B5E"/>
    <w:rsid w:val="00CE0745"/>
    <w:rsid w:val="00CE3DB0"/>
    <w:rsid w:val="00CE71AA"/>
    <w:rsid w:val="00CE7AD2"/>
    <w:rsid w:val="00CF05DC"/>
    <w:rsid w:val="00CF0676"/>
    <w:rsid w:val="00CF1770"/>
    <w:rsid w:val="00CF26C5"/>
    <w:rsid w:val="00CF36AC"/>
    <w:rsid w:val="00CF54D3"/>
    <w:rsid w:val="00CF6940"/>
    <w:rsid w:val="00CF6AA0"/>
    <w:rsid w:val="00CF727F"/>
    <w:rsid w:val="00D00A60"/>
    <w:rsid w:val="00D01210"/>
    <w:rsid w:val="00D028E9"/>
    <w:rsid w:val="00D03254"/>
    <w:rsid w:val="00D03776"/>
    <w:rsid w:val="00D051C9"/>
    <w:rsid w:val="00D07652"/>
    <w:rsid w:val="00D1005D"/>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42CBD"/>
    <w:rsid w:val="00D439E1"/>
    <w:rsid w:val="00D46CBB"/>
    <w:rsid w:val="00D50D60"/>
    <w:rsid w:val="00D54CFE"/>
    <w:rsid w:val="00D55EBF"/>
    <w:rsid w:val="00D6026F"/>
    <w:rsid w:val="00D602C3"/>
    <w:rsid w:val="00D6231B"/>
    <w:rsid w:val="00D6295F"/>
    <w:rsid w:val="00D62CB5"/>
    <w:rsid w:val="00D6612D"/>
    <w:rsid w:val="00D66D6C"/>
    <w:rsid w:val="00D66ED1"/>
    <w:rsid w:val="00D67ECD"/>
    <w:rsid w:val="00D74E8B"/>
    <w:rsid w:val="00D75847"/>
    <w:rsid w:val="00D80A72"/>
    <w:rsid w:val="00D81516"/>
    <w:rsid w:val="00D81C65"/>
    <w:rsid w:val="00D83367"/>
    <w:rsid w:val="00D83725"/>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52C5"/>
    <w:rsid w:val="00DC5B4D"/>
    <w:rsid w:val="00DD21F2"/>
    <w:rsid w:val="00DD2B10"/>
    <w:rsid w:val="00DD3C75"/>
    <w:rsid w:val="00DD3EC5"/>
    <w:rsid w:val="00DD5209"/>
    <w:rsid w:val="00DD5E8B"/>
    <w:rsid w:val="00DE2511"/>
    <w:rsid w:val="00DE289A"/>
    <w:rsid w:val="00DE33F4"/>
    <w:rsid w:val="00DE680E"/>
    <w:rsid w:val="00DE72E8"/>
    <w:rsid w:val="00DF09BA"/>
    <w:rsid w:val="00DF18B4"/>
    <w:rsid w:val="00DF57E4"/>
    <w:rsid w:val="00E006C6"/>
    <w:rsid w:val="00E01581"/>
    <w:rsid w:val="00E02F3C"/>
    <w:rsid w:val="00E030EB"/>
    <w:rsid w:val="00E055CB"/>
    <w:rsid w:val="00E06D77"/>
    <w:rsid w:val="00E10AEB"/>
    <w:rsid w:val="00E127DC"/>
    <w:rsid w:val="00E13B20"/>
    <w:rsid w:val="00E14258"/>
    <w:rsid w:val="00E15115"/>
    <w:rsid w:val="00E163B1"/>
    <w:rsid w:val="00E1774B"/>
    <w:rsid w:val="00E21123"/>
    <w:rsid w:val="00E21FE3"/>
    <w:rsid w:val="00E2256D"/>
    <w:rsid w:val="00E24292"/>
    <w:rsid w:val="00E27EB4"/>
    <w:rsid w:val="00E31683"/>
    <w:rsid w:val="00E3215C"/>
    <w:rsid w:val="00E337D8"/>
    <w:rsid w:val="00E35063"/>
    <w:rsid w:val="00E40EFB"/>
    <w:rsid w:val="00E41AD8"/>
    <w:rsid w:val="00E44845"/>
    <w:rsid w:val="00E4537B"/>
    <w:rsid w:val="00E51AC9"/>
    <w:rsid w:val="00E52CAF"/>
    <w:rsid w:val="00E55039"/>
    <w:rsid w:val="00E5583C"/>
    <w:rsid w:val="00E602AF"/>
    <w:rsid w:val="00E6301B"/>
    <w:rsid w:val="00E641B4"/>
    <w:rsid w:val="00E66536"/>
    <w:rsid w:val="00E70D9F"/>
    <w:rsid w:val="00E72A19"/>
    <w:rsid w:val="00E72A93"/>
    <w:rsid w:val="00E75B29"/>
    <w:rsid w:val="00E76B74"/>
    <w:rsid w:val="00E76BC8"/>
    <w:rsid w:val="00E8225D"/>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CEB"/>
    <w:rsid w:val="00EA76FE"/>
    <w:rsid w:val="00EB514D"/>
    <w:rsid w:val="00EB6110"/>
    <w:rsid w:val="00EB6668"/>
    <w:rsid w:val="00EB6BE0"/>
    <w:rsid w:val="00EC575D"/>
    <w:rsid w:val="00EC74AE"/>
    <w:rsid w:val="00EC7A6D"/>
    <w:rsid w:val="00EC7AAD"/>
    <w:rsid w:val="00ED08B7"/>
    <w:rsid w:val="00ED0C9D"/>
    <w:rsid w:val="00ED1252"/>
    <w:rsid w:val="00ED1738"/>
    <w:rsid w:val="00ED4E39"/>
    <w:rsid w:val="00EE3459"/>
    <w:rsid w:val="00EE5FCE"/>
    <w:rsid w:val="00EF00BF"/>
    <w:rsid w:val="00EF12DB"/>
    <w:rsid w:val="00EF2E39"/>
    <w:rsid w:val="00EF7FC9"/>
    <w:rsid w:val="00F00F7F"/>
    <w:rsid w:val="00F04006"/>
    <w:rsid w:val="00F042B7"/>
    <w:rsid w:val="00F05098"/>
    <w:rsid w:val="00F064DF"/>
    <w:rsid w:val="00F134A5"/>
    <w:rsid w:val="00F13812"/>
    <w:rsid w:val="00F13818"/>
    <w:rsid w:val="00F16805"/>
    <w:rsid w:val="00F2118C"/>
    <w:rsid w:val="00F22A46"/>
    <w:rsid w:val="00F2509B"/>
    <w:rsid w:val="00F25610"/>
    <w:rsid w:val="00F26E52"/>
    <w:rsid w:val="00F27089"/>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2774"/>
    <w:rsid w:val="00F575B4"/>
    <w:rsid w:val="00F57FB6"/>
    <w:rsid w:val="00F60C18"/>
    <w:rsid w:val="00F63802"/>
    <w:rsid w:val="00F70568"/>
    <w:rsid w:val="00F70884"/>
    <w:rsid w:val="00F715FC"/>
    <w:rsid w:val="00F72807"/>
    <w:rsid w:val="00F73860"/>
    <w:rsid w:val="00F7461F"/>
    <w:rsid w:val="00F766B5"/>
    <w:rsid w:val="00F7795B"/>
    <w:rsid w:val="00F819CF"/>
    <w:rsid w:val="00F85523"/>
    <w:rsid w:val="00F868DA"/>
    <w:rsid w:val="00F92350"/>
    <w:rsid w:val="00F92580"/>
    <w:rsid w:val="00F931EC"/>
    <w:rsid w:val="00F948AD"/>
    <w:rsid w:val="00F968A2"/>
    <w:rsid w:val="00F97D17"/>
    <w:rsid w:val="00FA0DEB"/>
    <w:rsid w:val="00FA10A1"/>
    <w:rsid w:val="00FA1557"/>
    <w:rsid w:val="00FA1BD3"/>
    <w:rsid w:val="00FA4207"/>
    <w:rsid w:val="00FB2993"/>
    <w:rsid w:val="00FB376B"/>
    <w:rsid w:val="00FB43AB"/>
    <w:rsid w:val="00FB5BEA"/>
    <w:rsid w:val="00FB76D2"/>
    <w:rsid w:val="00FC0705"/>
    <w:rsid w:val="00FC0C30"/>
    <w:rsid w:val="00FC194D"/>
    <w:rsid w:val="00FC5382"/>
    <w:rsid w:val="00FD2562"/>
    <w:rsid w:val="00FD2764"/>
    <w:rsid w:val="00FD3175"/>
    <w:rsid w:val="00FD5A37"/>
    <w:rsid w:val="00FE0A5D"/>
    <w:rsid w:val="00FE1A8F"/>
    <w:rsid w:val="00FE2D76"/>
    <w:rsid w:val="00FE71E1"/>
    <w:rsid w:val="00FF0452"/>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78"/>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78"/>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78"/>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78"/>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78"/>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78"/>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78"/>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semiHidden/>
    <w:unhideWhenUsed/>
    <w:rsid w:val="00D028E9"/>
  </w:style>
  <w:style w:type="character" w:customStyle="1" w:styleId="TekstprzypisudolnegoZnak">
    <w:name w:val="Tekst przypisu dolnego Znak"/>
    <w:basedOn w:val="Domylnaczcionkaakapitu"/>
    <w:link w:val="Tekstprzypisudolnego"/>
    <w:uiPriority w:val="99"/>
    <w:semiHidden/>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paragraph" w:styleId="NormalnyWeb">
    <w:name w:val="Normal (Web)"/>
    <w:basedOn w:val="Normalny"/>
    <w:uiPriority w:val="99"/>
    <w:semiHidden/>
    <w:unhideWhenUsed/>
    <w:rsid w:val="00D00A6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1961">
      <w:bodyDiv w:val="1"/>
      <w:marLeft w:val="0"/>
      <w:marRight w:val="0"/>
      <w:marTop w:val="0"/>
      <w:marBottom w:val="0"/>
      <w:divBdr>
        <w:top w:val="none" w:sz="0" w:space="0" w:color="auto"/>
        <w:left w:val="none" w:sz="0" w:space="0" w:color="auto"/>
        <w:bottom w:val="none" w:sz="0" w:space="0" w:color="auto"/>
        <w:right w:val="none" w:sz="0" w:space="0" w:color="auto"/>
      </w:divBdr>
    </w:div>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415131189">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wa2021.ef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wa@wup.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eurostat/statistics-explained/index.php?title=EU_Labour_Force_Survey_-_new_methodology_from_2021_on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podlaskie.eu/pl/dowiedz_sie_wiecej_o_programie/skorzystaj_z_systemu_informatycz/baza-konkurencyjnosci-bk2021.html" TargetMode="External"/><Relationship Id="rId5" Type="http://schemas.openxmlformats.org/officeDocument/2006/relationships/webSettings" Target="webSettings.xml"/><Relationship Id="rId15" Type="http://schemas.openxmlformats.org/officeDocument/2006/relationships/hyperlink" Target="http://ec.europa.eu/eurostat/web/nuts/local-administrative-units"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nduszeuepodlaskie.eu/pl/dowiedz_sie_wiecej_o_programie/rzecznik-funduszy-europejskich.html" TargetMode="External"/><Relationship Id="rId14" Type="http://schemas.openxmlformats.org/officeDocument/2006/relationships/hyperlink" Target="https://www.funduszeeuropejskie.gov.pl/strony/o-funduszach/fundusze-europejskie-bez-barier/dostepnosc-pl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76</Pages>
  <Words>24619</Words>
  <Characters>147719</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Agnieszka Pozniak</cp:lastModifiedBy>
  <cp:revision>7</cp:revision>
  <cp:lastPrinted>2024-04-15T05:39:00Z</cp:lastPrinted>
  <dcterms:created xsi:type="dcterms:W3CDTF">2024-04-12T09:25:00Z</dcterms:created>
  <dcterms:modified xsi:type="dcterms:W3CDTF">2024-04-15T05:52:00Z</dcterms:modified>
</cp:coreProperties>
</file>