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1ABAB725">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0D40CA49" w:rsidR="00111E13" w:rsidRPr="000D69CE" w:rsidRDefault="00111E13" w:rsidP="00F70884">
      <w:pPr>
        <w:shd w:val="clear" w:color="auto" w:fill="FFFFFF"/>
        <w:spacing w:before="720" w:after="720" w:line="23" w:lineRule="atLeast"/>
        <w:ind w:left="1599" w:right="125" w:hanging="1599"/>
        <w:jc w:val="center"/>
        <w:rPr>
          <w:sz w:val="24"/>
          <w:szCs w:val="24"/>
        </w:rPr>
      </w:pPr>
      <w:r w:rsidRPr="000D69CE">
        <w:rPr>
          <w:spacing w:val="-2"/>
          <w:sz w:val="24"/>
          <w:szCs w:val="24"/>
        </w:rPr>
        <w:t>Dzia</w:t>
      </w:r>
      <w:r w:rsidRPr="000D69CE">
        <w:rPr>
          <w:rFonts w:cs="Times New Roman"/>
          <w:spacing w:val="-2"/>
          <w:sz w:val="24"/>
          <w:szCs w:val="24"/>
        </w:rPr>
        <w:t>ł</w:t>
      </w:r>
      <w:r w:rsidRPr="000D69CE">
        <w:rPr>
          <w:spacing w:val="-2"/>
          <w:sz w:val="24"/>
          <w:szCs w:val="24"/>
        </w:rPr>
        <w:t>anie 7.</w:t>
      </w:r>
      <w:r w:rsidR="000D69CE" w:rsidRPr="000D69CE">
        <w:rPr>
          <w:spacing w:val="-2"/>
          <w:sz w:val="24"/>
          <w:szCs w:val="24"/>
        </w:rPr>
        <w:t>3</w:t>
      </w:r>
      <w:r w:rsidRPr="000D69CE">
        <w:rPr>
          <w:spacing w:val="-2"/>
          <w:sz w:val="24"/>
          <w:szCs w:val="24"/>
        </w:rPr>
        <w:t xml:space="preserve"> </w:t>
      </w:r>
      <w:r w:rsidR="000D69CE" w:rsidRPr="000D69CE">
        <w:rPr>
          <w:spacing w:val="-2"/>
          <w:sz w:val="24"/>
          <w:szCs w:val="24"/>
        </w:rPr>
        <w:t>Rozwój kadr regionalnej gospodarki</w:t>
      </w:r>
    </w:p>
    <w:p w14:paraId="34A5EFE7" w14:textId="1B8E22A0" w:rsidR="00111E13" w:rsidRPr="000D69CE" w:rsidRDefault="00111E13" w:rsidP="0038394B">
      <w:pPr>
        <w:shd w:val="clear" w:color="auto" w:fill="FFFFFF"/>
        <w:spacing w:before="720" w:after="720" w:line="276" w:lineRule="auto"/>
        <w:ind w:right="159"/>
        <w:jc w:val="center"/>
        <w:rPr>
          <w:sz w:val="24"/>
          <w:szCs w:val="24"/>
        </w:rPr>
      </w:pPr>
      <w:r w:rsidRPr="000D69CE">
        <w:rPr>
          <w:spacing w:val="-1"/>
          <w:sz w:val="24"/>
          <w:szCs w:val="24"/>
        </w:rPr>
        <w:t>Cel szczeg</w:t>
      </w:r>
      <w:r w:rsidRPr="000D69CE">
        <w:rPr>
          <w:rFonts w:cs="Times New Roman"/>
          <w:spacing w:val="-1"/>
          <w:sz w:val="24"/>
          <w:szCs w:val="24"/>
        </w:rPr>
        <w:t>ół</w:t>
      </w:r>
      <w:r w:rsidRPr="000D69CE">
        <w:rPr>
          <w:spacing w:val="-1"/>
          <w:sz w:val="24"/>
          <w:szCs w:val="24"/>
        </w:rPr>
        <w:t>owy (</w:t>
      </w:r>
      <w:r w:rsidR="000D69CE" w:rsidRPr="000D69CE">
        <w:rPr>
          <w:spacing w:val="-1"/>
          <w:sz w:val="24"/>
          <w:szCs w:val="24"/>
        </w:rPr>
        <w:t>d</w:t>
      </w:r>
      <w:r w:rsidRPr="000D69CE">
        <w:rPr>
          <w:spacing w:val="-1"/>
          <w:sz w:val="24"/>
          <w:szCs w:val="24"/>
        </w:rPr>
        <w:t xml:space="preserve">) </w:t>
      </w:r>
      <w:r w:rsidR="000D69CE" w:rsidRPr="000D69CE">
        <w:rPr>
          <w:sz w:val="24"/>
          <w:szCs w:val="24"/>
        </w:rPr>
        <w:t xml:space="preserve">Wspieranie dostosowania pracowników, przedsiębiorstw i </w:t>
      </w:r>
      <w:r w:rsidR="00C3332A">
        <w:rPr>
          <w:sz w:val="24"/>
          <w:szCs w:val="24"/>
        </w:rPr>
        <w:t> </w:t>
      </w:r>
      <w:r w:rsidR="000D69CE" w:rsidRPr="000D69CE">
        <w:rPr>
          <w:sz w:val="24"/>
          <w:szCs w:val="24"/>
        </w:rPr>
        <w:t>przedsiębiorców do zmian, wspieranie aktywnego i zdrowego starzenia się oraz zdrowego i dobrze dostosowanego środowiska pracy, które uwzględnia zagrożenia dla zdrowia</w:t>
      </w:r>
    </w:p>
    <w:p w14:paraId="20081DAD" w14:textId="2054F43A"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0D69CE">
        <w:rPr>
          <w:color w:val="000000" w:themeColor="text1"/>
          <w:spacing w:val="-3"/>
          <w:sz w:val="24"/>
          <w:szCs w:val="24"/>
        </w:rPr>
        <w:t>3</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w:t>
      </w:r>
      <w:r w:rsidR="0064309C">
        <w:rPr>
          <w:color w:val="000000" w:themeColor="text1"/>
          <w:spacing w:val="-3"/>
          <w:sz w:val="24"/>
          <w:szCs w:val="24"/>
        </w:rPr>
        <w:t>2</w:t>
      </w:r>
      <w:r w:rsidRPr="00211FC2">
        <w:rPr>
          <w:color w:val="000000" w:themeColor="text1"/>
          <w:spacing w:val="-3"/>
          <w:sz w:val="24"/>
          <w:szCs w:val="24"/>
        </w:rPr>
        <w:t>/2</w:t>
      </w:r>
      <w:r w:rsidR="000D69CE">
        <w:rPr>
          <w:color w:val="000000" w:themeColor="text1"/>
          <w:spacing w:val="-3"/>
          <w:sz w:val="24"/>
          <w:szCs w:val="24"/>
        </w:rPr>
        <w:t>4</w:t>
      </w:r>
    </w:p>
    <w:p w14:paraId="7840E41B" w14:textId="3F0F22D8"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 xml:space="preserve">(wersja </w:t>
      </w:r>
      <w:r w:rsidR="00D905EA">
        <w:rPr>
          <w:color w:val="000000" w:themeColor="text1"/>
          <w:spacing w:val="-3"/>
          <w:sz w:val="24"/>
          <w:szCs w:val="24"/>
        </w:rPr>
        <w:t>4</w:t>
      </w:r>
      <w:r w:rsidR="00313331" w:rsidRPr="00211FC2">
        <w:rPr>
          <w:color w:val="000000" w:themeColor="text1"/>
          <w:spacing w:val="-3"/>
          <w:sz w:val="24"/>
          <w:szCs w:val="24"/>
        </w:rPr>
        <w:t>)</w:t>
      </w:r>
    </w:p>
    <w:p w14:paraId="4F739E42" w14:textId="7BF5AB54" w:rsidR="00BA362D" w:rsidRPr="00211FC2" w:rsidRDefault="00BA362D" w:rsidP="00F70884">
      <w:pPr>
        <w:spacing w:before="200"/>
        <w:jc w:val="center"/>
        <w:rPr>
          <w:sz w:val="24"/>
          <w:szCs w:val="24"/>
        </w:rPr>
      </w:pPr>
      <w:r w:rsidRPr="00211FC2">
        <w:rPr>
          <w:sz w:val="24"/>
          <w:szCs w:val="24"/>
        </w:rPr>
        <w:t>Białystok</w:t>
      </w:r>
      <w:r w:rsidRPr="00661BA1">
        <w:rPr>
          <w:sz w:val="24"/>
          <w:szCs w:val="24"/>
        </w:rPr>
        <w:t>,</w:t>
      </w:r>
      <w:r w:rsidR="006D0A8D" w:rsidRPr="00661BA1">
        <w:rPr>
          <w:sz w:val="24"/>
          <w:szCs w:val="24"/>
        </w:rPr>
        <w:t xml:space="preserve"> </w:t>
      </w:r>
      <w:r w:rsidR="00D905EA">
        <w:rPr>
          <w:sz w:val="24"/>
          <w:szCs w:val="24"/>
        </w:rPr>
        <w:t>0</w:t>
      </w:r>
      <w:r w:rsidR="007F2A95">
        <w:rPr>
          <w:sz w:val="24"/>
          <w:szCs w:val="24"/>
        </w:rPr>
        <w:t>3</w:t>
      </w:r>
      <w:r w:rsidR="00CD5351" w:rsidRPr="00924082">
        <w:rPr>
          <w:sz w:val="24"/>
          <w:szCs w:val="24"/>
        </w:rPr>
        <w:t>.0</w:t>
      </w:r>
      <w:r w:rsidR="00D905EA">
        <w:rPr>
          <w:sz w:val="24"/>
          <w:szCs w:val="24"/>
        </w:rPr>
        <w:t>4</w:t>
      </w:r>
      <w:r w:rsidR="00114139" w:rsidRPr="00924082">
        <w:rPr>
          <w:sz w:val="24"/>
          <w:szCs w:val="24"/>
        </w:rPr>
        <w:t xml:space="preserve"> </w:t>
      </w:r>
      <w:r w:rsidRPr="00661BA1">
        <w:rPr>
          <w:sz w:val="24"/>
          <w:szCs w:val="24"/>
        </w:rPr>
        <w:t>202</w:t>
      </w:r>
      <w:r w:rsidR="000D69CE" w:rsidRPr="00661BA1">
        <w:rPr>
          <w:sz w:val="24"/>
          <w:szCs w:val="24"/>
        </w:rPr>
        <w:t>4</w:t>
      </w:r>
      <w:r w:rsidRPr="00661BA1">
        <w:rPr>
          <w:sz w:val="24"/>
          <w:szCs w:val="24"/>
        </w:rPr>
        <w:t xml:space="preserve"> </w:t>
      </w:r>
      <w:r w:rsidRPr="00BB19D0">
        <w:rPr>
          <w:sz w:val="24"/>
          <w:szCs w:val="24"/>
        </w:rPr>
        <w:t>r.</w:t>
      </w:r>
      <w:r w:rsidR="0011506D" w:rsidRPr="00BB19D0">
        <w:rPr>
          <w:lang w:eastAsia="zh-CN"/>
        </w:rPr>
        <w:t xml:space="preserve"> </w:t>
      </w:r>
      <w:r w:rsidR="0011506D" w:rsidRPr="00211FC2">
        <w:rPr>
          <w:color w:val="FF0000"/>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C74D43" w:rsidRDefault="00C71F74" w:rsidP="00630DF0">
          <w:pPr>
            <w:pStyle w:val="Nagwekspisutreci"/>
            <w:spacing w:after="240" w:line="276" w:lineRule="auto"/>
            <w:rPr>
              <w:rFonts w:ascii="Arial" w:hAnsi="Arial" w:cs="Arial"/>
              <w:color w:val="auto"/>
              <w:sz w:val="24"/>
              <w:szCs w:val="24"/>
            </w:rPr>
          </w:pPr>
          <w:r w:rsidRPr="000A3801">
            <w:rPr>
              <w:rFonts w:ascii="Arial" w:hAnsi="Arial" w:cs="Arial"/>
              <w:color w:val="auto"/>
              <w:sz w:val="24"/>
              <w:szCs w:val="24"/>
            </w:rPr>
            <w:t xml:space="preserve">Spis </w:t>
          </w:r>
          <w:r w:rsidRPr="00C74D43">
            <w:rPr>
              <w:rFonts w:ascii="Arial" w:hAnsi="Arial" w:cs="Arial"/>
              <w:color w:val="auto"/>
              <w:sz w:val="24"/>
              <w:szCs w:val="24"/>
            </w:rPr>
            <w:t>treści</w:t>
          </w:r>
        </w:p>
        <w:p w14:paraId="56F5DA35" w14:textId="7B32EE22" w:rsidR="00C74D43" w:rsidRPr="00C74D43" w:rsidRDefault="00C71F74">
          <w:pPr>
            <w:pStyle w:val="Spistreci1"/>
            <w:tabs>
              <w:tab w:val="right" w:leader="dot" w:pos="9061"/>
            </w:tabs>
            <w:rPr>
              <w:rFonts w:asciiTheme="minorHAnsi" w:eastAsiaTheme="minorEastAsia" w:hAnsiTheme="minorHAnsi" w:cstheme="minorBidi"/>
              <w:noProof/>
              <w:kern w:val="2"/>
              <w:sz w:val="24"/>
              <w:szCs w:val="24"/>
              <w14:ligatures w14:val="standardContextual"/>
            </w:rPr>
          </w:pPr>
          <w:r w:rsidRPr="00C74D43">
            <w:rPr>
              <w:sz w:val="24"/>
              <w:szCs w:val="24"/>
            </w:rPr>
            <w:fldChar w:fldCharType="begin"/>
          </w:r>
          <w:r w:rsidRPr="00C74D43">
            <w:rPr>
              <w:sz w:val="24"/>
              <w:szCs w:val="24"/>
            </w:rPr>
            <w:instrText xml:space="preserve"> TOC \o "1-3" \h \z \u </w:instrText>
          </w:r>
          <w:r w:rsidRPr="00C74D43">
            <w:rPr>
              <w:sz w:val="24"/>
              <w:szCs w:val="24"/>
            </w:rPr>
            <w:fldChar w:fldCharType="separate"/>
          </w:r>
          <w:hyperlink w:anchor="_Toc160797204" w:history="1">
            <w:r w:rsidR="00C74D43" w:rsidRPr="00C74D43">
              <w:rPr>
                <w:rStyle w:val="Hipercze"/>
                <w:b/>
                <w:bCs/>
                <w:noProof/>
                <w:sz w:val="24"/>
                <w:szCs w:val="24"/>
              </w:rPr>
              <w:t>Wykaz skrótów i pojęć</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w:t>
            </w:r>
            <w:r w:rsidR="00C74D43" w:rsidRPr="00C74D43">
              <w:rPr>
                <w:noProof/>
                <w:webHidden/>
                <w:sz w:val="24"/>
                <w:szCs w:val="24"/>
              </w:rPr>
              <w:fldChar w:fldCharType="end"/>
            </w:r>
          </w:hyperlink>
        </w:p>
        <w:p w14:paraId="30C0F560" w14:textId="2035D1EC" w:rsidR="00C74D43" w:rsidRPr="00C74D43" w:rsidRDefault="007F2A95">
          <w:pPr>
            <w:pStyle w:val="Spistreci1"/>
            <w:tabs>
              <w:tab w:val="right" w:leader="dot" w:pos="9061"/>
            </w:tabs>
            <w:rPr>
              <w:rFonts w:asciiTheme="minorHAnsi" w:eastAsiaTheme="minorEastAsia" w:hAnsiTheme="minorHAnsi" w:cstheme="minorBidi"/>
              <w:noProof/>
              <w:kern w:val="2"/>
              <w:sz w:val="24"/>
              <w:szCs w:val="24"/>
              <w14:ligatures w14:val="standardContextual"/>
            </w:rPr>
          </w:pPr>
          <w:hyperlink w:anchor="_Toc160797205" w:history="1">
            <w:r w:rsidR="00C74D43" w:rsidRPr="00C74D43">
              <w:rPr>
                <w:rStyle w:val="Hipercze"/>
                <w:b/>
                <w:bCs/>
                <w:noProof/>
                <w:sz w:val="24"/>
                <w:szCs w:val="24"/>
              </w:rPr>
              <w:t>Słowniczek</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w:t>
            </w:r>
            <w:r w:rsidR="00C74D43" w:rsidRPr="00C74D43">
              <w:rPr>
                <w:noProof/>
                <w:webHidden/>
                <w:sz w:val="24"/>
                <w:szCs w:val="24"/>
              </w:rPr>
              <w:fldChar w:fldCharType="end"/>
            </w:r>
          </w:hyperlink>
        </w:p>
        <w:p w14:paraId="759240B5" w14:textId="13DE40F0" w:rsidR="00C74D43" w:rsidRPr="00C74D43" w:rsidRDefault="007F2A95">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06" w:history="1">
            <w:r w:rsidR="00C74D43" w:rsidRPr="00C74D43">
              <w:rPr>
                <w:rStyle w:val="Hipercze"/>
                <w:b/>
                <w:noProof/>
                <w:sz w:val="24"/>
                <w:szCs w:val="24"/>
              </w:rPr>
              <w:t>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INFORMACJE OGÓLNE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9</w:t>
            </w:r>
            <w:r w:rsidR="00C74D43" w:rsidRPr="00C74D43">
              <w:rPr>
                <w:noProof/>
                <w:webHidden/>
                <w:sz w:val="24"/>
                <w:szCs w:val="24"/>
              </w:rPr>
              <w:fldChar w:fldCharType="end"/>
            </w:r>
          </w:hyperlink>
        </w:p>
        <w:p w14:paraId="06C961FC" w14:textId="242F292A"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07" w:history="1">
            <w:r w:rsidR="00C74D43" w:rsidRPr="00C74D43">
              <w:rPr>
                <w:rStyle w:val="Hipercze"/>
                <w:noProof/>
                <w:sz w:val="24"/>
                <w:szCs w:val="24"/>
              </w:rPr>
              <w:t>1.1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Podstawy prawne i dokumenty programowe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9</w:t>
            </w:r>
            <w:r w:rsidR="00C74D43" w:rsidRPr="00C74D43">
              <w:rPr>
                <w:noProof/>
                <w:webHidden/>
                <w:sz w:val="24"/>
                <w:szCs w:val="24"/>
              </w:rPr>
              <w:fldChar w:fldCharType="end"/>
            </w:r>
          </w:hyperlink>
        </w:p>
        <w:p w14:paraId="76C0A855" w14:textId="169BF79D"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08" w:history="1">
            <w:r w:rsidR="00C74D43" w:rsidRPr="00C74D43">
              <w:rPr>
                <w:rStyle w:val="Hipercze"/>
                <w:noProof/>
                <w:sz w:val="24"/>
                <w:szCs w:val="24"/>
              </w:rPr>
              <w:t>1.2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Informacje na temat zmiany dokumentu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11</w:t>
            </w:r>
            <w:r w:rsidR="00C74D43" w:rsidRPr="00C74D43">
              <w:rPr>
                <w:noProof/>
                <w:webHidden/>
                <w:sz w:val="24"/>
                <w:szCs w:val="24"/>
              </w:rPr>
              <w:fldChar w:fldCharType="end"/>
            </w:r>
          </w:hyperlink>
        </w:p>
        <w:p w14:paraId="5806B006" w14:textId="0A2DAC4E" w:rsidR="00C74D43" w:rsidRPr="00C74D43" w:rsidRDefault="007F2A95">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09" w:history="1">
            <w:r w:rsidR="00C74D43" w:rsidRPr="00C74D43">
              <w:rPr>
                <w:rStyle w:val="Hipercze"/>
                <w:b/>
                <w:noProof/>
                <w:sz w:val="24"/>
                <w:szCs w:val="24"/>
              </w:rPr>
              <w:t>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INFORMACJE O NABORZE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12</w:t>
            </w:r>
            <w:r w:rsidR="00C74D43" w:rsidRPr="00C74D43">
              <w:rPr>
                <w:noProof/>
                <w:webHidden/>
                <w:sz w:val="24"/>
                <w:szCs w:val="24"/>
              </w:rPr>
              <w:fldChar w:fldCharType="end"/>
            </w:r>
          </w:hyperlink>
        </w:p>
        <w:p w14:paraId="139BCCCB" w14:textId="1A670DB0"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10" w:history="1">
            <w:r w:rsidR="00C74D43" w:rsidRPr="00C74D43">
              <w:rPr>
                <w:rStyle w:val="Hipercze"/>
                <w:noProof/>
                <w:sz w:val="24"/>
                <w:szCs w:val="24"/>
              </w:rPr>
              <w:t>2.1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Przedmiot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_Toc160797210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12</w:t>
            </w:r>
            <w:r w:rsidR="00C74D43" w:rsidRPr="00C74D43">
              <w:rPr>
                <w:noProof/>
                <w:webHidden/>
                <w:sz w:val="24"/>
                <w:szCs w:val="24"/>
              </w:rPr>
              <w:fldChar w:fldCharType="end"/>
            </w:r>
          </w:hyperlink>
        </w:p>
        <w:p w14:paraId="5B0C4FD3" w14:textId="488E8593"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11" w:history="1">
            <w:r w:rsidR="00C74D43" w:rsidRPr="00C74D43">
              <w:rPr>
                <w:rStyle w:val="Hipercze"/>
                <w:noProof/>
                <w:sz w:val="24"/>
                <w:szCs w:val="24"/>
              </w:rPr>
              <w:t>2.2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Podstawowe informacje o naborze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_Toc160797211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12</w:t>
            </w:r>
            <w:r w:rsidR="00C74D43" w:rsidRPr="00C74D43">
              <w:rPr>
                <w:noProof/>
                <w:webHidden/>
                <w:sz w:val="24"/>
                <w:szCs w:val="24"/>
              </w:rPr>
              <w:fldChar w:fldCharType="end"/>
            </w:r>
          </w:hyperlink>
        </w:p>
        <w:p w14:paraId="025F47D1" w14:textId="1047BA4D"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12" w:history="1">
            <w:r w:rsidR="00C74D43" w:rsidRPr="00C74D43">
              <w:rPr>
                <w:rStyle w:val="Hipercze"/>
                <w:noProof/>
                <w:sz w:val="24"/>
                <w:szCs w:val="24"/>
              </w:rPr>
              <w:t>2.3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Sposób komunikacji oraz udzielanie dodatkowych informacji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_Toc160797212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14</w:t>
            </w:r>
            <w:r w:rsidR="00C74D43" w:rsidRPr="00C74D43">
              <w:rPr>
                <w:noProof/>
                <w:webHidden/>
                <w:sz w:val="24"/>
                <w:szCs w:val="24"/>
              </w:rPr>
              <w:fldChar w:fldCharType="end"/>
            </w:r>
          </w:hyperlink>
        </w:p>
        <w:p w14:paraId="1C52E190" w14:textId="0F387978"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13" w:history="1">
            <w:r w:rsidR="00C74D43" w:rsidRPr="00C74D43">
              <w:rPr>
                <w:rStyle w:val="Hipercze"/>
                <w:noProof/>
                <w:sz w:val="24"/>
                <w:szCs w:val="24"/>
              </w:rPr>
              <w:t>2.4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Źródła finansowania i kwota środków przeznaczona na nabór</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_Toc160797213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15</w:t>
            </w:r>
            <w:r w:rsidR="00C74D43" w:rsidRPr="00C74D43">
              <w:rPr>
                <w:noProof/>
                <w:webHidden/>
                <w:sz w:val="24"/>
                <w:szCs w:val="24"/>
              </w:rPr>
              <w:fldChar w:fldCharType="end"/>
            </w:r>
          </w:hyperlink>
        </w:p>
        <w:p w14:paraId="32A4137A" w14:textId="6FEF0BCB"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14" w:history="1">
            <w:r w:rsidR="00C74D43" w:rsidRPr="00C74D43">
              <w:rPr>
                <w:rStyle w:val="Hipercze"/>
                <w:noProof/>
                <w:sz w:val="24"/>
                <w:szCs w:val="24"/>
              </w:rPr>
              <w:t>2.5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Termin, forma i miejsce składania wniosku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15</w:t>
            </w:r>
            <w:r w:rsidR="00C74D43" w:rsidRPr="00C74D43">
              <w:rPr>
                <w:noProof/>
                <w:webHidden/>
                <w:sz w:val="24"/>
                <w:szCs w:val="24"/>
              </w:rPr>
              <w:fldChar w:fldCharType="end"/>
            </w:r>
          </w:hyperlink>
        </w:p>
        <w:p w14:paraId="5B8C08B5" w14:textId="7CCA937D" w:rsidR="00C74D43" w:rsidRPr="00C74D43" w:rsidRDefault="007F2A95">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15" w:history="1">
            <w:r w:rsidR="00C74D43" w:rsidRPr="00C74D43">
              <w:rPr>
                <w:rStyle w:val="Hipercze"/>
                <w:b/>
                <w:noProof/>
                <w:sz w:val="24"/>
                <w:szCs w:val="24"/>
              </w:rPr>
              <w:t>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WYMAGANIA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17</w:t>
            </w:r>
            <w:r w:rsidR="00C74D43" w:rsidRPr="00C74D43">
              <w:rPr>
                <w:noProof/>
                <w:webHidden/>
                <w:sz w:val="24"/>
                <w:szCs w:val="24"/>
              </w:rPr>
              <w:fldChar w:fldCharType="end"/>
            </w:r>
          </w:hyperlink>
        </w:p>
        <w:p w14:paraId="2636FC58" w14:textId="62049293"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16" w:history="1">
            <w:r w:rsidR="00C74D43" w:rsidRPr="00C74D43">
              <w:rPr>
                <w:rStyle w:val="Hipercze"/>
                <w:noProof/>
                <w:sz w:val="24"/>
                <w:szCs w:val="24"/>
              </w:rPr>
              <w:t>3.1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Podmioty uprawnione do ubiegania się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17</w:t>
            </w:r>
            <w:r w:rsidR="00C74D43" w:rsidRPr="00C74D43">
              <w:rPr>
                <w:noProof/>
                <w:webHidden/>
                <w:sz w:val="24"/>
                <w:szCs w:val="24"/>
              </w:rPr>
              <w:fldChar w:fldCharType="end"/>
            </w:r>
          </w:hyperlink>
        </w:p>
        <w:p w14:paraId="267B87B9" w14:textId="6C98F7DF"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17" w:history="1">
            <w:r w:rsidR="00C74D43" w:rsidRPr="00C74D43">
              <w:rPr>
                <w:rStyle w:val="Hipercze"/>
                <w:noProof/>
                <w:sz w:val="24"/>
                <w:szCs w:val="24"/>
              </w:rPr>
              <w:t>3.2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Podmioty występujące wspólnie (partnerstwo)</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19</w:t>
            </w:r>
            <w:r w:rsidR="00C74D43" w:rsidRPr="00C74D43">
              <w:rPr>
                <w:noProof/>
                <w:webHidden/>
                <w:sz w:val="24"/>
                <w:szCs w:val="24"/>
              </w:rPr>
              <w:fldChar w:fldCharType="end"/>
            </w:r>
          </w:hyperlink>
        </w:p>
        <w:p w14:paraId="6C12902F" w14:textId="56498BC4"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18" w:history="1">
            <w:r w:rsidR="00C74D43" w:rsidRPr="00C74D43">
              <w:rPr>
                <w:rStyle w:val="Hipercze"/>
                <w:noProof/>
                <w:sz w:val="24"/>
                <w:szCs w:val="24"/>
              </w:rPr>
              <w:t>3.3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Typ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22</w:t>
            </w:r>
            <w:r w:rsidR="00C74D43" w:rsidRPr="00C74D43">
              <w:rPr>
                <w:noProof/>
                <w:webHidden/>
                <w:sz w:val="24"/>
                <w:szCs w:val="24"/>
              </w:rPr>
              <w:fldChar w:fldCharType="end"/>
            </w:r>
          </w:hyperlink>
        </w:p>
        <w:p w14:paraId="1F323BF5" w14:textId="0096D462"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19" w:history="1">
            <w:r w:rsidR="00C74D43" w:rsidRPr="00C74D43">
              <w:rPr>
                <w:rStyle w:val="Hipercze"/>
                <w:noProof/>
                <w:sz w:val="24"/>
                <w:szCs w:val="24"/>
              </w:rPr>
              <w:t>3.4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Grupy docelowe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22</w:t>
            </w:r>
            <w:r w:rsidR="00C74D43" w:rsidRPr="00C74D43">
              <w:rPr>
                <w:noProof/>
                <w:webHidden/>
                <w:sz w:val="24"/>
                <w:szCs w:val="24"/>
              </w:rPr>
              <w:fldChar w:fldCharType="end"/>
            </w:r>
          </w:hyperlink>
        </w:p>
        <w:p w14:paraId="6532FA99" w14:textId="037F869B"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20" w:history="1">
            <w:r w:rsidR="00C74D43" w:rsidRPr="00C74D43">
              <w:rPr>
                <w:rStyle w:val="Hipercze"/>
                <w:noProof/>
                <w:spacing w:val="-2"/>
                <w:sz w:val="24"/>
                <w:szCs w:val="24"/>
              </w:rPr>
              <w:t>3.5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pacing w:val="-2"/>
                <w:sz w:val="24"/>
                <w:szCs w:val="24"/>
              </w:rPr>
              <w:t>Warunki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_Toc160797220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22</w:t>
            </w:r>
            <w:r w:rsidR="00C74D43" w:rsidRPr="00C74D43">
              <w:rPr>
                <w:noProof/>
                <w:webHidden/>
                <w:sz w:val="24"/>
                <w:szCs w:val="24"/>
              </w:rPr>
              <w:fldChar w:fldCharType="end"/>
            </w:r>
          </w:hyperlink>
        </w:p>
        <w:p w14:paraId="6FC49C31" w14:textId="28F1CC99" w:rsidR="00C74D43" w:rsidRPr="00C74D43" w:rsidRDefault="007F2A9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21" w:history="1">
            <w:r w:rsidR="00C74D43" w:rsidRPr="00C74D43">
              <w:rPr>
                <w:rStyle w:val="Hipercze"/>
                <w:noProof/>
                <w:sz w:val="24"/>
                <w:szCs w:val="24"/>
              </w:rPr>
              <w:t>3.5.1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Obowiązkowe warunku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_Toc160797221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22</w:t>
            </w:r>
            <w:r w:rsidR="00C74D43" w:rsidRPr="00C74D43">
              <w:rPr>
                <w:noProof/>
                <w:webHidden/>
                <w:sz w:val="24"/>
                <w:szCs w:val="24"/>
              </w:rPr>
              <w:fldChar w:fldCharType="end"/>
            </w:r>
          </w:hyperlink>
        </w:p>
        <w:p w14:paraId="64A8F11F" w14:textId="2138B925" w:rsidR="00C74D43" w:rsidRPr="00C74D43" w:rsidRDefault="007F2A9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22" w:history="1">
            <w:r w:rsidR="00C74D43" w:rsidRPr="00C74D43">
              <w:rPr>
                <w:rStyle w:val="Hipercze"/>
                <w:noProof/>
                <w:sz w:val="24"/>
                <w:szCs w:val="24"/>
              </w:rPr>
              <w:t>3.5.2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Dodatkowe warunki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_Toc160797222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26</w:t>
            </w:r>
            <w:r w:rsidR="00C74D43" w:rsidRPr="00C74D43">
              <w:rPr>
                <w:noProof/>
                <w:webHidden/>
                <w:sz w:val="24"/>
                <w:szCs w:val="24"/>
              </w:rPr>
              <w:fldChar w:fldCharType="end"/>
            </w:r>
          </w:hyperlink>
        </w:p>
        <w:p w14:paraId="40370CB3" w14:textId="268F889A"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23" w:history="1">
            <w:r w:rsidR="00C74D43" w:rsidRPr="00C74D43">
              <w:rPr>
                <w:rStyle w:val="Hipercze"/>
                <w:noProof/>
                <w:sz w:val="24"/>
                <w:szCs w:val="24"/>
              </w:rPr>
              <w:t>3.6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Zgodność z zasadami horyzontalnymi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_Toc160797223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27</w:t>
            </w:r>
            <w:r w:rsidR="00C74D43" w:rsidRPr="00C74D43">
              <w:rPr>
                <w:noProof/>
                <w:webHidden/>
                <w:sz w:val="24"/>
                <w:szCs w:val="24"/>
              </w:rPr>
              <w:fldChar w:fldCharType="end"/>
            </w:r>
          </w:hyperlink>
        </w:p>
        <w:p w14:paraId="1AEF1216" w14:textId="7E0AA508"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24" w:history="1">
            <w:r w:rsidR="00C74D43" w:rsidRPr="00C74D43">
              <w:rPr>
                <w:rStyle w:val="Hipercze"/>
                <w:noProof/>
                <w:sz w:val="24"/>
                <w:szCs w:val="24"/>
              </w:rPr>
              <w:t>3.7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Wymagania czasowe dotyczące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31</w:t>
            </w:r>
            <w:r w:rsidR="00C74D43" w:rsidRPr="00C74D43">
              <w:rPr>
                <w:noProof/>
                <w:webHidden/>
                <w:sz w:val="24"/>
                <w:szCs w:val="24"/>
              </w:rPr>
              <w:fldChar w:fldCharType="end"/>
            </w:r>
          </w:hyperlink>
        </w:p>
        <w:p w14:paraId="60958E69" w14:textId="75E16FF8"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25" w:history="1">
            <w:r w:rsidR="00C74D43" w:rsidRPr="00C74D43">
              <w:rPr>
                <w:rStyle w:val="Hipercze"/>
                <w:noProof/>
                <w:sz w:val="24"/>
                <w:szCs w:val="24"/>
              </w:rPr>
              <w:t>3.8</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Efekty realizacji projektu – wskaźniki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32</w:t>
            </w:r>
            <w:r w:rsidR="00C74D43" w:rsidRPr="00C74D43">
              <w:rPr>
                <w:noProof/>
                <w:webHidden/>
                <w:sz w:val="24"/>
                <w:szCs w:val="24"/>
              </w:rPr>
              <w:fldChar w:fldCharType="end"/>
            </w:r>
          </w:hyperlink>
        </w:p>
        <w:p w14:paraId="648549BA" w14:textId="3D60D445" w:rsidR="00C74D43" w:rsidRPr="00C74D43" w:rsidRDefault="007F2A95">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26" w:history="1">
            <w:r w:rsidR="00C74D43" w:rsidRPr="00C74D43">
              <w:rPr>
                <w:rStyle w:val="Hipercze"/>
                <w:b/>
                <w:bCs/>
                <w:noProof/>
                <w:sz w:val="24"/>
                <w:szCs w:val="24"/>
              </w:rPr>
              <w:t>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bCs/>
                <w:noProof/>
                <w:sz w:val="24"/>
                <w:szCs w:val="24"/>
              </w:rPr>
              <w:t>ZASADY FINANSOWANIA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44</w:t>
            </w:r>
            <w:r w:rsidR="00C74D43" w:rsidRPr="00C74D43">
              <w:rPr>
                <w:noProof/>
                <w:webHidden/>
                <w:sz w:val="24"/>
                <w:szCs w:val="24"/>
              </w:rPr>
              <w:fldChar w:fldCharType="end"/>
            </w:r>
          </w:hyperlink>
        </w:p>
        <w:p w14:paraId="686A60E0" w14:textId="3C12E7CB"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27" w:history="1">
            <w:r w:rsidR="00C74D43" w:rsidRPr="00C74D43">
              <w:rPr>
                <w:rStyle w:val="Hipercze"/>
                <w:noProof/>
                <w:sz w:val="24"/>
                <w:szCs w:val="24"/>
              </w:rPr>
              <w:t>4.1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Wkład własny</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44</w:t>
            </w:r>
            <w:r w:rsidR="00C74D43" w:rsidRPr="00C74D43">
              <w:rPr>
                <w:noProof/>
                <w:webHidden/>
                <w:sz w:val="24"/>
                <w:szCs w:val="24"/>
              </w:rPr>
              <w:fldChar w:fldCharType="end"/>
            </w:r>
          </w:hyperlink>
        </w:p>
        <w:p w14:paraId="54135853" w14:textId="5B81FE6F"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28" w:history="1">
            <w:r w:rsidR="00C74D43" w:rsidRPr="00C74D43">
              <w:rPr>
                <w:rStyle w:val="Hipercze"/>
                <w:noProof/>
                <w:sz w:val="24"/>
                <w:szCs w:val="24"/>
              </w:rPr>
              <w:t>4.2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Pomoc publiczna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46</w:t>
            </w:r>
            <w:r w:rsidR="00C74D43" w:rsidRPr="00C74D43">
              <w:rPr>
                <w:noProof/>
                <w:webHidden/>
                <w:sz w:val="24"/>
                <w:szCs w:val="24"/>
              </w:rPr>
              <w:fldChar w:fldCharType="end"/>
            </w:r>
          </w:hyperlink>
        </w:p>
        <w:p w14:paraId="05305806" w14:textId="2B6558CC"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29" w:history="1">
            <w:r w:rsidR="00C74D43" w:rsidRPr="00C74D43">
              <w:rPr>
                <w:rStyle w:val="Hipercze"/>
                <w:noProof/>
                <w:sz w:val="24"/>
                <w:szCs w:val="24"/>
              </w:rPr>
              <w:t>4.3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Budżet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46</w:t>
            </w:r>
            <w:r w:rsidR="00C74D43" w:rsidRPr="00C74D43">
              <w:rPr>
                <w:noProof/>
                <w:webHidden/>
                <w:sz w:val="24"/>
                <w:szCs w:val="24"/>
              </w:rPr>
              <w:fldChar w:fldCharType="end"/>
            </w:r>
          </w:hyperlink>
        </w:p>
        <w:p w14:paraId="2AAD98ED" w14:textId="7826D5A9" w:rsidR="00C74D43" w:rsidRPr="00C74D43" w:rsidRDefault="007F2A9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30" w:history="1">
            <w:r w:rsidR="00C74D43" w:rsidRPr="00C74D43">
              <w:rPr>
                <w:rStyle w:val="Hipercze"/>
                <w:noProof/>
                <w:sz w:val="24"/>
                <w:szCs w:val="24"/>
              </w:rPr>
              <w:t>4.3.1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Koszty bezpośrednie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_Toc160797230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46</w:t>
            </w:r>
            <w:r w:rsidR="00C74D43" w:rsidRPr="00C74D43">
              <w:rPr>
                <w:noProof/>
                <w:webHidden/>
                <w:sz w:val="24"/>
                <w:szCs w:val="24"/>
              </w:rPr>
              <w:fldChar w:fldCharType="end"/>
            </w:r>
          </w:hyperlink>
        </w:p>
        <w:p w14:paraId="60D07F28" w14:textId="16877317" w:rsidR="00C74D43" w:rsidRPr="00C74D43" w:rsidRDefault="007F2A9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31" w:history="1">
            <w:r w:rsidR="00C74D43" w:rsidRPr="00C74D43">
              <w:rPr>
                <w:rStyle w:val="Hipercze"/>
                <w:noProof/>
                <w:sz w:val="24"/>
                <w:szCs w:val="24"/>
              </w:rPr>
              <w:t>4.3.2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Koszty pośrednie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_Toc160797231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47</w:t>
            </w:r>
            <w:r w:rsidR="00C74D43" w:rsidRPr="00C74D43">
              <w:rPr>
                <w:noProof/>
                <w:webHidden/>
                <w:sz w:val="24"/>
                <w:szCs w:val="24"/>
              </w:rPr>
              <w:fldChar w:fldCharType="end"/>
            </w:r>
          </w:hyperlink>
        </w:p>
        <w:p w14:paraId="39AB112D" w14:textId="560173EF"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32" w:history="1">
            <w:r w:rsidR="00C74D43" w:rsidRPr="00C74D43">
              <w:rPr>
                <w:rStyle w:val="Hipercze"/>
                <w:noProof/>
                <w:sz w:val="24"/>
                <w:szCs w:val="24"/>
              </w:rPr>
              <w:t>4.4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Kwalifikowalność wydatków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_Toc160797232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49</w:t>
            </w:r>
            <w:r w:rsidR="00C74D43" w:rsidRPr="00C74D43">
              <w:rPr>
                <w:noProof/>
                <w:webHidden/>
                <w:sz w:val="24"/>
                <w:szCs w:val="24"/>
              </w:rPr>
              <w:fldChar w:fldCharType="end"/>
            </w:r>
          </w:hyperlink>
        </w:p>
        <w:p w14:paraId="72BEB78C" w14:textId="1C032DF5"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33" w:history="1">
            <w:r w:rsidR="00C74D43" w:rsidRPr="00C74D43">
              <w:rPr>
                <w:rStyle w:val="Hipercze"/>
                <w:noProof/>
                <w:sz w:val="24"/>
                <w:szCs w:val="24"/>
              </w:rPr>
              <w:t>4.5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Zasady udzielania zamówień w ramach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_Toc160797233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52</w:t>
            </w:r>
            <w:r w:rsidR="00C74D43" w:rsidRPr="00C74D43">
              <w:rPr>
                <w:noProof/>
                <w:webHidden/>
                <w:sz w:val="24"/>
                <w:szCs w:val="24"/>
              </w:rPr>
              <w:fldChar w:fldCharType="end"/>
            </w:r>
          </w:hyperlink>
        </w:p>
        <w:p w14:paraId="19946BA6" w14:textId="3D2CA458"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34" w:history="1">
            <w:r w:rsidR="00C74D43" w:rsidRPr="00C74D43">
              <w:rPr>
                <w:rStyle w:val="Hipercze"/>
                <w:noProof/>
                <w:sz w:val="24"/>
                <w:szCs w:val="24"/>
              </w:rPr>
              <w:t>4.6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Cross-financing</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54</w:t>
            </w:r>
            <w:r w:rsidR="00C74D43" w:rsidRPr="00C74D43">
              <w:rPr>
                <w:noProof/>
                <w:webHidden/>
                <w:sz w:val="24"/>
                <w:szCs w:val="24"/>
              </w:rPr>
              <w:fldChar w:fldCharType="end"/>
            </w:r>
          </w:hyperlink>
        </w:p>
        <w:p w14:paraId="6DF28775" w14:textId="2B3A32D0"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35" w:history="1">
            <w:r w:rsidR="00C74D43" w:rsidRPr="00C74D43">
              <w:rPr>
                <w:rStyle w:val="Hipercze"/>
                <w:noProof/>
                <w:sz w:val="24"/>
                <w:szCs w:val="24"/>
              </w:rPr>
              <w:t>4.7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Trwałość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55</w:t>
            </w:r>
            <w:r w:rsidR="00C74D43" w:rsidRPr="00C74D43">
              <w:rPr>
                <w:noProof/>
                <w:webHidden/>
                <w:sz w:val="24"/>
                <w:szCs w:val="24"/>
              </w:rPr>
              <w:fldChar w:fldCharType="end"/>
            </w:r>
          </w:hyperlink>
        </w:p>
        <w:p w14:paraId="0C4390A3" w14:textId="33828CFF"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36" w:history="1">
            <w:r w:rsidR="00C74D43" w:rsidRPr="00C74D43">
              <w:rPr>
                <w:rStyle w:val="Hipercze"/>
                <w:noProof/>
                <w:sz w:val="24"/>
                <w:szCs w:val="24"/>
              </w:rPr>
              <w:t>4.8</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Podatek VAT</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55</w:t>
            </w:r>
            <w:r w:rsidR="00C74D43" w:rsidRPr="00C74D43">
              <w:rPr>
                <w:noProof/>
                <w:webHidden/>
                <w:sz w:val="24"/>
                <w:szCs w:val="24"/>
              </w:rPr>
              <w:fldChar w:fldCharType="end"/>
            </w:r>
          </w:hyperlink>
        </w:p>
        <w:p w14:paraId="17107DE1" w14:textId="53A38723"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37" w:history="1">
            <w:r w:rsidR="00C74D43" w:rsidRPr="00C74D43">
              <w:rPr>
                <w:rStyle w:val="Hipercze"/>
                <w:noProof/>
                <w:sz w:val="24"/>
                <w:szCs w:val="24"/>
              </w:rPr>
              <w:t>4.9</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Uproszczone metody rozliczania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56</w:t>
            </w:r>
            <w:r w:rsidR="00C74D43" w:rsidRPr="00C74D43">
              <w:rPr>
                <w:noProof/>
                <w:webHidden/>
                <w:sz w:val="24"/>
                <w:szCs w:val="24"/>
              </w:rPr>
              <w:fldChar w:fldCharType="end"/>
            </w:r>
          </w:hyperlink>
        </w:p>
        <w:p w14:paraId="6EB9F135" w14:textId="3E3B1CEF" w:rsidR="00C74D43" w:rsidRPr="00C74D43" w:rsidRDefault="007F2A95">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38" w:history="1">
            <w:r w:rsidR="00C74D43" w:rsidRPr="00C74D43">
              <w:rPr>
                <w:rStyle w:val="Hipercze"/>
                <w:b/>
                <w:noProof/>
                <w:sz w:val="24"/>
                <w:szCs w:val="24"/>
              </w:rPr>
              <w:t>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DZIAŁANIA INFORMACYJNE i PROMOCYJNE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58</w:t>
            </w:r>
            <w:r w:rsidR="00C74D43" w:rsidRPr="00C74D43">
              <w:rPr>
                <w:noProof/>
                <w:webHidden/>
                <w:sz w:val="24"/>
                <w:szCs w:val="24"/>
              </w:rPr>
              <w:fldChar w:fldCharType="end"/>
            </w:r>
          </w:hyperlink>
        </w:p>
        <w:p w14:paraId="6E67819A" w14:textId="165C2981" w:rsidR="00C74D43" w:rsidRPr="00C74D43" w:rsidRDefault="007F2A95">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39" w:history="1">
            <w:r w:rsidR="00C74D43" w:rsidRPr="00C74D43">
              <w:rPr>
                <w:rStyle w:val="Hipercze"/>
                <w:b/>
                <w:noProof/>
                <w:sz w:val="24"/>
                <w:szCs w:val="24"/>
              </w:rPr>
              <w:t>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WYBÓR PROJEKTÓW DO DOFINANSOWANIA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58</w:t>
            </w:r>
            <w:r w:rsidR="00C74D43" w:rsidRPr="00C74D43">
              <w:rPr>
                <w:noProof/>
                <w:webHidden/>
                <w:sz w:val="24"/>
                <w:szCs w:val="24"/>
              </w:rPr>
              <w:fldChar w:fldCharType="end"/>
            </w:r>
          </w:hyperlink>
        </w:p>
        <w:p w14:paraId="13E3DAD2" w14:textId="6A314A60"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40" w:history="1">
            <w:r w:rsidR="00C74D43" w:rsidRPr="00C74D43">
              <w:rPr>
                <w:rStyle w:val="Hipercze"/>
                <w:noProof/>
                <w:sz w:val="24"/>
                <w:szCs w:val="24"/>
              </w:rPr>
              <w:t>6.1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Sposób wyboru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_Toc160797240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58</w:t>
            </w:r>
            <w:r w:rsidR="00C74D43" w:rsidRPr="00C74D43">
              <w:rPr>
                <w:noProof/>
                <w:webHidden/>
                <w:sz w:val="24"/>
                <w:szCs w:val="24"/>
              </w:rPr>
              <w:fldChar w:fldCharType="end"/>
            </w:r>
          </w:hyperlink>
        </w:p>
        <w:p w14:paraId="274E7718" w14:textId="7A5857FE"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41" w:history="1">
            <w:r w:rsidR="00C74D43" w:rsidRPr="00C74D43">
              <w:rPr>
                <w:rStyle w:val="Hipercze"/>
                <w:noProof/>
                <w:sz w:val="24"/>
                <w:szCs w:val="24"/>
              </w:rPr>
              <w:t>6.2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Opis procedury wyboru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_Toc160797241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58</w:t>
            </w:r>
            <w:r w:rsidR="00C74D43" w:rsidRPr="00C74D43">
              <w:rPr>
                <w:noProof/>
                <w:webHidden/>
                <w:sz w:val="24"/>
                <w:szCs w:val="24"/>
              </w:rPr>
              <w:fldChar w:fldCharType="end"/>
            </w:r>
          </w:hyperlink>
        </w:p>
        <w:p w14:paraId="083B8E2B" w14:textId="4102404F" w:rsidR="00C74D43" w:rsidRPr="00C74D43" w:rsidRDefault="007F2A9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2" w:history="1">
            <w:r w:rsidR="00C74D43" w:rsidRPr="00C74D43">
              <w:rPr>
                <w:rStyle w:val="Hipercze"/>
                <w:rFonts w:eastAsiaTheme="minorHAnsi"/>
                <w:noProof/>
                <w:sz w:val="24"/>
                <w:szCs w:val="24"/>
                <w:lang w:eastAsia="en-US"/>
              </w:rPr>
              <w:t>6.2.1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rFonts w:eastAsiaTheme="minorHAnsi"/>
                <w:noProof/>
                <w:sz w:val="24"/>
                <w:szCs w:val="24"/>
                <w:lang w:eastAsia="en-US"/>
              </w:rPr>
              <w:t>Etap oceny formalnej</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_Toc160797242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60</w:t>
            </w:r>
            <w:r w:rsidR="00C74D43" w:rsidRPr="00C74D43">
              <w:rPr>
                <w:noProof/>
                <w:webHidden/>
                <w:sz w:val="24"/>
                <w:szCs w:val="24"/>
              </w:rPr>
              <w:fldChar w:fldCharType="end"/>
            </w:r>
          </w:hyperlink>
        </w:p>
        <w:p w14:paraId="6FC9AECE" w14:textId="124EC386" w:rsidR="00C74D43" w:rsidRPr="00C74D43" w:rsidRDefault="007F2A9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3" w:history="1">
            <w:r w:rsidR="00C74D43" w:rsidRPr="00C74D43">
              <w:rPr>
                <w:rStyle w:val="Hipercze"/>
                <w:noProof/>
                <w:sz w:val="24"/>
                <w:szCs w:val="24"/>
                <w:lang w:eastAsia="en-US"/>
              </w:rPr>
              <w:t>6.2.2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lang w:eastAsia="en-US"/>
              </w:rPr>
              <w:t>Etap oceny merytorycznej</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_Toc160797243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60</w:t>
            </w:r>
            <w:r w:rsidR="00C74D43" w:rsidRPr="00C74D43">
              <w:rPr>
                <w:noProof/>
                <w:webHidden/>
                <w:sz w:val="24"/>
                <w:szCs w:val="24"/>
              </w:rPr>
              <w:fldChar w:fldCharType="end"/>
            </w:r>
          </w:hyperlink>
        </w:p>
        <w:p w14:paraId="274414F7" w14:textId="553A818F" w:rsidR="00C74D43" w:rsidRPr="00C74D43" w:rsidRDefault="007F2A9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4" w:history="1">
            <w:r w:rsidR="00C74D43" w:rsidRPr="00C74D43">
              <w:rPr>
                <w:rStyle w:val="Hipercze"/>
                <w:noProof/>
                <w:sz w:val="24"/>
                <w:szCs w:val="24"/>
                <w:lang w:eastAsia="en-US"/>
              </w:rPr>
              <w:t>6.2.3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lang w:eastAsia="en-US"/>
              </w:rPr>
              <w:t>Etap negocjacji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_Toc160797244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65</w:t>
            </w:r>
            <w:r w:rsidR="00C74D43" w:rsidRPr="00C74D43">
              <w:rPr>
                <w:noProof/>
                <w:webHidden/>
                <w:sz w:val="24"/>
                <w:szCs w:val="24"/>
              </w:rPr>
              <w:fldChar w:fldCharType="end"/>
            </w:r>
          </w:hyperlink>
        </w:p>
        <w:p w14:paraId="79E51295" w14:textId="67D6B0BE"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45" w:history="1">
            <w:r w:rsidR="00C74D43" w:rsidRPr="00C74D43">
              <w:rPr>
                <w:rStyle w:val="Hipercze"/>
                <w:noProof/>
                <w:sz w:val="24"/>
                <w:szCs w:val="24"/>
              </w:rPr>
              <w:t>6.3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Rozstrzygnięcie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_Toc160797245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67</w:t>
            </w:r>
            <w:r w:rsidR="00C74D43" w:rsidRPr="00C74D43">
              <w:rPr>
                <w:noProof/>
                <w:webHidden/>
                <w:sz w:val="24"/>
                <w:szCs w:val="24"/>
              </w:rPr>
              <w:fldChar w:fldCharType="end"/>
            </w:r>
          </w:hyperlink>
        </w:p>
        <w:p w14:paraId="6406C993" w14:textId="76F8FA9F"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46" w:history="1">
            <w:r w:rsidR="00C74D43" w:rsidRPr="00C74D43">
              <w:rPr>
                <w:rStyle w:val="Hipercze"/>
                <w:noProof/>
                <w:sz w:val="24"/>
                <w:szCs w:val="24"/>
              </w:rPr>
              <w:t>6.4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Procedura odwoławcza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_Toc160797246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67</w:t>
            </w:r>
            <w:r w:rsidR="00C74D43" w:rsidRPr="00C74D43">
              <w:rPr>
                <w:noProof/>
                <w:webHidden/>
                <w:sz w:val="24"/>
                <w:szCs w:val="24"/>
              </w:rPr>
              <w:fldChar w:fldCharType="end"/>
            </w:r>
          </w:hyperlink>
        </w:p>
        <w:p w14:paraId="736FF885" w14:textId="2D0FDC35"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47" w:history="1">
            <w:r w:rsidR="00C74D43" w:rsidRPr="00C74D43">
              <w:rPr>
                <w:rStyle w:val="Hipercze"/>
                <w:noProof/>
                <w:sz w:val="24"/>
                <w:szCs w:val="24"/>
              </w:rPr>
              <w:t>6.5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Umowa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_Toc160797247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71</w:t>
            </w:r>
            <w:r w:rsidR="00C74D43" w:rsidRPr="00C74D43">
              <w:rPr>
                <w:noProof/>
                <w:webHidden/>
                <w:sz w:val="24"/>
                <w:szCs w:val="24"/>
              </w:rPr>
              <w:fldChar w:fldCharType="end"/>
            </w:r>
          </w:hyperlink>
        </w:p>
        <w:p w14:paraId="299E0AA4" w14:textId="3E1F3940" w:rsidR="00C74D43" w:rsidRPr="00C74D43" w:rsidRDefault="007F2A95">
          <w:pPr>
            <w:pStyle w:val="Spistreci2"/>
            <w:rPr>
              <w:rFonts w:asciiTheme="minorHAnsi" w:eastAsiaTheme="minorEastAsia" w:hAnsiTheme="minorHAnsi" w:cstheme="minorBidi"/>
              <w:noProof/>
              <w:kern w:val="2"/>
              <w:sz w:val="24"/>
              <w:szCs w:val="24"/>
              <w14:ligatures w14:val="standardContextual"/>
            </w:rPr>
          </w:pPr>
          <w:hyperlink w:anchor="_Toc160797248" w:history="1">
            <w:r w:rsidR="00C74D43" w:rsidRPr="00C74D43">
              <w:rPr>
                <w:rStyle w:val="Hipercze"/>
                <w:noProof/>
                <w:sz w:val="24"/>
                <w:szCs w:val="24"/>
              </w:rPr>
              <w:t>6.6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Zabezpieczenie prawidłowej realizacji umowy</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_Toc160797248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73</w:t>
            </w:r>
            <w:r w:rsidR="00C74D43" w:rsidRPr="00C74D43">
              <w:rPr>
                <w:noProof/>
                <w:webHidden/>
                <w:sz w:val="24"/>
                <w:szCs w:val="24"/>
              </w:rPr>
              <w:fldChar w:fldCharType="end"/>
            </w:r>
          </w:hyperlink>
        </w:p>
        <w:p w14:paraId="2F0B0707" w14:textId="21F4EDC3" w:rsidR="00C74D43" w:rsidRPr="00C74D43" w:rsidRDefault="007F2A95">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49" w:history="1">
            <w:r w:rsidR="00C74D43" w:rsidRPr="00C74D43">
              <w:rPr>
                <w:rStyle w:val="Hipercze"/>
                <w:b/>
                <w:bCs/>
                <w:noProof/>
                <w:sz w:val="24"/>
                <w:szCs w:val="24"/>
              </w:rPr>
              <w:t>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bCs/>
                <w:noProof/>
                <w:sz w:val="24"/>
                <w:szCs w:val="24"/>
              </w:rPr>
              <w:t>Załączniki: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_Toc160797249 \h </w:instrText>
            </w:r>
            <w:r w:rsidR="00C74D43" w:rsidRPr="00C74D43">
              <w:rPr>
                <w:noProof/>
                <w:webHidden/>
                <w:sz w:val="24"/>
                <w:szCs w:val="24"/>
              </w:rPr>
            </w:r>
            <w:r w:rsidR="00C74D43" w:rsidRPr="00C74D43">
              <w:rPr>
                <w:noProof/>
                <w:webHidden/>
                <w:sz w:val="24"/>
                <w:szCs w:val="24"/>
              </w:rPr>
              <w:fldChar w:fldCharType="separate"/>
            </w:r>
            <w:r w:rsidR="008317CD">
              <w:rPr>
                <w:noProof/>
                <w:webHidden/>
                <w:sz w:val="24"/>
                <w:szCs w:val="24"/>
              </w:rPr>
              <w:t>75</w:t>
            </w:r>
            <w:r w:rsidR="00C74D43" w:rsidRPr="00C74D43">
              <w:rPr>
                <w:noProof/>
                <w:webHidden/>
                <w:sz w:val="24"/>
                <w:szCs w:val="24"/>
              </w:rPr>
              <w:fldChar w:fldCharType="end"/>
            </w:r>
          </w:hyperlink>
        </w:p>
        <w:p w14:paraId="35A3854D" w14:textId="55195C07" w:rsidR="005A3E29" w:rsidRPr="007B1907" w:rsidRDefault="00C71F74" w:rsidP="005A3E29">
          <w:pPr>
            <w:rPr>
              <w:sz w:val="24"/>
              <w:szCs w:val="24"/>
            </w:rPr>
          </w:pPr>
          <w:r w:rsidRPr="00C74D43">
            <w:rPr>
              <w:sz w:val="24"/>
              <w:szCs w:val="24"/>
            </w:rPr>
            <w:fldChar w:fldCharType="end"/>
          </w:r>
        </w:p>
      </w:sdtContent>
    </w:sdt>
    <w:p w14:paraId="2C99230C" w14:textId="77777777" w:rsidR="005A3E29" w:rsidRPr="00C47648" w:rsidRDefault="005A3E29">
      <w:pPr>
        <w:widowControl/>
        <w:autoSpaceDE/>
        <w:autoSpaceDN/>
        <w:adjustRightInd/>
        <w:spacing w:after="160" w:line="259" w:lineRule="auto"/>
        <w:rPr>
          <w:rFonts w:eastAsiaTheme="majorEastAsia"/>
          <w:b/>
          <w:bCs/>
          <w:color w:val="000000" w:themeColor="text1"/>
          <w:sz w:val="24"/>
          <w:szCs w:val="24"/>
        </w:rPr>
      </w:pPr>
      <w:r w:rsidRPr="00C47648">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0" w:name="_Toc160797204"/>
      <w:r w:rsidRPr="00211FC2">
        <w:rPr>
          <w:rFonts w:ascii="Arial" w:hAnsi="Arial" w:cs="Arial"/>
          <w:b/>
          <w:bCs/>
          <w:color w:val="000000" w:themeColor="text1"/>
          <w:sz w:val="24"/>
          <w:szCs w:val="24"/>
        </w:rPr>
        <w:lastRenderedPageBreak/>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0"/>
    </w:p>
    <w:p w14:paraId="22304CDC" w14:textId="77777777" w:rsidR="007C2CB6" w:rsidRPr="00211FC2" w:rsidRDefault="007C2CB6" w:rsidP="007C2CB6">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oznacza to centralny system teleinformatyczny, o którym mowa w art. 2 pkt 29 oraz art. 4 ust. 2 pkt 6 ustawy wdrożeniowej;</w:t>
      </w:r>
    </w:p>
    <w:p w14:paraId="1064D222" w14:textId="5ED5BDC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r w:rsidRPr="00211FC2">
        <w:rPr>
          <w:b/>
          <w:bCs/>
          <w:color w:val="000000" w:themeColor="text1"/>
          <w:sz w:val="24"/>
          <w:szCs w:val="24"/>
        </w:rPr>
        <w:t>FEdP</w:t>
      </w:r>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FEdP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1" w:name="_Hlk140062635"/>
      <w:r w:rsidRPr="00211FC2">
        <w:rPr>
          <w:color w:val="000000" w:themeColor="text1"/>
          <w:sz w:val="24"/>
          <w:szCs w:val="24"/>
        </w:rPr>
        <w:t>-</w:t>
      </w:r>
      <w:bookmarkEnd w:id="1"/>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r w:rsidRPr="00211FC2">
        <w:rPr>
          <w:color w:val="000000" w:themeColor="text1"/>
          <w:sz w:val="24"/>
          <w:szCs w:val="24"/>
        </w:rPr>
        <w:t>późn. zm.);</w:t>
      </w:r>
    </w:p>
    <w:p w14:paraId="7D2F9332" w14:textId="601F1B56" w:rsidR="00CD692D"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003179BD">
        <w:rPr>
          <w:b/>
          <w:bCs/>
          <w:color w:val="000000" w:themeColor="text1"/>
          <w:sz w:val="24"/>
          <w:szCs w:val="24"/>
        </w:rPr>
        <w:t xml:space="preserve">dla EFS + </w:t>
      </w:r>
      <w:r w:rsidR="003179BD">
        <w:rPr>
          <w:color w:val="000000" w:themeColor="text1"/>
          <w:sz w:val="24"/>
          <w:szCs w:val="24"/>
        </w:rPr>
        <w:t>-</w:t>
      </w:r>
      <w:r w:rsidRPr="00211FC2">
        <w:rPr>
          <w:color w:val="000000" w:themeColor="text1"/>
          <w:sz w:val="24"/>
          <w:szCs w:val="24"/>
        </w:rPr>
        <w:t xml:space="preserve"> Lista wskaźników kluczowych</w:t>
      </w:r>
      <w:r w:rsidR="003179BD">
        <w:rPr>
          <w:color w:val="000000" w:themeColor="text1"/>
          <w:sz w:val="24"/>
          <w:szCs w:val="24"/>
        </w:rPr>
        <w:t xml:space="preserve"> na lata 2021-2027 dla EFS+</w:t>
      </w:r>
      <w:r w:rsidR="006D5D6D" w:rsidRPr="00211FC2">
        <w:rPr>
          <w:color w:val="000000" w:themeColor="text1"/>
          <w:sz w:val="24"/>
          <w:szCs w:val="24"/>
        </w:rPr>
        <w:t>;</w:t>
      </w:r>
    </w:p>
    <w:p w14:paraId="2150012C" w14:textId="6690E3F4" w:rsidR="002E305F" w:rsidRDefault="002E305F" w:rsidP="00842E01">
      <w:pPr>
        <w:spacing w:before="120" w:after="120" w:line="276" w:lineRule="auto"/>
        <w:rPr>
          <w:color w:val="000000" w:themeColor="text1"/>
          <w:sz w:val="24"/>
          <w:szCs w:val="24"/>
        </w:rPr>
      </w:pPr>
      <w:r w:rsidRPr="005E7A33">
        <w:rPr>
          <w:b/>
          <w:bCs/>
          <w:color w:val="000000" w:themeColor="text1"/>
          <w:sz w:val="24"/>
          <w:szCs w:val="24"/>
        </w:rPr>
        <w:t>NFZ</w:t>
      </w:r>
      <w:r>
        <w:rPr>
          <w:color w:val="000000" w:themeColor="text1"/>
          <w:sz w:val="24"/>
          <w:szCs w:val="24"/>
        </w:rPr>
        <w:t xml:space="preserve"> – Narodowy Fundusz Zdrowia</w:t>
      </w:r>
      <w:r w:rsidR="000A6BC3">
        <w:rPr>
          <w:color w:val="000000" w:themeColor="text1"/>
          <w:sz w:val="24"/>
          <w:szCs w:val="24"/>
        </w:rPr>
        <w:t>;</w:t>
      </w:r>
    </w:p>
    <w:p w14:paraId="1C844339" w14:textId="70E52E1B" w:rsidR="002E305F" w:rsidRPr="00211FC2" w:rsidRDefault="002E305F" w:rsidP="00842E01">
      <w:pPr>
        <w:spacing w:before="120" w:after="120" w:line="276" w:lineRule="auto"/>
        <w:rPr>
          <w:color w:val="000000" w:themeColor="text1"/>
          <w:sz w:val="24"/>
          <w:szCs w:val="24"/>
        </w:rPr>
      </w:pPr>
      <w:r w:rsidRPr="005E7A33">
        <w:rPr>
          <w:b/>
          <w:bCs/>
          <w:color w:val="000000" w:themeColor="text1"/>
          <w:sz w:val="24"/>
          <w:szCs w:val="24"/>
        </w:rPr>
        <w:t>PEFRON</w:t>
      </w:r>
      <w:r>
        <w:rPr>
          <w:color w:val="000000" w:themeColor="text1"/>
          <w:sz w:val="24"/>
          <w:szCs w:val="24"/>
        </w:rPr>
        <w:t xml:space="preserve"> – Państwowy Fundusz Rehabilitacji Osób </w:t>
      </w:r>
      <w:r w:rsidR="000A6BC3">
        <w:rPr>
          <w:color w:val="000000" w:themeColor="text1"/>
          <w:sz w:val="24"/>
          <w:szCs w:val="24"/>
        </w:rPr>
        <w:t>Niepełnosprawnych;</w:t>
      </w:r>
    </w:p>
    <w:p w14:paraId="123EEA3D" w14:textId="48718CC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2807A9E2"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r w:rsidR="00C3332A">
        <w:rPr>
          <w:color w:val="000000" w:themeColor="text1"/>
          <w:sz w:val="24"/>
          <w:szCs w:val="24"/>
        </w:rPr>
        <w:t>;</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2" w:name="_Toc160797205"/>
      <w:r w:rsidR="00DB0EB4" w:rsidRPr="00211FC2">
        <w:rPr>
          <w:rFonts w:ascii="Arial" w:hAnsi="Arial" w:cs="Arial"/>
          <w:b/>
          <w:bCs/>
          <w:color w:val="000000" w:themeColor="text1"/>
          <w:sz w:val="24"/>
          <w:szCs w:val="24"/>
        </w:rPr>
        <w:lastRenderedPageBreak/>
        <w:t>Słowniczek</w:t>
      </w:r>
      <w:bookmarkEnd w:id="2"/>
    </w:p>
    <w:p w14:paraId="2CC58194"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alokacja </w:t>
      </w:r>
      <w:r w:rsidRPr="00211FC2">
        <w:rPr>
          <w:color w:val="000000" w:themeColor="text1"/>
          <w:sz w:val="24"/>
          <w:szCs w:val="24"/>
        </w:rPr>
        <w:t>- kwota środków EFS+ przeznaczona na nabór;</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31398F17" w14:textId="77777777" w:rsidR="003179BD" w:rsidRDefault="003179BD" w:rsidP="00402A20">
      <w:pPr>
        <w:spacing w:before="120" w:after="120" w:line="276" w:lineRule="auto"/>
        <w:rPr>
          <w:color w:val="000000" w:themeColor="text1"/>
          <w:sz w:val="24"/>
          <w:szCs w:val="24"/>
        </w:rPr>
      </w:pPr>
      <w:r w:rsidRPr="00841FA7">
        <w:rPr>
          <w:b/>
          <w:bCs/>
          <w:color w:val="000000" w:themeColor="text1"/>
          <w:sz w:val="24"/>
          <w:szCs w:val="24"/>
        </w:rPr>
        <w:t xml:space="preserve">osoba bezrobotna </w:t>
      </w:r>
      <w:r w:rsidRPr="00841FA7">
        <w:rPr>
          <w:color w:val="000000" w:themeColor="text1"/>
          <w:sz w:val="24"/>
          <w:szCs w:val="24"/>
        </w:rPr>
        <w:t>– osoba pozostająca bez pracy, gotowa do podjęcia pracy i aktywnie poszukująca zatrudnienia. Definicja ta uwzględnia wszystkie osoby zarejestrowane jako bezrobotne zgodnie z krajową definicją,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do podjęcia pracy i aktywne poszukiwanie zatrudnienia;</w:t>
      </w:r>
    </w:p>
    <w:p w14:paraId="6C346F53" w14:textId="167562BA" w:rsidR="00402A20" w:rsidRPr="00402A20" w:rsidRDefault="00402A20" w:rsidP="00402A20">
      <w:pPr>
        <w:spacing w:before="120" w:after="120" w:line="276" w:lineRule="auto"/>
        <w:rPr>
          <w:color w:val="000000" w:themeColor="text1"/>
          <w:sz w:val="24"/>
          <w:szCs w:val="24"/>
        </w:rPr>
      </w:pPr>
      <w:r w:rsidRPr="00841FA7">
        <w:rPr>
          <w:b/>
          <w:bCs/>
          <w:color w:val="000000" w:themeColor="text1"/>
          <w:sz w:val="24"/>
          <w:szCs w:val="24"/>
        </w:rPr>
        <w:t xml:space="preserve">osoba </w:t>
      </w:r>
      <w:r>
        <w:rPr>
          <w:b/>
          <w:bCs/>
          <w:color w:val="000000" w:themeColor="text1"/>
          <w:sz w:val="24"/>
          <w:szCs w:val="24"/>
        </w:rPr>
        <w:t>pracująca</w:t>
      </w:r>
      <w:r w:rsidRPr="00841FA7">
        <w:rPr>
          <w:b/>
          <w:bCs/>
          <w:color w:val="000000" w:themeColor="text1"/>
          <w:sz w:val="24"/>
          <w:szCs w:val="24"/>
        </w:rPr>
        <w:t xml:space="preserve"> </w:t>
      </w:r>
      <w:r w:rsidRPr="00841FA7">
        <w:rPr>
          <w:color w:val="000000" w:themeColor="text1"/>
          <w:sz w:val="24"/>
          <w:szCs w:val="24"/>
        </w:rPr>
        <w:t xml:space="preserve">– </w:t>
      </w:r>
      <w:r w:rsidRPr="00402A20">
        <w:rPr>
          <w:color w:val="000000" w:themeColor="text1"/>
          <w:sz w:val="24"/>
          <w:szCs w:val="24"/>
        </w:rPr>
        <w:t>Osoba w wieku 15 lat i więcej, która wykonuje pracę, za którą otrzymuje wynagrodzenie, z której czerpie zyski lub</w:t>
      </w:r>
      <w:r>
        <w:rPr>
          <w:color w:val="000000" w:themeColor="text1"/>
          <w:sz w:val="24"/>
          <w:szCs w:val="24"/>
        </w:rPr>
        <w:t xml:space="preserve"> </w:t>
      </w:r>
      <w:r w:rsidRPr="00402A20">
        <w:rPr>
          <w:color w:val="000000" w:themeColor="text1"/>
          <w:sz w:val="24"/>
          <w:szCs w:val="24"/>
        </w:rPr>
        <w:t>korzyści rodzinne lub osoba posiadająca zatrudnienie lub własną działalność, która jednak chwilowo nie pracuje ze</w:t>
      </w:r>
      <w:r>
        <w:rPr>
          <w:color w:val="000000" w:themeColor="text1"/>
          <w:sz w:val="24"/>
          <w:szCs w:val="24"/>
        </w:rPr>
        <w:t xml:space="preserve"> </w:t>
      </w:r>
      <w:r w:rsidRPr="00402A20">
        <w:rPr>
          <w:color w:val="000000" w:themeColor="text1"/>
          <w:sz w:val="24"/>
          <w:szCs w:val="24"/>
        </w:rPr>
        <w:t>względu na np. chorobę, urlop, spór pracowniczy czy kształcenie się lub</w:t>
      </w:r>
      <w:r>
        <w:rPr>
          <w:color w:val="000000" w:themeColor="text1"/>
          <w:sz w:val="24"/>
          <w:szCs w:val="24"/>
        </w:rPr>
        <w:t xml:space="preserve"> </w:t>
      </w:r>
      <w:r w:rsidRPr="00402A20">
        <w:rPr>
          <w:color w:val="000000" w:themeColor="text1"/>
          <w:sz w:val="24"/>
          <w:szCs w:val="24"/>
        </w:rPr>
        <w:t>szkolenie</w:t>
      </w:r>
      <w:r w:rsidR="00C3332A">
        <w:rPr>
          <w:color w:val="000000" w:themeColor="text1"/>
          <w:sz w:val="24"/>
          <w:szCs w:val="24"/>
        </w:rPr>
        <w:t>;</w:t>
      </w:r>
    </w:p>
    <w:p w14:paraId="33E5C4F3" w14:textId="7321EB1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prowadząca działalność na własny rachunek – prowadząca działalność gospodarczą, gospodarstwo rolne lub</w:t>
      </w:r>
      <w:r w:rsidR="00853AD2">
        <w:rPr>
          <w:color w:val="000000" w:themeColor="text1"/>
          <w:sz w:val="24"/>
          <w:szCs w:val="24"/>
        </w:rPr>
        <w:t xml:space="preserve"> </w:t>
      </w:r>
      <w:r w:rsidRPr="00402A20">
        <w:rPr>
          <w:color w:val="000000" w:themeColor="text1"/>
          <w:sz w:val="24"/>
          <w:szCs w:val="24"/>
        </w:rPr>
        <w:t>praktykę zawodową - jest również uznawana za pracującą, o ile spełniony jest jeden z poniższych warunków:</w:t>
      </w:r>
    </w:p>
    <w:p w14:paraId="50B85C09" w14:textId="25D6D1A5"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pracuje w swojej działalności, praktyce zawodowej lub gospodarstwie rolnym w celu uzyskania</w:t>
      </w:r>
      <w:r w:rsidR="00853AD2" w:rsidRPr="00BB19D0">
        <w:rPr>
          <w:color w:val="000000" w:themeColor="text1"/>
          <w:sz w:val="24"/>
          <w:szCs w:val="24"/>
        </w:rPr>
        <w:t xml:space="preserve"> </w:t>
      </w:r>
      <w:r w:rsidRPr="00BB19D0">
        <w:rPr>
          <w:color w:val="000000" w:themeColor="text1"/>
          <w:sz w:val="24"/>
          <w:szCs w:val="24"/>
        </w:rPr>
        <w:t>dochodu,</w:t>
      </w:r>
      <w:r w:rsidR="00853AD2" w:rsidRPr="00BB19D0">
        <w:rPr>
          <w:color w:val="000000" w:themeColor="text1"/>
          <w:sz w:val="24"/>
          <w:szCs w:val="24"/>
        </w:rPr>
        <w:t xml:space="preserve"> </w:t>
      </w:r>
      <w:r w:rsidRPr="00BB19D0">
        <w:rPr>
          <w:color w:val="000000" w:themeColor="text1"/>
          <w:sz w:val="24"/>
          <w:szCs w:val="24"/>
        </w:rPr>
        <w:t>nawet jeżeli przedsiębiorstwo nie osiąga zysków.</w:t>
      </w:r>
    </w:p>
    <w:p w14:paraId="1DDAFF68" w14:textId="30593570"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 xml:space="preserve">Osoba poświęca czas na prowadzenie działalności gospodarczej, praktyki </w:t>
      </w:r>
      <w:r w:rsidRPr="00BB19D0">
        <w:rPr>
          <w:color w:val="000000" w:themeColor="text1"/>
          <w:sz w:val="24"/>
          <w:szCs w:val="24"/>
        </w:rPr>
        <w:lastRenderedPageBreak/>
        <w:t>zawodowej czy gospodarstwa</w:t>
      </w:r>
      <w:r w:rsidR="00853AD2" w:rsidRPr="00BB19D0">
        <w:rPr>
          <w:color w:val="000000" w:themeColor="text1"/>
          <w:sz w:val="24"/>
          <w:szCs w:val="24"/>
        </w:rPr>
        <w:t xml:space="preserve"> </w:t>
      </w:r>
      <w:r w:rsidRPr="00BB19D0">
        <w:rPr>
          <w:color w:val="000000" w:themeColor="text1"/>
          <w:sz w:val="24"/>
          <w:szCs w:val="24"/>
        </w:rPr>
        <w:t>rolnego, nawet jeżeli nie zrealizowano żadnej sprzedaży lub usług i nic nie wyprodukowano (na przykład: rolnik</w:t>
      </w:r>
      <w:r w:rsidR="00853AD2" w:rsidRPr="00BB19D0">
        <w:rPr>
          <w:color w:val="000000" w:themeColor="text1"/>
          <w:sz w:val="24"/>
          <w:szCs w:val="24"/>
        </w:rPr>
        <w:t xml:space="preserve"> </w:t>
      </w:r>
      <w:r w:rsidRPr="00BB19D0">
        <w:rPr>
          <w:color w:val="000000" w:themeColor="text1"/>
          <w:sz w:val="24"/>
          <w:szCs w:val="24"/>
        </w:rPr>
        <w:t xml:space="preserve">wykonujący prace w celu utrzymania swojego gospodarstwa; architekt spędzający czas w </w:t>
      </w:r>
      <w:r w:rsidR="00C3332A">
        <w:rPr>
          <w:color w:val="000000" w:themeColor="text1"/>
          <w:sz w:val="24"/>
          <w:szCs w:val="24"/>
        </w:rPr>
        <w:t> </w:t>
      </w:r>
      <w:r w:rsidRPr="00BB19D0">
        <w:rPr>
          <w:color w:val="000000" w:themeColor="text1"/>
          <w:sz w:val="24"/>
          <w:szCs w:val="24"/>
        </w:rPr>
        <w:t>oczekiwaniu na</w:t>
      </w:r>
      <w:r w:rsidR="00853AD2" w:rsidRPr="00BB19D0">
        <w:rPr>
          <w:color w:val="000000" w:themeColor="text1"/>
          <w:sz w:val="24"/>
          <w:szCs w:val="24"/>
        </w:rPr>
        <w:t xml:space="preserve"> </w:t>
      </w:r>
      <w:r w:rsidRPr="00BB19D0">
        <w:rPr>
          <w:color w:val="000000" w:themeColor="text1"/>
          <w:sz w:val="24"/>
          <w:szCs w:val="24"/>
        </w:rPr>
        <w:t>klientów w swoim biurze; rybak naprawiający łódkę czy siatki rybackie, aby móc dalej pracować; osoby</w:t>
      </w:r>
      <w:r w:rsidR="00853AD2" w:rsidRPr="00BB19D0">
        <w:rPr>
          <w:color w:val="000000" w:themeColor="text1"/>
          <w:sz w:val="24"/>
          <w:szCs w:val="24"/>
        </w:rPr>
        <w:t xml:space="preserve"> </w:t>
      </w:r>
      <w:r w:rsidRPr="00BB19D0">
        <w:rPr>
          <w:color w:val="000000" w:themeColor="text1"/>
          <w:sz w:val="24"/>
          <w:szCs w:val="24"/>
        </w:rPr>
        <w:t>uczestniczące w konwencjach lub seminariach).</w:t>
      </w:r>
    </w:p>
    <w:p w14:paraId="4DD4C5D0" w14:textId="69408ADC"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jest w trakcie zakładania działalności gospodarczej, gospodarstwa rolnego lub praktyki zawodowej;</w:t>
      </w:r>
      <w:r w:rsidR="00853AD2" w:rsidRPr="00BB19D0">
        <w:rPr>
          <w:color w:val="000000" w:themeColor="text1"/>
          <w:sz w:val="24"/>
          <w:szCs w:val="24"/>
        </w:rPr>
        <w:t xml:space="preserve"> </w:t>
      </w:r>
      <w:r w:rsidRPr="00BB19D0">
        <w:rPr>
          <w:color w:val="000000" w:themeColor="text1"/>
          <w:sz w:val="24"/>
          <w:szCs w:val="24"/>
        </w:rPr>
        <w:t>zalicza się do tego zakup lub instalację sprzętu, zamawianie towarów w ramach przygotowań do uruchomienia</w:t>
      </w:r>
      <w:r w:rsidR="00853AD2" w:rsidRPr="00BB19D0">
        <w:rPr>
          <w:color w:val="000000" w:themeColor="text1"/>
          <w:sz w:val="24"/>
          <w:szCs w:val="24"/>
        </w:rPr>
        <w:t xml:space="preserve"> </w:t>
      </w:r>
      <w:r w:rsidRPr="00BB19D0">
        <w:rPr>
          <w:color w:val="000000" w:themeColor="text1"/>
          <w:sz w:val="24"/>
          <w:szCs w:val="24"/>
        </w:rPr>
        <w:t>działalności. Bezpłatnie pomagający członek rodziny uznawany jest za osobę pracującą, jeżeli wykonywaną</w:t>
      </w:r>
      <w:r w:rsidR="00853AD2" w:rsidRPr="00BB19D0">
        <w:rPr>
          <w:color w:val="000000" w:themeColor="text1"/>
          <w:sz w:val="24"/>
          <w:szCs w:val="24"/>
        </w:rPr>
        <w:t xml:space="preserve"> </w:t>
      </w:r>
      <w:r w:rsidRPr="00BB19D0">
        <w:rPr>
          <w:color w:val="000000" w:themeColor="text1"/>
          <w:sz w:val="24"/>
          <w:szCs w:val="24"/>
        </w:rPr>
        <w:t>przez siebie pracą wnosi bezpośredni wkład w</w:t>
      </w:r>
      <w:r w:rsidR="00BB19D0">
        <w:rPr>
          <w:color w:val="000000" w:themeColor="text1"/>
          <w:sz w:val="24"/>
          <w:szCs w:val="24"/>
        </w:rPr>
        <w:t> </w:t>
      </w:r>
      <w:r w:rsidRPr="00BB19D0">
        <w:rPr>
          <w:color w:val="000000" w:themeColor="text1"/>
          <w:sz w:val="24"/>
          <w:szCs w:val="24"/>
        </w:rPr>
        <w:t xml:space="preserve">działalność gospodarczą, </w:t>
      </w:r>
      <w:r w:rsidR="00853AD2" w:rsidRPr="00BB19D0">
        <w:rPr>
          <w:color w:val="000000" w:themeColor="text1"/>
          <w:sz w:val="24"/>
          <w:szCs w:val="24"/>
        </w:rPr>
        <w:t>g</w:t>
      </w:r>
      <w:r w:rsidRPr="00BB19D0">
        <w:rPr>
          <w:color w:val="000000" w:themeColor="text1"/>
          <w:sz w:val="24"/>
          <w:szCs w:val="24"/>
        </w:rPr>
        <w:t>ospodarstwo rolne lub praktykę</w:t>
      </w:r>
      <w:r w:rsidR="00853AD2" w:rsidRPr="00BB19D0">
        <w:rPr>
          <w:color w:val="000000" w:themeColor="text1"/>
          <w:sz w:val="24"/>
          <w:szCs w:val="24"/>
        </w:rPr>
        <w:t xml:space="preserve"> </w:t>
      </w:r>
      <w:r w:rsidRPr="00BB19D0">
        <w:rPr>
          <w:color w:val="000000" w:themeColor="text1"/>
          <w:sz w:val="24"/>
          <w:szCs w:val="24"/>
        </w:rPr>
        <w:t>zawodową będącą w posiadaniu lub prowadzoną przez spokrewnionego członka tego samego gospodarstwa</w:t>
      </w:r>
      <w:r w:rsidR="00853AD2" w:rsidRPr="00BB19D0">
        <w:rPr>
          <w:color w:val="000000" w:themeColor="text1"/>
          <w:sz w:val="24"/>
          <w:szCs w:val="24"/>
        </w:rPr>
        <w:t xml:space="preserve"> </w:t>
      </w:r>
      <w:r w:rsidRPr="00BB19D0">
        <w:rPr>
          <w:color w:val="000000" w:themeColor="text1"/>
          <w:sz w:val="24"/>
          <w:szCs w:val="24"/>
        </w:rPr>
        <w:t>domowego.</w:t>
      </w:r>
    </w:p>
    <w:p w14:paraId="2EB6C655" w14:textId="6772EE51"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Bezpłatnie pomagający osobie prowadzącej działalność członek rodziny uznawany jest za „osobę prowadzącą</w:t>
      </w:r>
      <w:r w:rsidR="00853AD2">
        <w:rPr>
          <w:color w:val="000000" w:themeColor="text1"/>
          <w:sz w:val="24"/>
          <w:szCs w:val="24"/>
        </w:rPr>
        <w:t xml:space="preserve"> </w:t>
      </w:r>
      <w:r w:rsidRPr="00402A20">
        <w:rPr>
          <w:color w:val="000000" w:themeColor="text1"/>
          <w:sz w:val="24"/>
          <w:szCs w:val="24"/>
        </w:rPr>
        <w:t>działalność na własny rachunek”.</w:t>
      </w:r>
    </w:p>
    <w:p w14:paraId="2BD540E8" w14:textId="72ADCD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Żołnierz poborowy, który wykonuje określoną pracę, za którą otrzymuje wynagrodzenie lub innego rodzaju zysk, nie</w:t>
      </w:r>
      <w:r w:rsidR="00853AD2">
        <w:rPr>
          <w:color w:val="000000" w:themeColor="text1"/>
          <w:sz w:val="24"/>
          <w:szCs w:val="24"/>
        </w:rPr>
        <w:t xml:space="preserve"> </w:t>
      </w:r>
      <w:r w:rsidRPr="00402A20">
        <w:rPr>
          <w:color w:val="000000" w:themeColor="text1"/>
          <w:sz w:val="24"/>
          <w:szCs w:val="24"/>
        </w:rPr>
        <w:t>jest uznawany za "osobę pracującą" (O</w:t>
      </w:r>
      <w:r w:rsidR="00BB19D0">
        <w:rPr>
          <w:color w:val="000000" w:themeColor="text1"/>
          <w:sz w:val="24"/>
          <w:szCs w:val="24"/>
        </w:rPr>
        <w:t> </w:t>
      </w:r>
      <w:r w:rsidRPr="00402A20">
        <w:rPr>
          <w:color w:val="000000" w:themeColor="text1"/>
          <w:sz w:val="24"/>
          <w:szCs w:val="24"/>
        </w:rPr>
        <w:t>ile obowiązkowy pobór i powołanie do wojska dotyczy państwa</w:t>
      </w:r>
      <w:r w:rsidR="00853AD2">
        <w:rPr>
          <w:color w:val="000000" w:themeColor="text1"/>
          <w:sz w:val="24"/>
          <w:szCs w:val="24"/>
        </w:rPr>
        <w:t xml:space="preserve"> </w:t>
      </w:r>
      <w:r w:rsidRPr="00402A20">
        <w:rPr>
          <w:color w:val="000000" w:themeColor="text1"/>
          <w:sz w:val="24"/>
          <w:szCs w:val="24"/>
        </w:rPr>
        <w:t>członkowskiego).</w:t>
      </w:r>
    </w:p>
    <w:p w14:paraId="781DFEF9" w14:textId="1B5CC1B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przebywająca na urlopie macierzyńskim/ rodzicielskim (rozumianym jako świadczenie pracownicze, który</w:t>
      </w:r>
      <w:r w:rsidR="00853AD2">
        <w:rPr>
          <w:color w:val="000000" w:themeColor="text1"/>
          <w:sz w:val="24"/>
          <w:szCs w:val="24"/>
        </w:rPr>
        <w:t xml:space="preserve"> </w:t>
      </w:r>
      <w:r w:rsidRPr="00402A20">
        <w:rPr>
          <w:color w:val="000000" w:themeColor="text1"/>
          <w:sz w:val="24"/>
          <w:szCs w:val="24"/>
        </w:rPr>
        <w:t>zapewnia płatny lub bezpłatny czas wolny od pracy do momentu porodu i obejmuje późniejszą krótkoterminową</w:t>
      </w:r>
      <w:r w:rsidR="00853AD2">
        <w:rPr>
          <w:color w:val="000000" w:themeColor="text1"/>
          <w:sz w:val="24"/>
          <w:szCs w:val="24"/>
        </w:rPr>
        <w:t xml:space="preserve"> </w:t>
      </w:r>
      <w:r w:rsidRPr="00402A20">
        <w:rPr>
          <w:color w:val="000000" w:themeColor="text1"/>
          <w:sz w:val="24"/>
          <w:szCs w:val="24"/>
        </w:rPr>
        <w:t>opiekę nad dzieckiem) jest uznawany za „osobę pracującą”.</w:t>
      </w:r>
    </w:p>
    <w:p w14:paraId="4BA0FE50" w14:textId="38DD1B0D"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 xml:space="preserve">Osoba przebywająca na urlopie wychowawczym (rozumianym jako nieobecność w </w:t>
      </w:r>
      <w:r w:rsidR="00C3332A">
        <w:rPr>
          <w:color w:val="000000" w:themeColor="text1"/>
          <w:sz w:val="24"/>
          <w:szCs w:val="24"/>
        </w:rPr>
        <w:t> </w:t>
      </w:r>
      <w:r w:rsidRPr="00402A20">
        <w:rPr>
          <w:color w:val="000000" w:themeColor="text1"/>
          <w:sz w:val="24"/>
          <w:szCs w:val="24"/>
        </w:rPr>
        <w:t>pracy, spowodowaną opieką nad</w:t>
      </w:r>
      <w:r w:rsidR="00853AD2">
        <w:rPr>
          <w:color w:val="000000" w:themeColor="text1"/>
          <w:sz w:val="24"/>
          <w:szCs w:val="24"/>
        </w:rPr>
        <w:t xml:space="preserve"> </w:t>
      </w:r>
      <w:r w:rsidRPr="00402A20">
        <w:rPr>
          <w:color w:val="000000" w:themeColor="text1"/>
          <w:sz w:val="24"/>
          <w:szCs w:val="24"/>
        </w:rPr>
        <w:t xml:space="preserve">dzieckiem w okresie, który nie mieści się w </w:t>
      </w:r>
      <w:r w:rsidR="00C3332A">
        <w:rPr>
          <w:color w:val="000000" w:themeColor="text1"/>
          <w:sz w:val="24"/>
          <w:szCs w:val="24"/>
        </w:rPr>
        <w:t> </w:t>
      </w:r>
      <w:r w:rsidRPr="00402A20">
        <w:rPr>
          <w:color w:val="000000" w:themeColor="text1"/>
          <w:sz w:val="24"/>
          <w:szCs w:val="24"/>
        </w:rPr>
        <w:t>ramach urlopu macierzyńskiego lub rodzicielskiego) jest uznawana za</w:t>
      </w:r>
      <w:r w:rsidR="00853AD2">
        <w:rPr>
          <w:color w:val="000000" w:themeColor="text1"/>
          <w:sz w:val="24"/>
          <w:szCs w:val="24"/>
        </w:rPr>
        <w:t xml:space="preserve"> </w:t>
      </w:r>
      <w:r w:rsidRPr="00402A20">
        <w:rPr>
          <w:color w:val="000000" w:themeColor="text1"/>
          <w:sz w:val="24"/>
          <w:szCs w:val="24"/>
        </w:rPr>
        <w:t>„osobę bierną zawodowo”, chyba że jest zarejestrowana już jako „osoba bezrobotna” (wówczas status bezrobotnego</w:t>
      </w:r>
      <w:r w:rsidR="00853AD2">
        <w:rPr>
          <w:color w:val="000000" w:themeColor="text1"/>
          <w:sz w:val="24"/>
          <w:szCs w:val="24"/>
        </w:rPr>
        <w:t xml:space="preserve"> </w:t>
      </w:r>
      <w:r w:rsidRPr="00402A20">
        <w:rPr>
          <w:color w:val="000000" w:themeColor="text1"/>
          <w:sz w:val="24"/>
          <w:szCs w:val="24"/>
        </w:rPr>
        <w:t>ma pierwszeństwo).</w:t>
      </w:r>
    </w:p>
    <w:p w14:paraId="7927DB61" w14:textId="7EC23749"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„Zatrudnienie subsydiowane” jest uznawane za "zatrudnienie”. Należy je rozumieć jako zachętę do zatrudnienia</w:t>
      </w:r>
      <w:r w:rsidR="00853AD2">
        <w:rPr>
          <w:color w:val="000000" w:themeColor="text1"/>
          <w:sz w:val="24"/>
          <w:szCs w:val="24"/>
        </w:rPr>
        <w:t xml:space="preserve"> </w:t>
      </w:r>
      <w:r w:rsidRPr="00402A20">
        <w:rPr>
          <w:color w:val="000000" w:themeColor="text1"/>
          <w:sz w:val="24"/>
          <w:szCs w:val="24"/>
        </w:rPr>
        <w:t>zgodnie z definicjami Polityki Rynku Pracy: Zachęty do zatrudnienia obejmują środki, które ułatwiają rekrutację osób</w:t>
      </w:r>
      <w:r w:rsidR="00853AD2">
        <w:rPr>
          <w:color w:val="000000" w:themeColor="text1"/>
          <w:sz w:val="24"/>
          <w:szCs w:val="24"/>
        </w:rPr>
        <w:t xml:space="preserve"> </w:t>
      </w:r>
      <w:r w:rsidRPr="00402A20">
        <w:rPr>
          <w:color w:val="000000" w:themeColor="text1"/>
          <w:sz w:val="24"/>
          <w:szCs w:val="24"/>
        </w:rPr>
        <w:t>bezrobotnych i innych grup docelowych lub pomagają zapewnić ciągłość zatrudnienia osób narażonych na przymusowe</w:t>
      </w:r>
      <w:r w:rsidR="00853AD2">
        <w:rPr>
          <w:color w:val="000000" w:themeColor="text1"/>
          <w:sz w:val="24"/>
          <w:szCs w:val="24"/>
        </w:rPr>
        <w:t xml:space="preserve"> </w:t>
      </w:r>
      <w:r w:rsidRPr="00402A20">
        <w:rPr>
          <w:color w:val="000000" w:themeColor="text1"/>
          <w:sz w:val="24"/>
          <w:szCs w:val="24"/>
        </w:rPr>
        <w:t>zwolnienie z pracy. Zachęty do zatrudnienia odnoszą się do subsydiowania miejsc pracy na otwartym rynku prac, które</w:t>
      </w:r>
      <w:r w:rsidR="00853AD2">
        <w:rPr>
          <w:color w:val="000000" w:themeColor="text1"/>
          <w:sz w:val="24"/>
          <w:szCs w:val="24"/>
        </w:rPr>
        <w:t xml:space="preserve"> </w:t>
      </w:r>
      <w:r w:rsidRPr="00402A20">
        <w:rPr>
          <w:color w:val="000000" w:themeColor="text1"/>
          <w:sz w:val="24"/>
          <w:szCs w:val="24"/>
        </w:rPr>
        <w:t>mogą istnieć lub zostać stworzone bez dotacji publicznych i które, jak należy mieć nadzieję, utrzymają się po okresie</w:t>
      </w:r>
      <w:r w:rsidR="00853AD2">
        <w:rPr>
          <w:color w:val="000000" w:themeColor="text1"/>
          <w:sz w:val="24"/>
          <w:szCs w:val="24"/>
        </w:rPr>
        <w:t xml:space="preserve"> </w:t>
      </w:r>
      <w:r w:rsidRPr="00402A20">
        <w:rPr>
          <w:color w:val="000000" w:themeColor="text1"/>
          <w:sz w:val="24"/>
          <w:szCs w:val="24"/>
        </w:rPr>
        <w:t>subsydiowania. Miejsca pracy, które mogą być subsydiowane, dotyczą zwykle sektora prywatnego, ale do uzyskania</w:t>
      </w:r>
      <w:r w:rsidR="00853AD2">
        <w:rPr>
          <w:color w:val="000000" w:themeColor="text1"/>
          <w:sz w:val="24"/>
          <w:szCs w:val="24"/>
        </w:rPr>
        <w:t xml:space="preserve"> </w:t>
      </w:r>
      <w:r w:rsidRPr="00402A20">
        <w:rPr>
          <w:color w:val="000000" w:themeColor="text1"/>
          <w:sz w:val="24"/>
          <w:szCs w:val="24"/>
        </w:rPr>
        <w:t>wsparcia kwalifikują się również miejsca pracy z sektora publicznego i instytucji niekomercyjnych, przy czym</w:t>
      </w:r>
      <w:r w:rsidR="00853AD2">
        <w:rPr>
          <w:color w:val="000000" w:themeColor="text1"/>
          <w:sz w:val="24"/>
          <w:szCs w:val="24"/>
        </w:rPr>
        <w:t xml:space="preserve"> </w:t>
      </w:r>
      <w:r w:rsidRPr="00402A20">
        <w:rPr>
          <w:color w:val="000000" w:themeColor="text1"/>
          <w:sz w:val="24"/>
          <w:szCs w:val="24"/>
        </w:rPr>
        <w:t>rozróżnienie nie jest wymagane. Środki publiczne w postaci zachęt w zakresie zatrudnienia mają swój udział w kosztach</w:t>
      </w:r>
      <w:r w:rsidR="00853AD2">
        <w:rPr>
          <w:color w:val="000000" w:themeColor="text1"/>
          <w:sz w:val="24"/>
          <w:szCs w:val="24"/>
        </w:rPr>
        <w:t xml:space="preserve"> </w:t>
      </w:r>
      <w:r w:rsidRPr="00402A20">
        <w:rPr>
          <w:color w:val="000000" w:themeColor="text1"/>
          <w:sz w:val="24"/>
          <w:szCs w:val="24"/>
        </w:rPr>
        <w:t>zatrudnienia, przy czym większość tych kosztów nadal ponosi pracodawca. Nie wyklucza to jednak przypadków, kiedy</w:t>
      </w:r>
      <w:r w:rsidR="00853AD2">
        <w:rPr>
          <w:color w:val="000000" w:themeColor="text1"/>
          <w:sz w:val="24"/>
          <w:szCs w:val="24"/>
        </w:rPr>
        <w:t xml:space="preserve"> </w:t>
      </w:r>
      <w:r w:rsidRPr="00402A20">
        <w:rPr>
          <w:color w:val="000000" w:themeColor="text1"/>
          <w:sz w:val="24"/>
          <w:szCs w:val="24"/>
        </w:rPr>
        <w:t>wszystkie koszty pracy pokrywane są przez określony czas ze środków publicznych.</w:t>
      </w:r>
    </w:p>
    <w:p w14:paraId="091801AB" w14:textId="777777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lastRenderedPageBreak/>
        <w:t>Status na rynku pracy jest określany w dniu rozpoczęcia uczestnictwa w projekcie.</w:t>
      </w:r>
    </w:p>
    <w:p w14:paraId="417F4BB5" w14:textId="72B56866"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Studenci studiów stacjonarnych, którzy są zatrudnieni (również na część etatu) powinni być wykazywani jako osoby</w:t>
      </w:r>
      <w:r w:rsidR="00853AD2">
        <w:rPr>
          <w:color w:val="000000" w:themeColor="text1"/>
          <w:sz w:val="24"/>
          <w:szCs w:val="24"/>
        </w:rPr>
        <w:t xml:space="preserve"> </w:t>
      </w:r>
      <w:r w:rsidRPr="00402A20">
        <w:rPr>
          <w:color w:val="000000" w:themeColor="text1"/>
          <w:sz w:val="24"/>
          <w:szCs w:val="24"/>
        </w:rPr>
        <w:t>pracujące.</w:t>
      </w:r>
    </w:p>
    <w:p w14:paraId="47BADF86" w14:textId="282022D3" w:rsidR="00402A20" w:rsidRPr="00841FA7" w:rsidRDefault="00402A20" w:rsidP="003179BD">
      <w:pPr>
        <w:spacing w:before="120" w:after="120" w:line="276" w:lineRule="auto"/>
        <w:rPr>
          <w:color w:val="000000" w:themeColor="text1"/>
          <w:sz w:val="24"/>
          <w:szCs w:val="24"/>
        </w:rPr>
      </w:pPr>
      <w:r w:rsidRPr="00402A20">
        <w:rPr>
          <w:color w:val="000000" w:themeColor="text1"/>
          <w:sz w:val="24"/>
          <w:szCs w:val="24"/>
        </w:rPr>
        <w:t>Osoby przebywające na urlopie rodzicielskim lub wychowawczym w przypadku, gdy jednocześnie pracują w niepełnym</w:t>
      </w:r>
      <w:r w:rsidR="00853AD2">
        <w:rPr>
          <w:color w:val="000000" w:themeColor="text1"/>
          <w:sz w:val="24"/>
          <w:szCs w:val="24"/>
        </w:rPr>
        <w:t xml:space="preserve"> </w:t>
      </w:r>
      <w:r w:rsidRPr="00402A20">
        <w:rPr>
          <w:color w:val="000000" w:themeColor="text1"/>
          <w:sz w:val="24"/>
          <w:szCs w:val="24"/>
        </w:rPr>
        <w:t>wymiarze czasu, uznawane są za osoby pra</w:t>
      </w:r>
      <w:r>
        <w:rPr>
          <w:color w:val="000000" w:themeColor="text1"/>
          <w:sz w:val="24"/>
          <w:szCs w:val="24"/>
        </w:rPr>
        <w:t>cujące</w:t>
      </w:r>
      <w:r w:rsidR="00C3332A">
        <w:rPr>
          <w:color w:val="000000" w:themeColor="text1"/>
          <w:sz w:val="24"/>
          <w:szCs w:val="24"/>
        </w:rPr>
        <w:t>.</w:t>
      </w:r>
    </w:p>
    <w:p w14:paraId="0F13B791" w14:textId="68850BED" w:rsidR="00513098" w:rsidRDefault="00842E01" w:rsidP="00842E01">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11FC2">
        <w:rPr>
          <w:color w:val="000000" w:themeColor="text1"/>
          <w:sz w:val="24"/>
          <w:szCs w:val="24"/>
        </w:rPr>
        <w:t>tym poradni specjalistycznej;</w:t>
      </w:r>
    </w:p>
    <w:p w14:paraId="228F3D62" w14:textId="1D62D7C0" w:rsidR="00575F8E" w:rsidRPr="00211FC2" w:rsidRDefault="00575F8E" w:rsidP="00842E01">
      <w:pPr>
        <w:spacing w:before="120" w:after="120" w:line="276" w:lineRule="auto"/>
        <w:rPr>
          <w:color w:val="000000" w:themeColor="text1"/>
          <w:sz w:val="24"/>
          <w:szCs w:val="24"/>
        </w:rPr>
      </w:pPr>
      <w:r w:rsidRPr="00575F8E">
        <w:rPr>
          <w:b/>
          <w:bCs/>
          <w:color w:val="000000" w:themeColor="text1"/>
          <w:sz w:val="24"/>
          <w:szCs w:val="24"/>
        </w:rPr>
        <w:t>partner</w:t>
      </w:r>
      <w:r>
        <w:rPr>
          <w:color w:val="000000" w:themeColor="text1"/>
          <w:sz w:val="24"/>
          <w:szCs w:val="24"/>
        </w:rPr>
        <w:t xml:space="preserve"> - </w:t>
      </w:r>
      <w:r w:rsidRPr="00575F8E">
        <w:rPr>
          <w:color w:val="000000" w:themeColor="text1"/>
          <w:sz w:val="24"/>
          <w:szCs w:val="24"/>
        </w:rPr>
        <w:t>podmiot w rozumieniu art. 3</w:t>
      </w:r>
      <w:r>
        <w:rPr>
          <w:color w:val="000000" w:themeColor="text1"/>
          <w:sz w:val="24"/>
          <w:szCs w:val="24"/>
        </w:rPr>
        <w:t>9</w:t>
      </w:r>
      <w:r w:rsidRPr="00575F8E">
        <w:rPr>
          <w:color w:val="000000" w:themeColor="text1"/>
          <w:sz w:val="24"/>
          <w:szCs w:val="24"/>
        </w:rPr>
        <w:t xml:space="preserve"> ust. 1 ustawy wdrożeniowej</w:t>
      </w:r>
      <w:r>
        <w:rPr>
          <w:color w:val="000000" w:themeColor="text1"/>
          <w:sz w:val="24"/>
          <w:szCs w:val="24"/>
        </w:rPr>
        <w:t>;</w:t>
      </w:r>
    </w:p>
    <w:p w14:paraId="5D32B88C" w14:textId="3AD70EE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r w:rsidRPr="00211FC2">
        <w:rPr>
          <w:color w:val="000000" w:themeColor="text1"/>
          <w:sz w:val="24"/>
          <w:szCs w:val="24"/>
        </w:rPr>
        <w:t>późn.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6AD3B143"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xml:space="preserve">- strona internetowa dostępna pod adresem: </w:t>
      </w:r>
      <w:hyperlink r:id="rId9" w:history="1">
        <w:r w:rsidR="00C843A1" w:rsidRPr="006E7066">
          <w:rPr>
            <w:rStyle w:val="Hipercze"/>
            <w:sz w:val="24"/>
            <w:szCs w:val="24"/>
          </w:rPr>
          <w:t>www.wupbialystok.praca.gov.pl</w:t>
        </w:r>
      </w:hyperlink>
      <w:r w:rsidRPr="00211FC2">
        <w:rPr>
          <w:color w:val="000000" w:themeColor="text1"/>
          <w:sz w:val="24"/>
          <w:szCs w:val="24"/>
        </w:rPr>
        <w:t>;</w:t>
      </w:r>
    </w:p>
    <w:p w14:paraId="6C6EFCCF" w14:textId="77777777" w:rsidR="005E7A33" w:rsidRDefault="000A6BC3" w:rsidP="00842E01">
      <w:pPr>
        <w:spacing w:before="120" w:after="120" w:line="276" w:lineRule="auto"/>
        <w:rPr>
          <w:color w:val="000000" w:themeColor="text1"/>
          <w:sz w:val="24"/>
          <w:szCs w:val="24"/>
        </w:rPr>
      </w:pPr>
      <w:r w:rsidRPr="00661BA1">
        <w:rPr>
          <w:b/>
          <w:bCs/>
          <w:color w:val="000000" w:themeColor="text1"/>
          <w:sz w:val="24"/>
          <w:szCs w:val="24"/>
        </w:rPr>
        <w:t>świadczenie opieki zdrowotnej</w:t>
      </w:r>
      <w:r>
        <w:rPr>
          <w:color w:val="000000" w:themeColor="text1"/>
          <w:sz w:val="24"/>
          <w:szCs w:val="24"/>
        </w:rPr>
        <w:t xml:space="preserve"> - </w:t>
      </w:r>
      <w:r w:rsidRPr="000A6BC3">
        <w:rPr>
          <w:color w:val="000000" w:themeColor="text1"/>
          <w:sz w:val="24"/>
          <w:szCs w:val="24"/>
        </w:rPr>
        <w:t>rozumiane zgodnie z art. 5, pkt. 34 Ustawy z dnia 27 sierpnia 2004 r.</w:t>
      </w:r>
      <w:r>
        <w:rPr>
          <w:color w:val="000000" w:themeColor="text1"/>
          <w:sz w:val="24"/>
          <w:szCs w:val="24"/>
        </w:rPr>
        <w:t xml:space="preserve"> </w:t>
      </w:r>
      <w:r w:rsidRPr="000A6BC3">
        <w:rPr>
          <w:color w:val="000000" w:themeColor="text1"/>
          <w:sz w:val="24"/>
          <w:szCs w:val="24"/>
        </w:rPr>
        <w:t>o świadczeniach opieki zdrowotnej finansowanych ze środków publicznych</w:t>
      </w:r>
      <w:r>
        <w:rPr>
          <w:color w:val="000000" w:themeColor="text1"/>
          <w:sz w:val="24"/>
          <w:szCs w:val="24"/>
        </w:rPr>
        <w:t>;</w:t>
      </w:r>
      <w:r w:rsidR="00BB19D0">
        <w:rPr>
          <w:color w:val="000000" w:themeColor="text1"/>
          <w:sz w:val="24"/>
          <w:szCs w:val="24"/>
        </w:rPr>
        <w:t xml:space="preserve"> </w:t>
      </w:r>
    </w:p>
    <w:p w14:paraId="7D6A7585" w14:textId="11B1C8BF" w:rsidR="00C843A1" w:rsidRDefault="00C843A1" w:rsidP="00842E01">
      <w:pPr>
        <w:spacing w:before="120" w:after="120" w:line="276" w:lineRule="auto"/>
        <w:rPr>
          <w:sz w:val="24"/>
          <w:szCs w:val="24"/>
        </w:rPr>
      </w:pPr>
      <w:r w:rsidRPr="003179BD">
        <w:rPr>
          <w:b/>
          <w:bCs/>
          <w:sz w:val="24"/>
          <w:szCs w:val="24"/>
        </w:rPr>
        <w:t>świadczenie rehabilitacyjne</w:t>
      </w:r>
      <w:r w:rsidRPr="003179BD">
        <w:rPr>
          <w:sz w:val="24"/>
          <w:szCs w:val="24"/>
        </w:rPr>
        <w:t xml:space="preserve"> </w:t>
      </w:r>
      <w:r w:rsidR="003179BD">
        <w:rPr>
          <w:sz w:val="24"/>
          <w:szCs w:val="24"/>
        </w:rPr>
        <w:t>-</w:t>
      </w:r>
      <w:r w:rsidRPr="003179BD">
        <w:rPr>
          <w:sz w:val="24"/>
          <w:szCs w:val="24"/>
        </w:rPr>
        <w:t xml:space="preserve"> </w:t>
      </w:r>
      <w:r w:rsidR="003179BD">
        <w:rPr>
          <w:sz w:val="24"/>
          <w:szCs w:val="24"/>
        </w:rPr>
        <w:t xml:space="preserve">to świadczenie realizowane zgodnie z </w:t>
      </w:r>
      <w:r w:rsidR="00661BA1">
        <w:rPr>
          <w:sz w:val="24"/>
          <w:szCs w:val="24"/>
        </w:rPr>
        <w:t> </w:t>
      </w:r>
      <w:r w:rsidR="003179BD">
        <w:rPr>
          <w:sz w:val="24"/>
          <w:szCs w:val="24"/>
        </w:rPr>
        <w:t xml:space="preserve">przepisami wydanymi na podstawie ustawy z dnia 27 sierpnia 2004 r. o </w:t>
      </w:r>
      <w:r w:rsidR="00661BA1">
        <w:rPr>
          <w:sz w:val="24"/>
          <w:szCs w:val="24"/>
        </w:rPr>
        <w:t> </w:t>
      </w:r>
      <w:r w:rsidR="003179BD">
        <w:rPr>
          <w:sz w:val="24"/>
          <w:szCs w:val="24"/>
        </w:rPr>
        <w:t xml:space="preserve">świadczeniach opieki zdrowotnej </w:t>
      </w:r>
      <w:r w:rsidR="007C2CB6">
        <w:rPr>
          <w:sz w:val="24"/>
          <w:szCs w:val="24"/>
        </w:rPr>
        <w:t xml:space="preserve">finansowanych ze środków publicznych, w </w:t>
      </w:r>
      <w:r w:rsidR="00661BA1">
        <w:rPr>
          <w:sz w:val="24"/>
          <w:szCs w:val="24"/>
        </w:rPr>
        <w:t> </w:t>
      </w:r>
      <w:r w:rsidR="007C2CB6">
        <w:rPr>
          <w:sz w:val="24"/>
          <w:szCs w:val="24"/>
        </w:rPr>
        <w:t xml:space="preserve">szczególności rozporządzenia </w:t>
      </w:r>
      <w:r w:rsidR="007C2CB6">
        <w:rPr>
          <w:sz w:val="24"/>
          <w:szCs w:val="24"/>
        </w:rPr>
        <w:lastRenderedPageBreak/>
        <w:t xml:space="preserve">Ministra Zdrowia z dnia 6 listopada 2013 r. w </w:t>
      </w:r>
      <w:r w:rsidR="00C3332A">
        <w:rPr>
          <w:sz w:val="24"/>
          <w:szCs w:val="24"/>
        </w:rPr>
        <w:t> </w:t>
      </w:r>
      <w:r w:rsidR="007C2CB6">
        <w:rPr>
          <w:sz w:val="24"/>
          <w:szCs w:val="24"/>
        </w:rPr>
        <w:t>sprawie świadczeń gwarantowanych z</w:t>
      </w:r>
      <w:r w:rsidR="00FE6592">
        <w:rPr>
          <w:sz w:val="24"/>
          <w:szCs w:val="24"/>
        </w:rPr>
        <w:t> </w:t>
      </w:r>
      <w:r w:rsidR="007C2CB6">
        <w:rPr>
          <w:sz w:val="24"/>
          <w:szCs w:val="24"/>
        </w:rPr>
        <w:t>zakresu rehabilitacji medycznej;</w:t>
      </w:r>
    </w:p>
    <w:p w14:paraId="5AEA8C40" w14:textId="2B115A48" w:rsidR="000A6BC3" w:rsidRDefault="000A6BC3" w:rsidP="000A6BC3">
      <w:pPr>
        <w:widowControl/>
        <w:autoSpaceDE/>
        <w:autoSpaceDN/>
        <w:adjustRightInd/>
        <w:spacing w:after="160" w:line="259" w:lineRule="auto"/>
        <w:rPr>
          <w:rFonts w:eastAsiaTheme="minorHAnsi"/>
          <w:kern w:val="2"/>
          <w:sz w:val="24"/>
          <w:szCs w:val="24"/>
          <w:lang w:eastAsia="en-US"/>
          <w14:ligatures w14:val="standardContextual"/>
        </w:rPr>
      </w:pPr>
      <w:r>
        <w:rPr>
          <w:rFonts w:eastAsiaTheme="minorHAnsi"/>
          <w:b/>
          <w:bCs/>
          <w:kern w:val="2"/>
          <w:sz w:val="24"/>
          <w:szCs w:val="24"/>
          <w:lang w:eastAsia="en-US"/>
          <w14:ligatures w14:val="standardContextual"/>
        </w:rPr>
        <w:t>ś</w:t>
      </w:r>
      <w:r w:rsidRPr="00D632C7">
        <w:rPr>
          <w:rFonts w:eastAsiaTheme="minorHAnsi"/>
          <w:b/>
          <w:bCs/>
          <w:kern w:val="2"/>
          <w:sz w:val="24"/>
          <w:szCs w:val="24"/>
          <w:lang w:eastAsia="en-US"/>
          <w14:ligatures w14:val="standardContextual"/>
        </w:rPr>
        <w:t>wiadczenie zdrowotne</w:t>
      </w:r>
      <w:r w:rsidRPr="00D632C7">
        <w:rPr>
          <w:rFonts w:eastAsiaTheme="minorHAnsi"/>
          <w:kern w:val="2"/>
          <w:sz w:val="24"/>
          <w:szCs w:val="24"/>
          <w:lang w:eastAsia="en-US"/>
          <w14:ligatures w14:val="standardContextual"/>
        </w:rPr>
        <w:t xml:space="preserve"> - działanie służące profilaktyce, zachowaniu, ratowaniu, przywracaniu lub poprawie zdrowia oraz inne działanie medyczne wynikające z</w:t>
      </w:r>
      <w:r w:rsidR="00FE6592">
        <w:rPr>
          <w:rFonts w:eastAsiaTheme="minorHAnsi"/>
          <w:kern w:val="2"/>
          <w:sz w:val="24"/>
          <w:szCs w:val="24"/>
          <w:lang w:eastAsia="en-US"/>
          <w14:ligatures w14:val="standardContextual"/>
        </w:rPr>
        <w:t> </w:t>
      </w:r>
      <w:r w:rsidRPr="00D632C7">
        <w:rPr>
          <w:rFonts w:eastAsiaTheme="minorHAnsi"/>
          <w:kern w:val="2"/>
          <w:sz w:val="24"/>
          <w:szCs w:val="24"/>
          <w:lang w:eastAsia="en-US"/>
          <w14:ligatures w14:val="standardContextual"/>
        </w:rPr>
        <w:t>procesu leczenia lub przepisów odrębnych regulujących zasady ich udzielania</w:t>
      </w:r>
      <w:r>
        <w:rPr>
          <w:rFonts w:eastAsiaTheme="minorHAnsi"/>
          <w:kern w:val="2"/>
          <w:sz w:val="24"/>
          <w:szCs w:val="24"/>
          <w:lang w:eastAsia="en-US"/>
          <w14:ligatures w14:val="standardContextual"/>
        </w:rPr>
        <w:t>,</w:t>
      </w:r>
      <w:r w:rsidRPr="000A6BC3">
        <w:t xml:space="preserve"> </w:t>
      </w:r>
      <w:r w:rsidRPr="000A6BC3">
        <w:rPr>
          <w:rFonts w:eastAsiaTheme="minorHAnsi"/>
          <w:kern w:val="2"/>
          <w:sz w:val="24"/>
          <w:szCs w:val="24"/>
          <w:lang w:eastAsia="en-US"/>
          <w14:ligatures w14:val="standardContextual"/>
        </w:rPr>
        <w:t>rozumiane zgodnie z art. 5, pkt. 40 Ustawy z dnia 27 sierpnia 2004 r.</w:t>
      </w:r>
      <w:r>
        <w:rPr>
          <w:rFonts w:eastAsiaTheme="minorHAnsi"/>
          <w:kern w:val="2"/>
          <w:sz w:val="24"/>
          <w:szCs w:val="24"/>
          <w:lang w:eastAsia="en-US"/>
          <w14:ligatures w14:val="standardContextual"/>
        </w:rPr>
        <w:t xml:space="preserve"> </w:t>
      </w:r>
      <w:r w:rsidRPr="000A6BC3">
        <w:rPr>
          <w:rFonts w:eastAsiaTheme="minorHAnsi"/>
          <w:kern w:val="2"/>
          <w:sz w:val="24"/>
          <w:szCs w:val="24"/>
          <w:lang w:eastAsia="en-US"/>
          <w14:ligatures w14:val="standardContextual"/>
        </w:rPr>
        <w:t>o</w:t>
      </w:r>
      <w:r w:rsidR="00FE6592">
        <w:rPr>
          <w:rFonts w:eastAsiaTheme="minorHAnsi"/>
          <w:kern w:val="2"/>
          <w:sz w:val="24"/>
          <w:szCs w:val="24"/>
          <w:lang w:eastAsia="en-US"/>
          <w14:ligatures w14:val="standardContextual"/>
        </w:rPr>
        <w:t> </w:t>
      </w:r>
      <w:r w:rsidRPr="000A6BC3">
        <w:rPr>
          <w:rFonts w:eastAsiaTheme="minorHAnsi"/>
          <w:kern w:val="2"/>
          <w:sz w:val="24"/>
          <w:szCs w:val="24"/>
          <w:lang w:eastAsia="en-US"/>
          <w14:ligatures w14:val="standardContextual"/>
        </w:rPr>
        <w:t>świadczeniach opieki zdrowotnej finansowanych ze środków publicznych</w:t>
      </w:r>
      <w:r>
        <w:rPr>
          <w:rFonts w:eastAsiaTheme="minorHAnsi"/>
          <w:kern w:val="2"/>
          <w:sz w:val="24"/>
          <w:szCs w:val="24"/>
          <w:lang w:eastAsia="en-US"/>
          <w14:ligatures w14:val="standardContextual"/>
        </w:rPr>
        <w:t xml:space="preserve">; </w:t>
      </w:r>
    </w:p>
    <w:p w14:paraId="35909E20" w14:textId="04CA49A8" w:rsidR="00597A90" w:rsidRPr="00661BA1" w:rsidRDefault="00597A90" w:rsidP="00661BA1">
      <w:pPr>
        <w:widowControl/>
        <w:autoSpaceDE/>
        <w:autoSpaceDN/>
        <w:adjustRightInd/>
        <w:spacing w:after="160" w:line="259" w:lineRule="auto"/>
        <w:rPr>
          <w:rFonts w:eastAsiaTheme="minorHAnsi"/>
          <w:kern w:val="2"/>
          <w:sz w:val="24"/>
          <w:szCs w:val="24"/>
          <w:lang w:eastAsia="en-US"/>
          <w14:ligatures w14:val="standardContextual"/>
        </w:rPr>
      </w:pPr>
      <w:r w:rsidRPr="00661BA1">
        <w:rPr>
          <w:rFonts w:eastAsiaTheme="minorHAnsi"/>
          <w:b/>
          <w:bCs/>
          <w:kern w:val="2"/>
          <w:sz w:val="24"/>
          <w:szCs w:val="24"/>
          <w:lang w:eastAsia="en-US"/>
          <w14:ligatures w14:val="standardContextual"/>
        </w:rPr>
        <w:t>usługa zdrowotna</w:t>
      </w:r>
      <w:r w:rsidRPr="00597A90">
        <w:rPr>
          <w:rFonts w:eastAsiaTheme="minorHAnsi"/>
          <w:kern w:val="2"/>
          <w:sz w:val="24"/>
          <w:szCs w:val="24"/>
          <w:lang w:eastAsia="en-US"/>
          <w14:ligatures w14:val="standardContextual"/>
        </w:rPr>
        <w:t xml:space="preserve"> – każde świadczenie opieki zdrowotnej zgodnie z definicją wskazaną w ustawie</w:t>
      </w:r>
      <w:r>
        <w:rPr>
          <w:rFonts w:eastAsiaTheme="minorHAnsi"/>
          <w:kern w:val="2"/>
          <w:sz w:val="24"/>
          <w:szCs w:val="24"/>
          <w:lang w:eastAsia="en-US"/>
          <w14:ligatures w14:val="standardContextual"/>
        </w:rPr>
        <w:t xml:space="preserve"> </w:t>
      </w:r>
      <w:r w:rsidRPr="00597A90">
        <w:rPr>
          <w:rFonts w:eastAsiaTheme="minorHAnsi"/>
          <w:kern w:val="2"/>
          <w:sz w:val="24"/>
          <w:szCs w:val="24"/>
          <w:lang w:eastAsia="en-US"/>
          <w14:ligatures w14:val="standardContextual"/>
        </w:rPr>
        <w:t>z dnia 27 sierpnia 2004 r. o świadczeniach opieki zdrowotnej finansowanych ze środków publicznych</w:t>
      </w:r>
      <w:r>
        <w:rPr>
          <w:rFonts w:eastAsiaTheme="minorHAnsi"/>
          <w:kern w:val="2"/>
          <w:sz w:val="24"/>
          <w:szCs w:val="24"/>
          <w:lang w:eastAsia="en-US"/>
          <w14:ligatures w14:val="standardContextual"/>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3F5C52A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r w:rsidR="00842E01" w:rsidRPr="00211FC2">
        <w:rPr>
          <w:color w:val="000000" w:themeColor="text1"/>
          <w:sz w:val="24"/>
          <w:szCs w:val="24"/>
        </w:rPr>
        <w:t>późn.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C3332A">
        <w:rPr>
          <w:color w:val="000000" w:themeColor="text1"/>
          <w:sz w:val="24"/>
          <w:szCs w:val="24"/>
        </w:rPr>
        <w:t>;</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3" w:name="_Toc160797206"/>
      <w:r w:rsidRPr="00211FC2">
        <w:rPr>
          <w:rFonts w:ascii="Arial" w:hAnsi="Arial" w:cs="Arial"/>
          <w:b/>
          <w:color w:val="000000" w:themeColor="text1"/>
          <w:sz w:val="24"/>
          <w:szCs w:val="24"/>
        </w:rPr>
        <w:lastRenderedPageBreak/>
        <w:t>INFORMACJE OGÓLNE</w:t>
      </w:r>
      <w:bookmarkEnd w:id="3"/>
    </w:p>
    <w:p w14:paraId="5A8FB46B" w14:textId="7E2E9305" w:rsidR="004B6FA1" w:rsidRPr="00211FC2" w:rsidRDefault="004B6FA1" w:rsidP="00C3332A">
      <w:pPr>
        <w:pStyle w:val="Nagwek2"/>
      </w:pPr>
      <w:bookmarkStart w:id="4" w:name="_Toc135211317"/>
      <w:bookmarkStart w:id="5" w:name="_Toc160797207"/>
      <w:bookmarkStart w:id="6" w:name="_Hlk135293753"/>
      <w:r w:rsidRPr="00211FC2">
        <w:t>Podstawy prawne</w:t>
      </w:r>
      <w:r w:rsidR="0017579E" w:rsidRPr="00211FC2">
        <w:t xml:space="preserve"> i </w:t>
      </w:r>
      <w:r w:rsidRPr="00211FC2">
        <w:t>dokumenty programowe</w:t>
      </w:r>
      <w:bookmarkEnd w:id="4"/>
      <w:bookmarkEnd w:id="5"/>
    </w:p>
    <w:bookmarkEnd w:id="6"/>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32633699" w:rsidR="004B6FA1"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26.11.2021, str. 75)</w:t>
      </w:r>
      <w:r w:rsidR="00FA353A">
        <w:rPr>
          <w:color w:val="000000" w:themeColor="text1"/>
          <w:spacing w:val="-1"/>
          <w:sz w:val="24"/>
          <w:szCs w:val="24"/>
        </w:rPr>
        <w:t>,</w:t>
      </w:r>
      <w:r w:rsidRPr="00211FC2">
        <w:rPr>
          <w:color w:val="000000" w:themeColor="text1"/>
          <w:spacing w:val="-1"/>
          <w:sz w:val="24"/>
          <w:szCs w:val="24"/>
        </w:rPr>
        <w:t xml:space="preserve">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63838580"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 zm.)</w:t>
      </w:r>
      <w:r w:rsidR="00FA353A">
        <w:rPr>
          <w:color w:val="000000" w:themeColor="text1"/>
          <w:sz w:val="24"/>
          <w:szCs w:val="24"/>
        </w:rPr>
        <w:t xml:space="preserve">, </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47A57AC2"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 xml:space="preserve">dzenie Komisji (UE) nr </w:t>
      </w:r>
      <w:r w:rsidR="00B150D7">
        <w:rPr>
          <w:color w:val="000000" w:themeColor="text1"/>
          <w:sz w:val="24"/>
          <w:szCs w:val="24"/>
        </w:rPr>
        <w:t>2023/2831</w:t>
      </w:r>
      <w:r w:rsidR="0017579E" w:rsidRPr="00211FC2">
        <w:rPr>
          <w:color w:val="000000" w:themeColor="text1"/>
          <w:sz w:val="24"/>
          <w:szCs w:val="24"/>
        </w:rPr>
        <w:t xml:space="preserve"> z </w:t>
      </w:r>
      <w:r w:rsidR="006F6688" w:rsidRPr="00211FC2">
        <w:rPr>
          <w:color w:val="000000" w:themeColor="text1"/>
          <w:sz w:val="24"/>
          <w:szCs w:val="24"/>
        </w:rPr>
        <w:t>dnia 1</w:t>
      </w:r>
      <w:r w:rsidR="00B150D7">
        <w:rPr>
          <w:color w:val="000000" w:themeColor="text1"/>
          <w:sz w:val="24"/>
          <w:szCs w:val="24"/>
        </w:rPr>
        <w:t>3</w:t>
      </w:r>
      <w:r w:rsidR="006F6688" w:rsidRPr="00211FC2">
        <w:rPr>
          <w:color w:val="000000" w:themeColor="text1"/>
          <w:sz w:val="24"/>
          <w:szCs w:val="24"/>
        </w:rPr>
        <w:t xml:space="preserve"> grudnia 20</w:t>
      </w:r>
      <w:r w:rsidR="00B150D7">
        <w:rPr>
          <w:color w:val="000000" w:themeColor="text1"/>
          <w:sz w:val="24"/>
          <w:szCs w:val="24"/>
        </w:rPr>
        <w:t>23</w:t>
      </w:r>
      <w:r w:rsidR="006F6688" w:rsidRPr="00211FC2">
        <w:rPr>
          <w:color w:val="000000" w:themeColor="text1"/>
          <w:sz w:val="24"/>
          <w:szCs w:val="24"/>
        </w:rPr>
        <w:t xml:space="preserve">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de minimis (Dz. Urz. U</w:t>
      </w:r>
      <w:r w:rsidR="006F6688" w:rsidRPr="00211FC2">
        <w:rPr>
          <w:color w:val="000000" w:themeColor="text1"/>
          <w:sz w:val="24"/>
          <w:szCs w:val="24"/>
        </w:rPr>
        <w:t xml:space="preserve">E L </w:t>
      </w:r>
      <w:r w:rsidR="00B150D7">
        <w:rPr>
          <w:color w:val="000000" w:themeColor="text1"/>
          <w:sz w:val="24"/>
          <w:szCs w:val="24"/>
        </w:rPr>
        <w:t>2023/2831 z 15.12.2023</w:t>
      </w:r>
      <w:r w:rsidRPr="00211FC2">
        <w:rPr>
          <w:color w:val="000000" w:themeColor="text1"/>
          <w:sz w:val="24"/>
          <w:szCs w:val="24"/>
        </w:rPr>
        <w:t>), zwanego dalej</w:t>
      </w:r>
      <w:r w:rsidR="00FA353A">
        <w:rPr>
          <w:color w:val="000000" w:themeColor="text1"/>
          <w:sz w:val="24"/>
          <w:szCs w:val="24"/>
        </w:rPr>
        <w:t xml:space="preserve"> </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 xml:space="preserve">dzeniem nr </w:t>
      </w:r>
      <w:r w:rsidR="00B150D7">
        <w:rPr>
          <w:color w:val="000000" w:themeColor="text1"/>
          <w:spacing w:val="-1"/>
          <w:sz w:val="24"/>
          <w:szCs w:val="24"/>
        </w:rPr>
        <w:t>2023/2831</w:t>
      </w:r>
      <w:r w:rsidRPr="00211FC2">
        <w:rPr>
          <w:color w:val="000000" w:themeColor="text1"/>
          <w:spacing w:val="-1"/>
          <w:sz w:val="24"/>
          <w:szCs w:val="24"/>
        </w:rPr>
        <w:t>";</w:t>
      </w:r>
    </w:p>
    <w:p w14:paraId="6B53EBD2" w14:textId="2DE32B8C" w:rsidR="00AE61D3" w:rsidRPr="002643E6" w:rsidRDefault="004B6FA1" w:rsidP="00661BA1">
      <w:pPr>
        <w:pStyle w:val="Akapitzlist"/>
        <w:numPr>
          <w:ilvl w:val="0"/>
          <w:numId w:val="2"/>
        </w:numPr>
        <w:shd w:val="clear" w:color="auto" w:fill="FFFFFF"/>
        <w:tabs>
          <w:tab w:val="left" w:pos="278"/>
        </w:tabs>
        <w:spacing w:after="20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w:t>
      </w:r>
      <w:r w:rsidR="00997C55">
        <w:rPr>
          <w:color w:val="000000" w:themeColor="text1"/>
          <w:spacing w:val="-1"/>
          <w:sz w:val="24"/>
          <w:szCs w:val="24"/>
        </w:rPr>
        <w:t xml:space="preserve"> </w:t>
      </w:r>
      <w:r w:rsidRPr="00211FC2">
        <w:rPr>
          <w:color w:val="000000" w:themeColor="text1"/>
          <w:spacing w:val="-1"/>
          <w:sz w:val="24"/>
          <w:szCs w:val="24"/>
        </w:rPr>
        <w:t>1,</w:t>
      </w:r>
      <w:r w:rsidR="0017579E" w:rsidRPr="00211FC2">
        <w:rPr>
          <w:color w:val="000000" w:themeColor="text1"/>
          <w:spacing w:val="-1"/>
          <w:sz w:val="24"/>
          <w:szCs w:val="24"/>
        </w:rPr>
        <w:t xml:space="preserve"> z </w:t>
      </w:r>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 zm.),</w:t>
      </w:r>
      <w:r w:rsidR="00FA353A">
        <w:rPr>
          <w:color w:val="000000" w:themeColor="text1"/>
          <w:spacing w:val="-1"/>
          <w:sz w:val="24"/>
          <w:szCs w:val="24"/>
        </w:rPr>
        <w:t xml:space="preserve"> </w:t>
      </w:r>
      <w:r w:rsidRPr="00211FC2">
        <w:rPr>
          <w:color w:val="000000" w:themeColor="text1"/>
          <w:spacing w:val="-1"/>
          <w:sz w:val="24"/>
          <w:szCs w:val="24"/>
        </w:rPr>
        <w:t xml:space="preserve">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0E4EF8A5" w14:textId="4ABD6317" w:rsidR="002643E6" w:rsidRPr="002643E6" w:rsidRDefault="002643E6" w:rsidP="002643E6">
      <w:pPr>
        <w:pStyle w:val="Akapitzlist"/>
        <w:numPr>
          <w:ilvl w:val="0"/>
          <w:numId w:val="2"/>
        </w:numPr>
        <w:rPr>
          <w:color w:val="000000" w:themeColor="text1"/>
          <w:sz w:val="24"/>
          <w:szCs w:val="24"/>
        </w:rPr>
      </w:pPr>
      <w:r w:rsidRPr="002643E6">
        <w:rPr>
          <w:color w:val="000000" w:themeColor="text1"/>
          <w:sz w:val="24"/>
          <w:szCs w:val="24"/>
        </w:rPr>
        <w:t xml:space="preserve">Karta Praw Podstawowych Unii Europejskiej z dnia </w:t>
      </w:r>
      <w:r w:rsidR="00400B4D">
        <w:rPr>
          <w:color w:val="000000" w:themeColor="text1"/>
          <w:sz w:val="24"/>
          <w:szCs w:val="24"/>
        </w:rPr>
        <w:t>1</w:t>
      </w:r>
      <w:r w:rsidR="00D07416">
        <w:rPr>
          <w:color w:val="000000" w:themeColor="text1"/>
          <w:sz w:val="24"/>
          <w:szCs w:val="24"/>
        </w:rPr>
        <w:t>4</w:t>
      </w:r>
      <w:r w:rsidR="00400B4D">
        <w:rPr>
          <w:color w:val="000000" w:themeColor="text1"/>
          <w:sz w:val="24"/>
          <w:szCs w:val="24"/>
        </w:rPr>
        <w:t xml:space="preserve"> grudnia 2007</w:t>
      </w:r>
      <w:r w:rsidRPr="002643E6">
        <w:rPr>
          <w:color w:val="000000" w:themeColor="text1"/>
          <w:sz w:val="24"/>
          <w:szCs w:val="24"/>
        </w:rPr>
        <w:t xml:space="preserve"> r.</w:t>
      </w:r>
      <w:r>
        <w:rPr>
          <w:color w:val="000000" w:themeColor="text1"/>
          <w:sz w:val="24"/>
          <w:szCs w:val="24"/>
        </w:rPr>
        <w:t xml:space="preserve"> (Dz. U</w:t>
      </w:r>
      <w:r w:rsidR="00400B4D">
        <w:rPr>
          <w:color w:val="000000" w:themeColor="text1"/>
          <w:sz w:val="24"/>
          <w:szCs w:val="24"/>
        </w:rPr>
        <w:t>rz</w:t>
      </w:r>
      <w:r>
        <w:rPr>
          <w:color w:val="000000" w:themeColor="text1"/>
          <w:sz w:val="24"/>
          <w:szCs w:val="24"/>
        </w:rPr>
        <w:t>.UE.C.303 z 1</w:t>
      </w:r>
      <w:r w:rsidR="00D07416">
        <w:rPr>
          <w:color w:val="000000" w:themeColor="text1"/>
          <w:sz w:val="24"/>
          <w:szCs w:val="24"/>
        </w:rPr>
        <w:t>4</w:t>
      </w:r>
      <w:r>
        <w:rPr>
          <w:color w:val="000000" w:themeColor="text1"/>
          <w:sz w:val="24"/>
          <w:szCs w:val="24"/>
        </w:rPr>
        <w:t>.12.2007r. str. 1);</w:t>
      </w:r>
    </w:p>
    <w:p w14:paraId="2A155BC9" w14:textId="77777777" w:rsidR="002643E6" w:rsidRDefault="002643E6" w:rsidP="002643E6">
      <w:pPr>
        <w:pStyle w:val="Akapitzlist"/>
        <w:shd w:val="clear" w:color="auto" w:fill="FFFFFF"/>
        <w:tabs>
          <w:tab w:val="left" w:pos="278"/>
        </w:tabs>
        <w:spacing w:after="200" w:line="276" w:lineRule="auto"/>
        <w:ind w:left="714"/>
        <w:contextualSpacing w:val="0"/>
        <w:rPr>
          <w:color w:val="000000" w:themeColor="text1"/>
        </w:rPr>
      </w:pPr>
    </w:p>
    <w:p w14:paraId="4CA6E6FD" w14:textId="77777777" w:rsidR="00997C55"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046B1B30" w14:textId="77777777" w:rsidR="00997C55" w:rsidRPr="00211FC2"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lastRenderedPageBreak/>
        <w:t>Regulacje krajowe:</w:t>
      </w:r>
    </w:p>
    <w:p w14:paraId="13E14490" w14:textId="344A6F9E" w:rsidR="006D4539"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w:t>
      </w:r>
      <w:r w:rsidR="00B6242E">
        <w:rPr>
          <w:color w:val="000000" w:themeColor="text1"/>
          <w:spacing w:val="-1"/>
          <w:sz w:val="24"/>
          <w:szCs w:val="24"/>
        </w:rPr>
        <w:t xml:space="preserve"> </w:t>
      </w:r>
      <w:r w:rsidR="00F32226" w:rsidRPr="00211FC2">
        <w:rPr>
          <w:color w:val="000000" w:themeColor="text1"/>
          <w:spacing w:val="-1"/>
          <w:sz w:val="24"/>
          <w:szCs w:val="24"/>
        </w:rPr>
        <w:t>953,</w:t>
      </w:r>
      <w:r w:rsidR="0017579E" w:rsidRPr="00211FC2">
        <w:rPr>
          <w:color w:val="000000" w:themeColor="text1"/>
          <w:spacing w:val="-1"/>
          <w:sz w:val="24"/>
          <w:szCs w:val="24"/>
        </w:rPr>
        <w:t xml:space="preserve"> z </w:t>
      </w:r>
      <w:r w:rsidR="00F32226" w:rsidRPr="00211FC2">
        <w:rPr>
          <w:color w:val="000000" w:themeColor="text1"/>
          <w:spacing w:val="-1"/>
          <w:sz w:val="24"/>
          <w:szCs w:val="24"/>
        </w:rPr>
        <w:t>późn. zm.);</w:t>
      </w:r>
    </w:p>
    <w:p w14:paraId="00E499FF" w14:textId="34D913E6" w:rsidR="00AE61D3"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2022 r.</w:t>
      </w:r>
      <w:r w:rsidRPr="00211FC2">
        <w:rPr>
          <w:color w:val="000000" w:themeColor="text1"/>
          <w:spacing w:val="-1"/>
          <w:sz w:val="24"/>
          <w:szCs w:val="24"/>
        </w:rPr>
        <w:t>poz. 1079</w:t>
      </w:r>
      <w:r w:rsidR="0017579E" w:rsidRPr="00211FC2">
        <w:rPr>
          <w:color w:val="000000" w:themeColor="text1"/>
          <w:spacing w:val="-1"/>
          <w:sz w:val="24"/>
          <w:szCs w:val="24"/>
        </w:rPr>
        <w:t xml:space="preserve"> z </w:t>
      </w:r>
      <w:r w:rsidR="00805DFF" w:rsidRPr="00211FC2">
        <w:rPr>
          <w:color w:val="000000" w:themeColor="text1"/>
          <w:spacing w:val="-1"/>
          <w:sz w:val="24"/>
          <w:szCs w:val="24"/>
        </w:rPr>
        <w:t>późn. zm</w:t>
      </w:r>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t>poz. 1781);</w:t>
      </w:r>
    </w:p>
    <w:p w14:paraId="50F7D2FD" w14:textId="251E5A6E" w:rsidR="00325187" w:rsidRPr="00211FC2" w:rsidRDefault="00325187"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Rozporządzenie Ministra Finansów z dnia 18 stycznia 2018 r. w sprawie rejestru podmiotów wykluczonych z możliwości otrzymania środków przeznaczonych na realizację programów finansowanych z udziałem środków europejskich</w:t>
      </w:r>
      <w:r w:rsidR="00455FB4">
        <w:rPr>
          <w:color w:val="000000" w:themeColor="text1"/>
          <w:sz w:val="24"/>
          <w:szCs w:val="24"/>
        </w:rPr>
        <w:t xml:space="preserve"> (Dz. U. z 2</w:t>
      </w:r>
      <w:r w:rsidR="00F564AC">
        <w:rPr>
          <w:color w:val="000000" w:themeColor="text1"/>
          <w:sz w:val="24"/>
          <w:szCs w:val="24"/>
        </w:rPr>
        <w:t>02</w:t>
      </w:r>
      <w:r w:rsidR="00455FB4">
        <w:rPr>
          <w:color w:val="000000" w:themeColor="text1"/>
          <w:sz w:val="24"/>
          <w:szCs w:val="24"/>
        </w:rPr>
        <w:t xml:space="preserve">2 </w:t>
      </w:r>
      <w:r w:rsidR="00F564AC">
        <w:rPr>
          <w:color w:val="000000" w:themeColor="text1"/>
          <w:sz w:val="24"/>
          <w:szCs w:val="24"/>
        </w:rPr>
        <w:t xml:space="preserve">r. </w:t>
      </w:r>
      <w:r w:rsidR="00455FB4">
        <w:rPr>
          <w:color w:val="000000" w:themeColor="text1"/>
          <w:sz w:val="24"/>
          <w:szCs w:val="24"/>
        </w:rPr>
        <w:t>poz. 647);</w:t>
      </w:r>
    </w:p>
    <w:p w14:paraId="2AE13AC7" w14:textId="3EB58846" w:rsidR="00325187"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17579E" w:rsidRPr="00211FC2">
        <w:rPr>
          <w:color w:val="000000" w:themeColor="text1"/>
          <w:spacing w:val="-2"/>
          <w:sz w:val="24"/>
          <w:szCs w:val="24"/>
        </w:rPr>
        <w:t xml:space="preserve"> z </w:t>
      </w:r>
      <w:r w:rsidR="00FF5B14" w:rsidRPr="00211FC2">
        <w:rPr>
          <w:color w:val="000000" w:themeColor="text1"/>
          <w:spacing w:val="-2"/>
          <w:sz w:val="24"/>
          <w:szCs w:val="24"/>
        </w:rPr>
        <w:t> </w:t>
      </w:r>
      <w:r w:rsidR="00455FB4">
        <w:rPr>
          <w:color w:val="000000" w:themeColor="text1"/>
          <w:spacing w:val="-2"/>
          <w:sz w:val="24"/>
          <w:szCs w:val="24"/>
        </w:rPr>
        <w:t>2023</w:t>
      </w:r>
      <w:r w:rsidRPr="00211FC2">
        <w:rPr>
          <w:color w:val="000000" w:themeColor="text1"/>
          <w:spacing w:val="-2"/>
          <w:sz w:val="24"/>
          <w:szCs w:val="24"/>
        </w:rPr>
        <w:t xml:space="preserve"> r.</w:t>
      </w:r>
      <w:r w:rsidR="00455FB4">
        <w:rPr>
          <w:color w:val="000000" w:themeColor="text1"/>
          <w:spacing w:val="-2"/>
          <w:sz w:val="24"/>
          <w:szCs w:val="24"/>
        </w:rPr>
        <w:t xml:space="preserve"> </w:t>
      </w:r>
      <w:r w:rsidRPr="00211FC2">
        <w:rPr>
          <w:color w:val="000000" w:themeColor="text1"/>
          <w:spacing w:val="-2"/>
          <w:sz w:val="24"/>
          <w:szCs w:val="24"/>
        </w:rPr>
        <w:t>poz. 1</w:t>
      </w:r>
      <w:r w:rsidR="00455FB4">
        <w:rPr>
          <w:color w:val="000000" w:themeColor="text1"/>
          <w:spacing w:val="-2"/>
          <w:sz w:val="24"/>
          <w:szCs w:val="24"/>
        </w:rPr>
        <w:t>605</w:t>
      </w:r>
      <w:r w:rsidR="0017579E" w:rsidRPr="00211FC2">
        <w:rPr>
          <w:color w:val="000000" w:themeColor="text1"/>
          <w:spacing w:val="-2"/>
          <w:sz w:val="24"/>
          <w:szCs w:val="24"/>
        </w:rPr>
        <w:t xml:space="preserve"> z </w:t>
      </w:r>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 zm.);</w:t>
      </w:r>
    </w:p>
    <w:p w14:paraId="168AE18F" w14:textId="42958C75" w:rsidR="00325187" w:rsidRPr="00211FC2" w:rsidRDefault="00325187"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23 kwietnia 1964 r. – Kodeks cywiln</w:t>
      </w:r>
      <w:r w:rsidR="00F564AC">
        <w:rPr>
          <w:color w:val="000000" w:themeColor="text1"/>
          <w:sz w:val="24"/>
          <w:szCs w:val="24"/>
        </w:rPr>
        <w:t>y (Dz. U. z 2023 r. poz. 1610 z późn. zm.);</w:t>
      </w:r>
    </w:p>
    <w:p w14:paraId="2E52061E" w14:textId="5069C1B3" w:rsidR="00325187" w:rsidRPr="002643E6" w:rsidRDefault="00325187" w:rsidP="002643E6">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27 sierpnia 2009 roku o finansach publicznych</w:t>
      </w:r>
      <w:r w:rsidR="002643E6">
        <w:rPr>
          <w:color w:val="000000" w:themeColor="text1"/>
          <w:sz w:val="24"/>
          <w:szCs w:val="24"/>
        </w:rPr>
        <w:t xml:space="preserve"> (Dz. U. z 2023 r. poz. 1270 z późn. zm.);</w:t>
      </w:r>
    </w:p>
    <w:p w14:paraId="167847E6" w14:textId="39B09E03" w:rsidR="00AE258D"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w:t>
      </w:r>
      <w:r w:rsidR="002643E6">
        <w:rPr>
          <w:color w:val="000000" w:themeColor="text1"/>
          <w:spacing w:val="-1"/>
          <w:sz w:val="24"/>
          <w:szCs w:val="24"/>
        </w:rPr>
        <w:t>3</w:t>
      </w:r>
      <w:r w:rsidRPr="00211FC2">
        <w:rPr>
          <w:color w:val="000000" w:themeColor="text1"/>
          <w:spacing w:val="-1"/>
          <w:sz w:val="24"/>
          <w:szCs w:val="24"/>
        </w:rPr>
        <w:t xml:space="preserve"> r. poz. 1</w:t>
      </w:r>
      <w:r w:rsidR="002643E6">
        <w:rPr>
          <w:color w:val="000000" w:themeColor="text1"/>
          <w:spacing w:val="-1"/>
          <w:sz w:val="24"/>
          <w:szCs w:val="24"/>
        </w:rPr>
        <w:t>230</w:t>
      </w:r>
      <w:r w:rsidR="0017579E" w:rsidRPr="00211FC2">
        <w:rPr>
          <w:color w:val="000000" w:themeColor="text1"/>
          <w:spacing w:val="-1"/>
          <w:sz w:val="24"/>
          <w:szCs w:val="24"/>
        </w:rPr>
        <w:t xml:space="preserve"> z </w:t>
      </w:r>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 zm.);</w:t>
      </w:r>
    </w:p>
    <w:p w14:paraId="75DD8DF4" w14:textId="454DA819" w:rsidR="00325187" w:rsidRPr="00211FC2" w:rsidRDefault="00203D0C" w:rsidP="00661BA1">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Rozporządzenie Ministra Funduszy</w:t>
      </w:r>
      <w:r w:rsidR="0017579E" w:rsidRPr="00211FC2">
        <w:rPr>
          <w:rFonts w:eastAsia="Calibri" w:cstheme="minorHAnsi"/>
          <w:color w:val="000000" w:themeColor="text1"/>
          <w:sz w:val="24"/>
          <w:szCs w:val="24"/>
        </w:rPr>
        <w:t xml:space="preserve"> i </w:t>
      </w:r>
      <w:r w:rsidRPr="00211FC2">
        <w:rPr>
          <w:rFonts w:eastAsia="Calibri" w:cstheme="minorHAnsi"/>
          <w:color w:val="000000" w:themeColor="text1"/>
          <w:sz w:val="24"/>
          <w:szCs w:val="24"/>
        </w:rPr>
        <w:t>Polityki Regionalnej</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dnia 20 grudnia 2022 r.</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sprawie udzielania pomocy de minimis oraz pomocy publicznej</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ramach programów finansowanych</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Europejskiego Funduszu Społecznego Plus (EFS+) na lata 2021–2027 (Dz. U.</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2022 r. poz. 2782</w:t>
      </w:r>
      <w:r w:rsidR="002643E6">
        <w:rPr>
          <w:rFonts w:eastAsia="Calibri" w:cstheme="minorHAnsi"/>
          <w:color w:val="000000" w:themeColor="text1"/>
          <w:sz w:val="24"/>
          <w:szCs w:val="24"/>
        </w:rPr>
        <w:t xml:space="preserve"> z poźn. zm.</w:t>
      </w:r>
      <w:r w:rsidRPr="00211FC2">
        <w:rPr>
          <w:rFonts w:eastAsia="Calibri" w:cstheme="minorHAnsi"/>
          <w:color w:val="000000" w:themeColor="text1"/>
          <w:sz w:val="24"/>
          <w:szCs w:val="24"/>
        </w:rPr>
        <w:t>)</w:t>
      </w:r>
      <w:r w:rsidR="00325187" w:rsidRPr="00211FC2">
        <w:rPr>
          <w:rFonts w:eastAsia="Calibri" w:cstheme="minorHAnsi"/>
          <w:color w:val="000000" w:themeColor="text1"/>
          <w:sz w:val="24"/>
          <w:szCs w:val="24"/>
        </w:rPr>
        <w:t>;</w:t>
      </w:r>
    </w:p>
    <w:p w14:paraId="7696413D" w14:textId="095BA83A" w:rsidR="00325187" w:rsidRPr="002643E6" w:rsidRDefault="00325187" w:rsidP="002643E6">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Konwencja o prawach osób niepełnosprawnych, sporządzona w Nowym Jorku dnia 13 grudnia 2006 r.</w:t>
      </w:r>
      <w:r w:rsidR="002643E6">
        <w:rPr>
          <w:rFonts w:eastAsia="Calibri" w:cstheme="minorHAnsi"/>
          <w:color w:val="000000" w:themeColor="text1"/>
          <w:sz w:val="24"/>
          <w:szCs w:val="24"/>
        </w:rPr>
        <w:t xml:space="preserve"> </w:t>
      </w:r>
      <w:r w:rsidR="002643E6" w:rsidRPr="00211FC2">
        <w:rPr>
          <w:rFonts w:eastAsia="Calibri" w:cstheme="minorHAnsi"/>
          <w:color w:val="000000" w:themeColor="text1"/>
          <w:sz w:val="24"/>
          <w:szCs w:val="24"/>
        </w:rPr>
        <w:t>(Dz. U. z 20</w:t>
      </w:r>
      <w:r w:rsidR="002643E6">
        <w:rPr>
          <w:rFonts w:eastAsia="Calibri" w:cstheme="minorHAnsi"/>
          <w:color w:val="000000" w:themeColor="text1"/>
          <w:sz w:val="24"/>
          <w:szCs w:val="24"/>
        </w:rPr>
        <w:t>1</w:t>
      </w:r>
      <w:r w:rsidR="002643E6" w:rsidRPr="00211FC2">
        <w:rPr>
          <w:rFonts w:eastAsia="Calibri" w:cstheme="minorHAnsi"/>
          <w:color w:val="000000" w:themeColor="text1"/>
          <w:sz w:val="24"/>
          <w:szCs w:val="24"/>
        </w:rPr>
        <w:t xml:space="preserve">2 r. poz. </w:t>
      </w:r>
      <w:r w:rsidR="002643E6">
        <w:rPr>
          <w:rFonts w:eastAsia="Calibri" w:cstheme="minorHAnsi"/>
          <w:color w:val="000000" w:themeColor="text1"/>
          <w:sz w:val="24"/>
          <w:szCs w:val="24"/>
        </w:rPr>
        <w:t>1169 z poźn. zm.</w:t>
      </w:r>
      <w:r w:rsidR="002643E6" w:rsidRPr="00211FC2">
        <w:rPr>
          <w:rFonts w:eastAsia="Calibri" w:cstheme="minorHAnsi"/>
          <w:color w:val="000000" w:themeColor="text1"/>
          <w:sz w:val="24"/>
          <w:szCs w:val="24"/>
        </w:rPr>
        <w:t>);</w:t>
      </w:r>
    </w:p>
    <w:p w14:paraId="1D33096F" w14:textId="396CB8FC" w:rsidR="004B6FA1" w:rsidRPr="00211FC2" w:rsidRDefault="004B6FA1" w:rsidP="00661BA1">
      <w:pPr>
        <w:shd w:val="clear" w:color="auto" w:fill="FFFFFF"/>
        <w:spacing w:after="200" w:line="276" w:lineRule="auto"/>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rsidP="005325AC">
      <w:pPr>
        <w:pStyle w:val="Akapitzlist"/>
        <w:numPr>
          <w:ilvl w:val="0"/>
          <w:numId w:val="9"/>
        </w:numPr>
        <w:shd w:val="clear" w:color="auto" w:fill="FFFFFF"/>
        <w:tabs>
          <w:tab w:val="left" w:pos="283"/>
        </w:tabs>
        <w:spacing w:after="120" w:line="276" w:lineRule="auto"/>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7EA34816" w:rsidR="004B6FA1" w:rsidRPr="007C2CB6" w:rsidRDefault="004B6FA1" w:rsidP="005325AC">
      <w:pPr>
        <w:pStyle w:val="Akapitzlist"/>
        <w:numPr>
          <w:ilvl w:val="0"/>
          <w:numId w:val="9"/>
        </w:numPr>
        <w:shd w:val="clear" w:color="auto" w:fill="FFFFFF"/>
        <w:tabs>
          <w:tab w:val="left" w:pos="283"/>
        </w:tabs>
        <w:spacing w:after="120" w:line="276" w:lineRule="auto"/>
        <w:ind w:left="714" w:hanging="357"/>
        <w:contextualSpacing w:val="0"/>
        <w:rPr>
          <w:sz w:val="24"/>
          <w:szCs w:val="24"/>
        </w:rPr>
      </w:pPr>
      <w:r w:rsidRPr="007C2CB6">
        <w:rPr>
          <w:spacing w:val="-1"/>
          <w:sz w:val="24"/>
          <w:szCs w:val="24"/>
        </w:rPr>
        <w:t>Szczeg</w:t>
      </w:r>
      <w:r w:rsidRPr="007C2CB6">
        <w:rPr>
          <w:rFonts w:cs="Times New Roman"/>
          <w:spacing w:val="-1"/>
          <w:sz w:val="24"/>
          <w:szCs w:val="24"/>
        </w:rPr>
        <w:t>ół</w:t>
      </w:r>
      <w:r w:rsidRPr="007C2CB6">
        <w:rPr>
          <w:spacing w:val="-1"/>
          <w:sz w:val="24"/>
          <w:szCs w:val="24"/>
        </w:rPr>
        <w:t>owy Opis Priorytet</w:t>
      </w:r>
      <w:r w:rsidRPr="007C2CB6">
        <w:rPr>
          <w:rFonts w:cs="Times New Roman"/>
          <w:spacing w:val="-1"/>
          <w:sz w:val="24"/>
          <w:szCs w:val="24"/>
        </w:rPr>
        <w:t>ó</w:t>
      </w:r>
      <w:r w:rsidRPr="007C2CB6">
        <w:rPr>
          <w:spacing w:val="-1"/>
          <w:sz w:val="24"/>
          <w:szCs w:val="24"/>
        </w:rPr>
        <w:t>w</w:t>
      </w:r>
      <w:r w:rsidR="009B536A" w:rsidRPr="007C2CB6">
        <w:rPr>
          <w:spacing w:val="-1"/>
          <w:sz w:val="24"/>
          <w:szCs w:val="24"/>
        </w:rPr>
        <w:t xml:space="preserve"> programu Fundusze Europejskie</w:t>
      </w:r>
      <w:r w:rsidR="00775CE3" w:rsidRPr="007C2CB6">
        <w:rPr>
          <w:spacing w:val="-1"/>
          <w:sz w:val="24"/>
          <w:szCs w:val="24"/>
        </w:rPr>
        <w:t xml:space="preserve"> </w:t>
      </w:r>
      <w:r w:rsidRPr="007C2CB6">
        <w:rPr>
          <w:spacing w:val="-1"/>
          <w:sz w:val="24"/>
          <w:szCs w:val="24"/>
        </w:rPr>
        <w:t>dla Podlaskiego</w:t>
      </w:r>
      <w:r w:rsidR="00C060D7" w:rsidRPr="007C2CB6">
        <w:rPr>
          <w:spacing w:val="-1"/>
          <w:sz w:val="24"/>
          <w:szCs w:val="24"/>
        </w:rPr>
        <w:t xml:space="preserve"> </w:t>
      </w:r>
      <w:r w:rsidRPr="007C2CB6">
        <w:rPr>
          <w:sz w:val="24"/>
          <w:szCs w:val="24"/>
        </w:rPr>
        <w:t>2021-2027</w:t>
      </w:r>
      <w:r w:rsidR="0017579E" w:rsidRPr="007C2CB6">
        <w:rPr>
          <w:sz w:val="24"/>
          <w:szCs w:val="24"/>
        </w:rPr>
        <w:t xml:space="preserve"> w </w:t>
      </w:r>
      <w:r w:rsidRPr="007C2CB6">
        <w:rPr>
          <w:sz w:val="24"/>
          <w:szCs w:val="24"/>
        </w:rPr>
        <w:t>brzmieniu obowi</w:t>
      </w:r>
      <w:r w:rsidRPr="007C2CB6">
        <w:rPr>
          <w:rFonts w:cs="Times New Roman"/>
          <w:sz w:val="24"/>
          <w:szCs w:val="24"/>
        </w:rPr>
        <w:t>ą</w:t>
      </w:r>
      <w:r w:rsidRPr="007C2CB6">
        <w:rPr>
          <w:sz w:val="24"/>
          <w:szCs w:val="24"/>
        </w:rPr>
        <w:t>zuj</w:t>
      </w:r>
      <w:r w:rsidRPr="007C2CB6">
        <w:rPr>
          <w:rFonts w:cs="Times New Roman"/>
          <w:sz w:val="24"/>
          <w:szCs w:val="24"/>
        </w:rPr>
        <w:t>ą</w:t>
      </w:r>
      <w:r w:rsidRPr="007C2CB6">
        <w:rPr>
          <w:sz w:val="24"/>
          <w:szCs w:val="24"/>
        </w:rPr>
        <w:t>cym od dnia</w:t>
      </w:r>
      <w:r w:rsidR="00775CE3" w:rsidRPr="007C2CB6">
        <w:rPr>
          <w:sz w:val="24"/>
          <w:szCs w:val="24"/>
        </w:rPr>
        <w:t xml:space="preserve"> </w:t>
      </w:r>
      <w:r w:rsidR="007C2CB6" w:rsidRPr="007C2CB6">
        <w:rPr>
          <w:sz w:val="24"/>
          <w:szCs w:val="24"/>
        </w:rPr>
        <w:t>30</w:t>
      </w:r>
      <w:r w:rsidR="007E2BBE" w:rsidRPr="007C2CB6">
        <w:rPr>
          <w:sz w:val="24"/>
          <w:szCs w:val="24"/>
        </w:rPr>
        <w:t xml:space="preserve"> </w:t>
      </w:r>
      <w:r w:rsidR="007C2CB6" w:rsidRPr="007C2CB6">
        <w:rPr>
          <w:sz w:val="24"/>
          <w:szCs w:val="24"/>
        </w:rPr>
        <w:t>listopada</w:t>
      </w:r>
      <w:r w:rsidR="007E2BBE" w:rsidRPr="007C2CB6">
        <w:rPr>
          <w:sz w:val="24"/>
          <w:szCs w:val="24"/>
        </w:rPr>
        <w:t xml:space="preserve"> 2023</w:t>
      </w:r>
      <w:r w:rsidR="00775CE3" w:rsidRPr="007C2CB6">
        <w:rPr>
          <w:sz w:val="24"/>
          <w:szCs w:val="24"/>
        </w:rPr>
        <w:t> </w:t>
      </w:r>
      <w:r w:rsidRPr="007C2CB6">
        <w:rPr>
          <w:sz w:val="24"/>
          <w:szCs w:val="24"/>
        </w:rPr>
        <w:t>r.;</w:t>
      </w:r>
      <w:r w:rsidR="00EE3459" w:rsidRPr="007C2CB6">
        <w:rPr>
          <w:sz w:val="24"/>
          <w:szCs w:val="24"/>
        </w:rPr>
        <w:t xml:space="preserve"> zwan</w:t>
      </w:r>
      <w:r w:rsidR="001D230F" w:rsidRPr="007C2CB6">
        <w:rPr>
          <w:sz w:val="24"/>
          <w:szCs w:val="24"/>
        </w:rPr>
        <w:t>y</w:t>
      </w:r>
      <w:r w:rsidR="00EE3459" w:rsidRPr="007C2CB6">
        <w:rPr>
          <w:sz w:val="24"/>
          <w:szCs w:val="24"/>
        </w:rPr>
        <w:t xml:space="preserve"> dalej „SZOP”;</w:t>
      </w:r>
    </w:p>
    <w:p w14:paraId="1F308816" w14:textId="1E9257EE"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17AC9D2A"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 xml:space="preserve">w </w:t>
      </w:r>
      <w:r w:rsidRPr="00211FC2">
        <w:rPr>
          <w:color w:val="000000" w:themeColor="text1"/>
          <w:spacing w:val="-1"/>
          <w:sz w:val="24"/>
          <w:szCs w:val="24"/>
        </w:rPr>
        <w:lastRenderedPageBreak/>
        <w:t>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 xml:space="preserve">dnia </w:t>
      </w:r>
      <w:r w:rsidR="007C2CB6">
        <w:rPr>
          <w:color w:val="000000" w:themeColor="text1"/>
          <w:spacing w:val="-1"/>
          <w:sz w:val="24"/>
          <w:szCs w:val="24"/>
        </w:rPr>
        <w:t>6 grudnia 2023 r</w:t>
      </w:r>
      <w:r w:rsidRPr="00211FC2">
        <w:rPr>
          <w:color w:val="000000" w:themeColor="text1"/>
          <w:spacing w:val="-1"/>
          <w:sz w:val="24"/>
          <w:szCs w:val="24"/>
        </w:rPr>
        <w:t>.;</w:t>
      </w:r>
      <w:r w:rsidR="00C60694" w:rsidRPr="00211FC2">
        <w:rPr>
          <w:color w:val="000000" w:themeColor="text1"/>
          <w:spacing w:val="-1"/>
          <w:sz w:val="24"/>
          <w:szCs w:val="24"/>
        </w:rPr>
        <w:t xml:space="preserve"> zwane dalej „Wytycznymi programów regionalnych”;</w:t>
      </w:r>
    </w:p>
    <w:p w14:paraId="1C0B7895" w14:textId="10BD2483" w:rsidR="004B6FA1" w:rsidRPr="00211FC2" w:rsidRDefault="004B6FA1" w:rsidP="005325AC">
      <w:pPr>
        <w:numPr>
          <w:ilvl w:val="0"/>
          <w:numId w:val="9"/>
        </w:numPr>
        <w:shd w:val="clear" w:color="auto" w:fill="FFFFFF"/>
        <w:tabs>
          <w:tab w:val="left" w:pos="283"/>
        </w:tabs>
        <w:spacing w:after="120" w:line="276" w:lineRule="auto"/>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FE6592">
        <w:rPr>
          <w:color w:val="000000" w:themeColor="text1"/>
          <w:spacing w:val="-3"/>
          <w:sz w:val="24"/>
          <w:szCs w:val="24"/>
        </w:rPr>
        <w:t xml:space="preserve"> </w:t>
      </w:r>
      <w:r w:rsidR="0017579E" w:rsidRPr="00211FC2">
        <w:rPr>
          <w:color w:val="000000" w:themeColor="text1"/>
          <w:spacing w:val="-3"/>
          <w:sz w:val="24"/>
          <w:szCs w:val="24"/>
        </w:rPr>
        <w:t>z </w:t>
      </w:r>
      <w:r w:rsidRPr="00211FC2">
        <w:rPr>
          <w:color w:val="000000" w:themeColor="text1"/>
          <w:spacing w:val="-3"/>
          <w:sz w:val="24"/>
          <w:szCs w:val="24"/>
        </w:rPr>
        <w:t>dnia</w:t>
      </w:r>
      <w:r w:rsidR="00FE6592">
        <w:rPr>
          <w:color w:val="000000" w:themeColor="text1"/>
          <w:spacing w:val="-3"/>
          <w:sz w:val="24"/>
          <w:szCs w:val="24"/>
        </w:rPr>
        <w:t xml:space="preserve"> </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zwane dalej „Wytycznymi monitorowania”</w:t>
      </w:r>
      <w:r w:rsidRPr="00211FC2">
        <w:rPr>
          <w:color w:val="000000" w:themeColor="text1"/>
          <w:spacing w:val="-1"/>
          <w:sz w:val="24"/>
          <w:szCs w:val="24"/>
        </w:rPr>
        <w:t>;</w:t>
      </w:r>
    </w:p>
    <w:p w14:paraId="325AC29F" w14:textId="7AEEC72C" w:rsidR="004B6FA1" w:rsidRPr="00211FC2" w:rsidRDefault="004B6FA1" w:rsidP="005325AC">
      <w:pPr>
        <w:numPr>
          <w:ilvl w:val="0"/>
          <w:numId w:val="9"/>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5325AC">
      <w:pPr>
        <w:numPr>
          <w:ilvl w:val="0"/>
          <w:numId w:val="9"/>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F977FD"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0C180909" w14:textId="77777777"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kontroli realizacji programów polityki spójności na lata 2021-2027 z dnia 26 października 2022 r.; </w:t>
      </w:r>
    </w:p>
    <w:p w14:paraId="549B53CE" w14:textId="14AC561F"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sposobu korygowania nieprawidłowości na lata 2021-2027 z dnia 4 lipca 2023 r.;   </w:t>
      </w:r>
    </w:p>
    <w:p w14:paraId="52C76644" w14:textId="101559B9" w:rsidR="009746D9" w:rsidRPr="00211FC2" w:rsidRDefault="00EE3459"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9328B7" w:rsidRDefault="004B6FA1" w:rsidP="009232CB">
      <w:pPr>
        <w:shd w:val="clear" w:color="auto" w:fill="FFFFFF"/>
        <w:spacing w:after="200" w:line="23" w:lineRule="atLeast"/>
        <w:ind w:left="14"/>
      </w:pPr>
      <w:r w:rsidRPr="009328B7">
        <w:rPr>
          <w:b/>
          <w:bCs/>
          <w:spacing w:val="-8"/>
          <w:sz w:val="24"/>
          <w:szCs w:val="24"/>
        </w:rPr>
        <w:t>Uwaga!</w:t>
      </w:r>
    </w:p>
    <w:p w14:paraId="27A8809D" w14:textId="6274DA72" w:rsidR="004B6FA1" w:rsidRPr="009328B7" w:rsidRDefault="004B6FA1" w:rsidP="00377F21">
      <w:pPr>
        <w:shd w:val="clear" w:color="auto" w:fill="FFFFFF"/>
        <w:spacing w:after="120" w:line="23" w:lineRule="atLeast"/>
      </w:pPr>
      <w:r w:rsidRPr="009328B7">
        <w:rPr>
          <w:sz w:val="24"/>
          <w:szCs w:val="24"/>
        </w:rPr>
        <w:t>Wnioskodawca ubiegaj</w:t>
      </w:r>
      <w:r w:rsidRPr="009328B7">
        <w:rPr>
          <w:rFonts w:cs="Times New Roman"/>
          <w:sz w:val="24"/>
          <w:szCs w:val="24"/>
        </w:rPr>
        <w:t>ą</w:t>
      </w:r>
      <w:r w:rsidRPr="009328B7">
        <w:rPr>
          <w:sz w:val="24"/>
          <w:szCs w:val="24"/>
        </w:rPr>
        <w:t>cy si</w:t>
      </w:r>
      <w:r w:rsidRPr="009328B7">
        <w:rPr>
          <w:rFonts w:cs="Times New Roman"/>
          <w:sz w:val="24"/>
          <w:szCs w:val="24"/>
        </w:rPr>
        <w:t>ę</w:t>
      </w:r>
      <w:r w:rsidRPr="009328B7">
        <w:rPr>
          <w:sz w:val="24"/>
          <w:szCs w:val="24"/>
        </w:rPr>
        <w:t xml:space="preserve"> o dofinansowanie</w:t>
      </w:r>
      <w:r w:rsidR="0017579E" w:rsidRPr="009328B7">
        <w:rPr>
          <w:sz w:val="24"/>
          <w:szCs w:val="24"/>
        </w:rPr>
        <w:t xml:space="preserve"> w </w:t>
      </w:r>
      <w:r w:rsidRPr="009328B7">
        <w:rPr>
          <w:sz w:val="24"/>
          <w:szCs w:val="24"/>
        </w:rPr>
        <w:t>ramach projekt</w:t>
      </w:r>
      <w:r w:rsidR="00B11AD1" w:rsidRPr="009328B7">
        <w:rPr>
          <w:sz w:val="24"/>
          <w:szCs w:val="24"/>
        </w:rPr>
        <w:t>u</w:t>
      </w:r>
      <w:r w:rsidRPr="009328B7">
        <w:rPr>
          <w:sz w:val="24"/>
          <w:szCs w:val="24"/>
        </w:rPr>
        <w:t xml:space="preserve"> </w:t>
      </w:r>
      <w:r w:rsidR="00FD2764" w:rsidRPr="009328B7">
        <w:rPr>
          <w:sz w:val="24"/>
          <w:szCs w:val="24"/>
        </w:rPr>
        <w:t>wybieran</w:t>
      </w:r>
      <w:r w:rsidR="00B11AD1" w:rsidRPr="009328B7">
        <w:rPr>
          <w:sz w:val="24"/>
          <w:szCs w:val="24"/>
        </w:rPr>
        <w:t>ego</w:t>
      </w:r>
      <w:r w:rsidR="0017579E" w:rsidRPr="009328B7">
        <w:rPr>
          <w:sz w:val="24"/>
          <w:szCs w:val="24"/>
        </w:rPr>
        <w:t xml:space="preserve"> w </w:t>
      </w:r>
      <w:r w:rsidR="00FD2764" w:rsidRPr="009328B7">
        <w:rPr>
          <w:sz w:val="24"/>
          <w:szCs w:val="24"/>
        </w:rPr>
        <w:t xml:space="preserve">sposób </w:t>
      </w:r>
      <w:r w:rsidRPr="009328B7">
        <w:rPr>
          <w:spacing w:val="-1"/>
          <w:sz w:val="24"/>
          <w:szCs w:val="24"/>
        </w:rPr>
        <w:t>konkurencyjn</w:t>
      </w:r>
      <w:r w:rsidR="00FD2764" w:rsidRPr="009328B7">
        <w:rPr>
          <w:spacing w:val="-1"/>
          <w:sz w:val="24"/>
          <w:szCs w:val="24"/>
        </w:rPr>
        <w:t>y</w:t>
      </w:r>
      <w:r w:rsidRPr="009328B7">
        <w:rPr>
          <w:spacing w:val="-1"/>
          <w:sz w:val="24"/>
          <w:szCs w:val="24"/>
        </w:rPr>
        <w:t xml:space="preserve"> zobowi</w:t>
      </w:r>
      <w:r w:rsidRPr="009328B7">
        <w:rPr>
          <w:rFonts w:cs="Times New Roman"/>
          <w:spacing w:val="-1"/>
          <w:sz w:val="24"/>
          <w:szCs w:val="24"/>
        </w:rPr>
        <w:t>ą</w:t>
      </w:r>
      <w:r w:rsidRPr="009328B7">
        <w:rPr>
          <w:spacing w:val="-1"/>
          <w:sz w:val="24"/>
          <w:szCs w:val="24"/>
        </w:rPr>
        <w:t>zany jest korzysta</w:t>
      </w:r>
      <w:r w:rsidRPr="009328B7">
        <w:rPr>
          <w:rFonts w:cs="Times New Roman"/>
          <w:spacing w:val="-1"/>
          <w:sz w:val="24"/>
          <w:szCs w:val="24"/>
        </w:rPr>
        <w:t>ć</w:t>
      </w:r>
      <w:r w:rsidR="0017579E" w:rsidRPr="009328B7">
        <w:rPr>
          <w:spacing w:val="-1"/>
          <w:sz w:val="24"/>
          <w:szCs w:val="24"/>
        </w:rPr>
        <w:t xml:space="preserve"> z </w:t>
      </w:r>
      <w:r w:rsidRPr="009328B7">
        <w:rPr>
          <w:spacing w:val="-1"/>
          <w:sz w:val="24"/>
          <w:szCs w:val="24"/>
        </w:rPr>
        <w:t>aktualnej na dzie</w:t>
      </w:r>
      <w:r w:rsidRPr="009328B7">
        <w:rPr>
          <w:rFonts w:cs="Times New Roman"/>
          <w:spacing w:val="-1"/>
          <w:sz w:val="24"/>
          <w:szCs w:val="24"/>
        </w:rPr>
        <w:t>ń</w:t>
      </w:r>
      <w:r w:rsidRPr="009328B7">
        <w:rPr>
          <w:spacing w:val="-1"/>
          <w:sz w:val="24"/>
          <w:szCs w:val="24"/>
        </w:rPr>
        <w:t xml:space="preserve"> og</w:t>
      </w:r>
      <w:r w:rsidRPr="009328B7">
        <w:rPr>
          <w:rFonts w:cs="Times New Roman"/>
          <w:spacing w:val="-1"/>
          <w:sz w:val="24"/>
          <w:szCs w:val="24"/>
        </w:rPr>
        <w:t>ł</w:t>
      </w:r>
      <w:r w:rsidRPr="009328B7">
        <w:rPr>
          <w:spacing w:val="-1"/>
          <w:sz w:val="24"/>
          <w:szCs w:val="24"/>
        </w:rPr>
        <w:t xml:space="preserve">oszenia </w:t>
      </w:r>
      <w:r w:rsidRPr="009328B7">
        <w:rPr>
          <w:spacing w:val="-2"/>
          <w:sz w:val="24"/>
          <w:szCs w:val="24"/>
        </w:rPr>
        <w:t>naboru wersji dokument</w:t>
      </w:r>
      <w:r w:rsidRPr="009328B7">
        <w:rPr>
          <w:rFonts w:cs="Times New Roman"/>
          <w:spacing w:val="-2"/>
          <w:sz w:val="24"/>
          <w:szCs w:val="24"/>
        </w:rPr>
        <w:t>ó</w:t>
      </w:r>
      <w:r w:rsidRPr="009328B7">
        <w:rPr>
          <w:spacing w:val="-2"/>
          <w:sz w:val="24"/>
          <w:szCs w:val="24"/>
        </w:rPr>
        <w:t>w.</w:t>
      </w:r>
    </w:p>
    <w:p w14:paraId="065ADAE2" w14:textId="7F93CCB4" w:rsidR="004B6FA1" w:rsidRPr="009328B7" w:rsidRDefault="004B6FA1" w:rsidP="00377F21">
      <w:pPr>
        <w:shd w:val="clear" w:color="auto" w:fill="FFFFFF"/>
        <w:spacing w:after="120" w:line="23" w:lineRule="atLeast"/>
      </w:pPr>
      <w:r w:rsidRPr="009328B7">
        <w:rPr>
          <w:spacing w:val="-1"/>
          <w:sz w:val="24"/>
          <w:szCs w:val="24"/>
        </w:rPr>
        <w:t>W kwestiach nieuregulowanych</w:t>
      </w:r>
      <w:r w:rsidR="0017579E" w:rsidRPr="009328B7">
        <w:rPr>
          <w:spacing w:val="-1"/>
          <w:sz w:val="24"/>
          <w:szCs w:val="24"/>
        </w:rPr>
        <w:t xml:space="preserve"> w </w:t>
      </w:r>
      <w:r w:rsidRPr="009328B7">
        <w:rPr>
          <w:spacing w:val="-1"/>
          <w:sz w:val="24"/>
          <w:szCs w:val="24"/>
        </w:rPr>
        <w:t>Regulaminie wyboru projekt</w:t>
      </w:r>
      <w:r w:rsidR="00627618" w:rsidRPr="009328B7">
        <w:rPr>
          <w:spacing w:val="-1"/>
          <w:sz w:val="24"/>
          <w:szCs w:val="24"/>
        </w:rPr>
        <w:t>ów</w:t>
      </w:r>
      <w:r w:rsidRPr="009328B7">
        <w:rPr>
          <w:spacing w:val="-1"/>
          <w:sz w:val="24"/>
          <w:szCs w:val="24"/>
        </w:rPr>
        <w:t xml:space="preserve"> maj</w:t>
      </w:r>
      <w:r w:rsidRPr="009328B7">
        <w:rPr>
          <w:rFonts w:cs="Times New Roman"/>
          <w:spacing w:val="-1"/>
          <w:sz w:val="24"/>
          <w:szCs w:val="24"/>
        </w:rPr>
        <w:t>ą</w:t>
      </w:r>
      <w:r w:rsidRPr="009328B7">
        <w:rPr>
          <w:spacing w:val="-1"/>
          <w:sz w:val="24"/>
          <w:szCs w:val="24"/>
        </w:rPr>
        <w:t xml:space="preserve"> zastosowanie</w:t>
      </w:r>
      <w:r w:rsidR="00577966" w:rsidRPr="009328B7">
        <w:t xml:space="preserve"> </w:t>
      </w:r>
      <w:r w:rsidRPr="009328B7">
        <w:rPr>
          <w:sz w:val="24"/>
          <w:szCs w:val="24"/>
        </w:rPr>
        <w:t>akty prawa unijnego</w:t>
      </w:r>
      <w:r w:rsidR="0017579E" w:rsidRPr="009328B7">
        <w:rPr>
          <w:sz w:val="24"/>
          <w:szCs w:val="24"/>
        </w:rPr>
        <w:t xml:space="preserve"> i </w:t>
      </w:r>
      <w:r w:rsidRPr="009328B7">
        <w:rPr>
          <w:sz w:val="24"/>
          <w:szCs w:val="24"/>
        </w:rPr>
        <w:t>krajowego oraz dokumenty programowe w</w:t>
      </w:r>
      <w:r w:rsidRPr="009328B7">
        <w:rPr>
          <w:rFonts w:cs="Times New Roman"/>
          <w:sz w:val="24"/>
          <w:szCs w:val="24"/>
        </w:rPr>
        <w:t>ł</w:t>
      </w:r>
      <w:r w:rsidRPr="009328B7">
        <w:rPr>
          <w:sz w:val="24"/>
          <w:szCs w:val="24"/>
        </w:rPr>
        <w:t>a</w:t>
      </w:r>
      <w:r w:rsidRPr="009328B7">
        <w:rPr>
          <w:rFonts w:cs="Times New Roman"/>
          <w:sz w:val="24"/>
          <w:szCs w:val="24"/>
        </w:rPr>
        <w:t>ś</w:t>
      </w:r>
      <w:r w:rsidRPr="009328B7">
        <w:rPr>
          <w:sz w:val="24"/>
          <w:szCs w:val="24"/>
        </w:rPr>
        <w:t>ciwe dla</w:t>
      </w:r>
      <w:r w:rsidR="00577966" w:rsidRPr="009328B7">
        <w:t xml:space="preserve"> </w:t>
      </w:r>
      <w:r w:rsidRPr="009328B7">
        <w:rPr>
          <w:spacing w:val="-2"/>
          <w:sz w:val="24"/>
          <w:szCs w:val="24"/>
        </w:rPr>
        <w:t>przedmiotu naboru.</w:t>
      </w:r>
    </w:p>
    <w:p w14:paraId="441891FF" w14:textId="11A1E547" w:rsidR="00446F28" w:rsidRPr="009328B7" w:rsidRDefault="004B6FA1" w:rsidP="00377F21">
      <w:pPr>
        <w:shd w:val="clear" w:color="auto" w:fill="FFFFFF"/>
        <w:spacing w:after="120" w:line="23" w:lineRule="atLeast"/>
        <w:rPr>
          <w:spacing w:val="-5"/>
          <w:sz w:val="24"/>
          <w:szCs w:val="24"/>
        </w:rPr>
      </w:pPr>
      <w:r w:rsidRPr="009328B7">
        <w:rPr>
          <w:sz w:val="24"/>
          <w:szCs w:val="24"/>
        </w:rPr>
        <w:t>Zaleca si</w:t>
      </w:r>
      <w:r w:rsidRPr="009328B7">
        <w:rPr>
          <w:rFonts w:cs="Times New Roman"/>
          <w:sz w:val="24"/>
          <w:szCs w:val="24"/>
        </w:rPr>
        <w:t>ę</w:t>
      </w:r>
      <w:r w:rsidRPr="009328B7">
        <w:rPr>
          <w:sz w:val="24"/>
          <w:szCs w:val="24"/>
        </w:rPr>
        <w:t>, aby wnioskodawca aplikuj</w:t>
      </w:r>
      <w:r w:rsidRPr="009328B7">
        <w:rPr>
          <w:rFonts w:cs="Times New Roman"/>
          <w:sz w:val="24"/>
          <w:szCs w:val="24"/>
        </w:rPr>
        <w:t>ą</w:t>
      </w:r>
      <w:r w:rsidRPr="009328B7">
        <w:rPr>
          <w:sz w:val="24"/>
          <w:szCs w:val="24"/>
        </w:rPr>
        <w:t xml:space="preserve">cy o </w:t>
      </w:r>
      <w:r w:rsidRPr="009328B7">
        <w:rPr>
          <w:rFonts w:cs="Times New Roman"/>
          <w:sz w:val="24"/>
          <w:szCs w:val="24"/>
        </w:rPr>
        <w:t>ś</w:t>
      </w:r>
      <w:r w:rsidRPr="009328B7">
        <w:rPr>
          <w:sz w:val="24"/>
          <w:szCs w:val="24"/>
        </w:rPr>
        <w:t>rodki</w:t>
      </w:r>
      <w:r w:rsidR="0017579E" w:rsidRPr="009328B7">
        <w:rPr>
          <w:sz w:val="24"/>
          <w:szCs w:val="24"/>
        </w:rPr>
        <w:t xml:space="preserve"> w </w:t>
      </w:r>
      <w:r w:rsidRPr="009328B7">
        <w:rPr>
          <w:sz w:val="24"/>
          <w:szCs w:val="24"/>
        </w:rPr>
        <w:t>ramach naboru na bie</w:t>
      </w:r>
      <w:r w:rsidRPr="009328B7">
        <w:rPr>
          <w:rFonts w:cs="Times New Roman"/>
          <w:sz w:val="24"/>
          <w:szCs w:val="24"/>
        </w:rPr>
        <w:t>żą</w:t>
      </w:r>
      <w:r w:rsidRPr="009328B7">
        <w:rPr>
          <w:sz w:val="24"/>
          <w:szCs w:val="24"/>
        </w:rPr>
        <w:t>co</w:t>
      </w:r>
      <w:r w:rsidR="00577966" w:rsidRPr="009328B7">
        <w:t xml:space="preserve"> </w:t>
      </w:r>
      <w:r w:rsidRPr="009328B7">
        <w:rPr>
          <w:sz w:val="24"/>
          <w:szCs w:val="24"/>
        </w:rPr>
        <w:t>zapoznawa</w:t>
      </w:r>
      <w:r w:rsidRPr="009328B7">
        <w:rPr>
          <w:rFonts w:cs="Times New Roman"/>
          <w:sz w:val="24"/>
          <w:szCs w:val="24"/>
        </w:rPr>
        <w:t>ł</w:t>
      </w:r>
      <w:r w:rsidRPr="009328B7">
        <w:rPr>
          <w:sz w:val="24"/>
          <w:szCs w:val="24"/>
        </w:rPr>
        <w:t xml:space="preserve"> si</w:t>
      </w:r>
      <w:r w:rsidRPr="009328B7">
        <w:rPr>
          <w:rFonts w:cs="Times New Roman"/>
          <w:sz w:val="24"/>
          <w:szCs w:val="24"/>
        </w:rPr>
        <w:t>ę</w:t>
      </w:r>
      <w:r w:rsidR="0017579E" w:rsidRPr="009328B7">
        <w:rPr>
          <w:sz w:val="24"/>
          <w:szCs w:val="24"/>
        </w:rPr>
        <w:t xml:space="preserve"> z </w:t>
      </w:r>
      <w:r w:rsidRPr="009328B7">
        <w:rPr>
          <w:sz w:val="24"/>
          <w:szCs w:val="24"/>
        </w:rPr>
        <w:t>informacjami zamieszczanymi na stronie inte</w:t>
      </w:r>
      <w:r w:rsidR="000D5F2F" w:rsidRPr="009328B7">
        <w:rPr>
          <w:sz w:val="24"/>
          <w:szCs w:val="24"/>
        </w:rPr>
        <w:t>rnetowej oraz</w:t>
      </w:r>
      <w:r w:rsidR="000D5F2F" w:rsidRPr="009328B7">
        <w:rPr>
          <w:sz w:val="24"/>
          <w:szCs w:val="24"/>
        </w:rPr>
        <w:br/>
      </w:r>
      <w:r w:rsidRPr="009328B7">
        <w:rPr>
          <w:sz w:val="24"/>
          <w:szCs w:val="24"/>
        </w:rPr>
        <w:t>na</w:t>
      </w:r>
      <w:r w:rsidR="00577966" w:rsidRPr="009328B7">
        <w:t xml:space="preserve"> </w:t>
      </w:r>
      <w:r w:rsidRPr="009328B7">
        <w:rPr>
          <w:spacing w:val="-5"/>
          <w:sz w:val="24"/>
          <w:szCs w:val="24"/>
        </w:rPr>
        <w:t>portalu</w:t>
      </w:r>
      <w:r w:rsidR="00CF6940" w:rsidRPr="009328B7">
        <w:rPr>
          <w:spacing w:val="-5"/>
          <w:sz w:val="24"/>
          <w:szCs w:val="24"/>
        </w:rPr>
        <w:t>.</w:t>
      </w:r>
    </w:p>
    <w:p w14:paraId="1C536580" w14:textId="7796A4FA" w:rsidR="00704042" w:rsidRPr="00211FC2" w:rsidRDefault="00704042" w:rsidP="00C3332A">
      <w:pPr>
        <w:pStyle w:val="Nagwek2"/>
      </w:pPr>
      <w:bookmarkStart w:id="7" w:name="_Toc135211318"/>
      <w:bookmarkStart w:id="8" w:name="_Toc160797208"/>
      <w:bookmarkStart w:id="9" w:name="_Hlk135293658"/>
      <w:r w:rsidRPr="00211FC2">
        <w:t>Informacje na temat zmiany dokumentu</w:t>
      </w:r>
      <w:bookmarkEnd w:id="7"/>
      <w:bookmarkEnd w:id="8"/>
    </w:p>
    <w:p w14:paraId="46698FC1" w14:textId="64210E8C" w:rsidR="00704042" w:rsidRPr="00211FC2" w:rsidRDefault="00704042" w:rsidP="003C4369">
      <w:pPr>
        <w:numPr>
          <w:ilvl w:val="0"/>
          <w:numId w:val="4"/>
        </w:numPr>
        <w:shd w:val="clear" w:color="auto" w:fill="FFFFFF"/>
        <w:tabs>
          <w:tab w:val="left" w:pos="418"/>
        </w:tabs>
        <w:spacing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3C4369">
      <w:pPr>
        <w:numPr>
          <w:ilvl w:val="0"/>
          <w:numId w:val="4"/>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7F4CF1C3" w14:textId="483A5E66" w:rsidR="00704042" w:rsidRPr="00211FC2" w:rsidRDefault="00704042" w:rsidP="00F70884">
      <w:pPr>
        <w:shd w:val="clear" w:color="auto" w:fill="FFFFFF"/>
        <w:tabs>
          <w:tab w:val="left" w:pos="418"/>
        </w:tabs>
        <w:spacing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lastRenderedPageBreak/>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p>
    <w:p w14:paraId="45E3B5EF" w14:textId="319FC25F" w:rsidR="00704042" w:rsidRPr="00211FC2" w:rsidRDefault="00704042" w:rsidP="00F70884">
      <w:pPr>
        <w:shd w:val="clear" w:color="auto" w:fill="FFFFFF"/>
        <w:spacing w:after="120" w:line="276" w:lineRule="auto"/>
        <w:ind w:left="420"/>
        <w:rPr>
          <w:color w:val="000000" w:themeColor="text1"/>
        </w:rPr>
      </w:pP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3C4369">
      <w:pPr>
        <w:numPr>
          <w:ilvl w:val="0"/>
          <w:numId w:val="5"/>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3C4369">
      <w:pPr>
        <w:numPr>
          <w:ilvl w:val="0"/>
          <w:numId w:val="5"/>
        </w:numPr>
        <w:shd w:val="clear" w:color="auto" w:fill="FFFFFF"/>
        <w:tabs>
          <w:tab w:val="left" w:pos="418"/>
        </w:tabs>
        <w:spacing w:before="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E73FDB" w:rsidRDefault="00DB0EB4" w:rsidP="00630DF0">
      <w:pPr>
        <w:pStyle w:val="Nagwek1"/>
        <w:spacing w:before="120" w:after="240" w:line="23" w:lineRule="atLeast"/>
        <w:ind w:left="357" w:hanging="357"/>
        <w:rPr>
          <w:rFonts w:ascii="Arial" w:hAnsi="Arial" w:cs="Arial"/>
          <w:b/>
          <w:color w:val="auto"/>
          <w:sz w:val="24"/>
          <w:szCs w:val="24"/>
        </w:rPr>
      </w:pPr>
      <w:bookmarkStart w:id="10" w:name="_Toc160797209"/>
      <w:bookmarkEnd w:id="9"/>
      <w:r w:rsidRPr="00E73FDB">
        <w:rPr>
          <w:rFonts w:ascii="Arial" w:hAnsi="Arial" w:cs="Arial"/>
          <w:b/>
          <w:color w:val="auto"/>
          <w:sz w:val="24"/>
          <w:szCs w:val="24"/>
        </w:rPr>
        <w:t>INFORMACJE O NABORZE</w:t>
      </w:r>
      <w:bookmarkEnd w:id="10"/>
    </w:p>
    <w:p w14:paraId="5474DB2B" w14:textId="417483EB" w:rsidR="000008BA" w:rsidRPr="00211FC2" w:rsidRDefault="000008BA" w:rsidP="00AE6C1C">
      <w:pPr>
        <w:pStyle w:val="Nagwek2"/>
      </w:pPr>
      <w:bookmarkStart w:id="11" w:name="_Toc160797210"/>
      <w:r w:rsidRPr="00211FC2">
        <w:t>Przedmiot naboru</w:t>
      </w:r>
      <w:bookmarkEnd w:id="11"/>
    </w:p>
    <w:p w14:paraId="64D757D2" w14:textId="09435492"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0FE47691" w:rsidR="00E66536"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Przedmiotem naboru jest wybór do dofinansowania projektów, które najbardziej przyczynią się do osiągnięcia celów FEdP 2021-2027 w ramach Priorytetu VII Fundusze na rzecz zatrudnienia i kształcenia osób dorosłych, Działania 7.</w:t>
      </w:r>
      <w:r w:rsidR="00E73FDB">
        <w:rPr>
          <w:color w:val="000000" w:themeColor="text1"/>
          <w:sz w:val="24"/>
          <w:szCs w:val="24"/>
        </w:rPr>
        <w:t>3</w:t>
      </w:r>
      <w:r w:rsidRPr="00211FC2">
        <w:rPr>
          <w:b/>
          <w:bCs/>
          <w:color w:val="000000" w:themeColor="text1"/>
          <w:sz w:val="24"/>
          <w:szCs w:val="24"/>
        </w:rPr>
        <w:t xml:space="preserve"> </w:t>
      </w:r>
      <w:r w:rsidR="00E73FDB">
        <w:rPr>
          <w:color w:val="000000" w:themeColor="text1"/>
          <w:sz w:val="24"/>
          <w:szCs w:val="24"/>
        </w:rPr>
        <w:t>Rozwój kadr regionalnej gospodarki</w:t>
      </w:r>
      <w:r w:rsidRPr="00211FC2">
        <w:rPr>
          <w:color w:val="000000" w:themeColor="text1"/>
          <w:sz w:val="24"/>
          <w:szCs w:val="24"/>
        </w:rPr>
        <w:t>.</w:t>
      </w:r>
    </w:p>
    <w:p w14:paraId="1B01DD0B" w14:textId="3A4D1607" w:rsidR="00DE6BA4" w:rsidRDefault="00DE6BA4" w:rsidP="005325AC">
      <w:pPr>
        <w:pStyle w:val="Akapitzlist"/>
        <w:numPr>
          <w:ilvl w:val="0"/>
          <w:numId w:val="75"/>
        </w:numPr>
        <w:spacing w:before="120" w:after="120" w:line="276" w:lineRule="auto"/>
        <w:ind w:left="425" w:hanging="425"/>
        <w:contextualSpacing w:val="0"/>
        <w:rPr>
          <w:sz w:val="24"/>
          <w:szCs w:val="24"/>
        </w:rPr>
      </w:pPr>
      <w:r w:rsidRPr="00DE6BA4">
        <w:rPr>
          <w:color w:val="000000" w:themeColor="text1"/>
          <w:sz w:val="24"/>
          <w:szCs w:val="24"/>
        </w:rPr>
        <w:t xml:space="preserve">Celem interwencji jest wspieranie dostosowania pracowników, przedsiębiorstw i </w:t>
      </w:r>
      <w:r w:rsidR="00661BA1">
        <w:rPr>
          <w:color w:val="000000" w:themeColor="text1"/>
          <w:sz w:val="24"/>
          <w:szCs w:val="24"/>
        </w:rPr>
        <w:t> </w:t>
      </w:r>
      <w:r w:rsidRPr="00DE6BA4">
        <w:rPr>
          <w:color w:val="000000" w:themeColor="text1"/>
          <w:sz w:val="24"/>
          <w:szCs w:val="24"/>
        </w:rPr>
        <w:t xml:space="preserve">przedsiębiorców do zmian, wspieranie aktywnego i zdrowego starzenia się oraz </w:t>
      </w:r>
      <w:r w:rsidRPr="00DE6BA4">
        <w:rPr>
          <w:sz w:val="24"/>
          <w:szCs w:val="24"/>
        </w:rPr>
        <w:t>zdrowego i dobrze dostosowanego środowiska pracy, które uwzględnia zagrożenia dla zdrowia.</w:t>
      </w:r>
    </w:p>
    <w:p w14:paraId="5943EE1C" w14:textId="6AE7AA15" w:rsidR="00DB0EB4" w:rsidRPr="00211FC2" w:rsidRDefault="00DB0EB4" w:rsidP="00AE6C1C">
      <w:pPr>
        <w:pStyle w:val="Nagwek2"/>
      </w:pPr>
      <w:bookmarkStart w:id="12" w:name="_Toc160797211"/>
      <w:r w:rsidRPr="00211FC2">
        <w:t>Podstawowe informacje o naborze</w:t>
      </w:r>
      <w:bookmarkEnd w:id="12"/>
    </w:p>
    <w:p w14:paraId="751F534E" w14:textId="77777777" w:rsidR="003A5329" w:rsidRDefault="00EB6110"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Składając wniosek o dofinansowanie Wnioskodawca potwierdza</w:t>
      </w:r>
      <w:r w:rsidR="00E66536" w:rsidRPr="003A5329">
        <w:rPr>
          <w:color w:val="000000" w:themeColor="text1"/>
          <w:sz w:val="24"/>
          <w:szCs w:val="24"/>
        </w:rPr>
        <w:t>,</w:t>
      </w:r>
      <w:r w:rsidRPr="003A5329">
        <w:rPr>
          <w:color w:val="000000" w:themeColor="text1"/>
          <w:sz w:val="24"/>
          <w:szCs w:val="24"/>
        </w:rPr>
        <w:t xml:space="preserve"> że zapoznał się</w:t>
      </w:r>
      <w:r w:rsidR="0017579E" w:rsidRPr="003A5329">
        <w:rPr>
          <w:color w:val="000000" w:themeColor="text1"/>
          <w:sz w:val="24"/>
          <w:szCs w:val="24"/>
        </w:rPr>
        <w:t xml:space="preserve"> z </w:t>
      </w:r>
      <w:r w:rsidRPr="003A5329">
        <w:rPr>
          <w:color w:val="000000" w:themeColor="text1"/>
          <w:sz w:val="24"/>
          <w:szCs w:val="24"/>
        </w:rPr>
        <w:t>Regulaminem wyboru projekt</w:t>
      </w:r>
      <w:r w:rsidR="00E66536" w:rsidRPr="003A5329">
        <w:rPr>
          <w:color w:val="000000" w:themeColor="text1"/>
          <w:sz w:val="24"/>
          <w:szCs w:val="24"/>
        </w:rPr>
        <w:t>ów</w:t>
      </w:r>
      <w:r w:rsidRPr="003A5329">
        <w:rPr>
          <w:color w:val="000000" w:themeColor="text1"/>
          <w:sz w:val="24"/>
          <w:szCs w:val="24"/>
        </w:rPr>
        <w:t xml:space="preserve"> oraz akceptuje jego postanowienia.</w:t>
      </w:r>
    </w:p>
    <w:p w14:paraId="09AFBA80" w14:textId="11BC052D" w:rsidR="000B7E87" w:rsidRPr="003A5329" w:rsidRDefault="00804225"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Wszelkie terminy realizacji określonych czynności wskazane</w:t>
      </w:r>
      <w:r w:rsidR="0017579E" w:rsidRPr="003A5329">
        <w:rPr>
          <w:color w:val="000000" w:themeColor="text1"/>
          <w:sz w:val="24"/>
          <w:szCs w:val="24"/>
        </w:rPr>
        <w:t xml:space="preserve"> w </w:t>
      </w:r>
      <w:r w:rsidRPr="003A5329">
        <w:rPr>
          <w:color w:val="000000" w:themeColor="text1"/>
          <w:sz w:val="24"/>
          <w:szCs w:val="24"/>
        </w:rPr>
        <w:t>Regulaminie</w:t>
      </w:r>
      <w:r w:rsidR="00524AC0" w:rsidRPr="003A5329">
        <w:rPr>
          <w:color w:val="000000" w:themeColor="text1"/>
          <w:sz w:val="24"/>
          <w:szCs w:val="24"/>
        </w:rPr>
        <w:t xml:space="preserve"> </w:t>
      </w:r>
      <w:r w:rsidRPr="003A5329">
        <w:rPr>
          <w:color w:val="000000" w:themeColor="text1"/>
          <w:sz w:val="24"/>
          <w:szCs w:val="24"/>
        </w:rPr>
        <w:t>wyboru projekt</w:t>
      </w:r>
      <w:r w:rsidR="00E66536" w:rsidRPr="003A5329">
        <w:rPr>
          <w:color w:val="000000" w:themeColor="text1"/>
          <w:sz w:val="24"/>
          <w:szCs w:val="24"/>
        </w:rPr>
        <w:t>ów</w:t>
      </w:r>
      <w:r w:rsidRPr="003A5329">
        <w:rPr>
          <w:color w:val="000000" w:themeColor="text1"/>
          <w:sz w:val="24"/>
          <w:szCs w:val="24"/>
        </w:rPr>
        <w:t>, jeśli nie określono inaczej, wyrażone są</w:t>
      </w:r>
      <w:r w:rsidR="0017579E" w:rsidRPr="003A5329">
        <w:rPr>
          <w:color w:val="000000" w:themeColor="text1"/>
          <w:sz w:val="24"/>
          <w:szCs w:val="24"/>
        </w:rPr>
        <w:t xml:space="preserve"> w </w:t>
      </w:r>
      <w:r w:rsidRPr="003A5329">
        <w:rPr>
          <w:color w:val="000000" w:themeColor="text1"/>
          <w:sz w:val="24"/>
          <w:szCs w:val="24"/>
        </w:rPr>
        <w:t>dniach</w:t>
      </w:r>
      <w:r w:rsidR="00524AC0" w:rsidRPr="003A5329">
        <w:rPr>
          <w:color w:val="000000" w:themeColor="text1"/>
          <w:sz w:val="24"/>
          <w:szCs w:val="24"/>
        </w:rPr>
        <w:t xml:space="preserve"> </w:t>
      </w:r>
      <w:r w:rsidRPr="003A5329">
        <w:rPr>
          <w:color w:val="000000" w:themeColor="text1"/>
          <w:sz w:val="24"/>
          <w:szCs w:val="24"/>
        </w:rPr>
        <w:t>kalendarzowych. Zgodnie</w:t>
      </w:r>
      <w:r w:rsidR="0017579E" w:rsidRPr="003A5329">
        <w:rPr>
          <w:color w:val="000000" w:themeColor="text1"/>
          <w:sz w:val="24"/>
          <w:szCs w:val="24"/>
        </w:rPr>
        <w:t xml:space="preserve"> z </w:t>
      </w:r>
      <w:r w:rsidRPr="003A5329">
        <w:rPr>
          <w:color w:val="000000" w:themeColor="text1"/>
          <w:sz w:val="24"/>
          <w:szCs w:val="24"/>
        </w:rPr>
        <w:t>art. 59 ustawy wdrożeniowej, do postępowania</w:t>
      </w:r>
      <w:r w:rsidR="0017579E" w:rsidRPr="003A5329">
        <w:rPr>
          <w:color w:val="000000" w:themeColor="text1"/>
          <w:sz w:val="24"/>
          <w:szCs w:val="24"/>
        </w:rPr>
        <w:t xml:space="preserve"> w </w:t>
      </w:r>
      <w:r w:rsidRPr="003A5329">
        <w:rPr>
          <w:color w:val="000000" w:themeColor="text1"/>
          <w:sz w:val="24"/>
          <w:szCs w:val="24"/>
        </w:rPr>
        <w:t>zakresie wyboru projekt</w:t>
      </w:r>
      <w:r w:rsidR="00EB6BE0" w:rsidRPr="003A5329">
        <w:rPr>
          <w:color w:val="000000" w:themeColor="text1"/>
          <w:sz w:val="24"/>
          <w:szCs w:val="24"/>
        </w:rPr>
        <w:t>ów</w:t>
      </w:r>
      <w:r w:rsidRPr="003A5329">
        <w:rPr>
          <w:color w:val="000000" w:themeColor="text1"/>
          <w:sz w:val="24"/>
          <w:szCs w:val="24"/>
        </w:rPr>
        <w:t xml:space="preserve"> do dofinansowania nie stosuje się przepisów KPA,</w:t>
      </w:r>
      <w:r w:rsidR="0017579E" w:rsidRPr="003A5329">
        <w:rPr>
          <w:color w:val="000000" w:themeColor="text1"/>
          <w:sz w:val="24"/>
          <w:szCs w:val="24"/>
        </w:rPr>
        <w:t xml:space="preserve"> z </w:t>
      </w:r>
      <w:r w:rsidR="006A4525" w:rsidRPr="003A5329">
        <w:rPr>
          <w:color w:val="000000" w:themeColor="text1"/>
          <w:sz w:val="24"/>
          <w:szCs w:val="24"/>
        </w:rPr>
        <w:t xml:space="preserve"> </w:t>
      </w:r>
      <w:r w:rsidRPr="003A5329">
        <w:rPr>
          <w:color w:val="000000" w:themeColor="text1"/>
          <w:sz w:val="24"/>
          <w:szCs w:val="24"/>
        </w:rPr>
        <w:t>wyjątkiem art. 24</w:t>
      </w:r>
      <w:r w:rsidR="0017579E" w:rsidRPr="003A5329">
        <w:rPr>
          <w:color w:val="000000" w:themeColor="text1"/>
          <w:sz w:val="24"/>
          <w:szCs w:val="24"/>
        </w:rPr>
        <w:t xml:space="preserve"> i </w:t>
      </w:r>
      <w:r w:rsidRPr="003A5329">
        <w:rPr>
          <w:color w:val="000000" w:themeColor="text1"/>
          <w:sz w:val="24"/>
          <w:szCs w:val="24"/>
        </w:rPr>
        <w:t>art. 57 § 1-4, o ile ww. ustawa nie stanowi inaczej.</w:t>
      </w:r>
    </w:p>
    <w:p w14:paraId="2664E160" w14:textId="46D5AE3B"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lastRenderedPageBreak/>
        <w:t>Nabór trwa co najmniej 10 dni i kończy się nie wcześniej niż po 40 dniach od dnia upublicznienia ogłoszenia o naborze.</w:t>
      </w:r>
    </w:p>
    <w:p w14:paraId="1FE18358" w14:textId="61D67C6C" w:rsidR="004B30E9"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 terminie składania wniosków o dofinansowanie nie złożono żadnego wniosku lub</w:t>
      </w:r>
    </w:p>
    <w:p w14:paraId="063CE93C"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ppkt </w:t>
      </w:r>
      <w:r w:rsidR="00483B8C" w:rsidRPr="00211FC2">
        <w:rPr>
          <w:color w:val="000000" w:themeColor="text1"/>
        </w:rPr>
        <w:t>b</w:t>
      </w:r>
      <w:r w:rsidRPr="00211FC2">
        <w:rPr>
          <w:color w:val="000000" w:themeColor="text1"/>
        </w:rPr>
        <w:t xml:space="preserve"> lub ppkt </w:t>
      </w:r>
      <w:r w:rsidR="00483B8C" w:rsidRPr="00211FC2">
        <w:rPr>
          <w:color w:val="000000" w:themeColor="text1"/>
        </w:rPr>
        <w:t>c</w:t>
      </w:r>
      <w:r w:rsidRPr="00211FC2">
        <w:rPr>
          <w:color w:val="000000" w:themeColor="text1"/>
        </w:rPr>
        <w:t>.</w:t>
      </w:r>
    </w:p>
    <w:p w14:paraId="01D53BD1" w14:textId="72E2C26B"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rsidP="005325AC">
      <w:pPr>
        <w:pStyle w:val="Default"/>
        <w:numPr>
          <w:ilvl w:val="0"/>
          <w:numId w:val="10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r w:rsidRPr="00211FC2">
        <w:rPr>
          <w:color w:val="000000" w:themeColor="text1"/>
        </w:rPr>
        <w:t xml:space="preserve">późn. zm.). </w:t>
      </w:r>
    </w:p>
    <w:p w14:paraId="15D5E929" w14:textId="2757CDED" w:rsidR="00904C1F" w:rsidRPr="00211FC2" w:rsidRDefault="00FD3175" w:rsidP="005325AC">
      <w:pPr>
        <w:pStyle w:val="Default"/>
        <w:numPr>
          <w:ilvl w:val="0"/>
          <w:numId w:val="10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rsidP="005325AC">
      <w:pPr>
        <w:pStyle w:val="Default"/>
        <w:numPr>
          <w:ilvl w:val="0"/>
          <w:numId w:val="107"/>
        </w:numPr>
        <w:spacing w:before="120" w:line="276" w:lineRule="auto"/>
        <w:ind w:left="426" w:hanging="426"/>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17FBADD8" w:rsidR="00F5131F" w:rsidRPr="00211FC2" w:rsidRDefault="00F5131F" w:rsidP="005325AC">
      <w:pPr>
        <w:pStyle w:val="Default"/>
        <w:numPr>
          <w:ilvl w:val="0"/>
          <w:numId w:val="107"/>
        </w:numPr>
        <w:spacing w:before="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3A5329">
      <w:pPr>
        <w:pStyle w:val="Default"/>
        <w:spacing w:before="120" w:line="276" w:lineRule="auto"/>
        <w:ind w:left="426"/>
        <w:rPr>
          <w:color w:val="000000" w:themeColor="text1"/>
        </w:rPr>
      </w:pPr>
      <w:r w:rsidRPr="00211FC2">
        <w:rPr>
          <w:color w:val="000000" w:themeColor="text1"/>
        </w:rPr>
        <w:lastRenderedPageBreak/>
        <w:t>Na podstawie art. 14 ustawy z dnia 28 kwietnia 2022 r. o zasadach realizacji zadań finansowanych ze środków europejskich w perspektywie finansowej 2021–2027, IZ FEdP powołała Rzecznika Funduszy Europejskich. Do zadań Rzecznika Funduszy Europejskich należy, w szczególności:</w:t>
      </w:r>
    </w:p>
    <w:p w14:paraId="2BE76557" w14:textId="0FBC55F8"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analizowanie zgłoszeń, o których mowa w punkcie a);</w:t>
      </w:r>
    </w:p>
    <w:p w14:paraId="1D895079"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dokonywanie okresowych przeglądów procedur w ramach programu obowiązujących we właściwej instytucji;</w:t>
      </w:r>
    </w:p>
    <w:p w14:paraId="5E03D48C" w14:textId="77777777" w:rsidR="00294286"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817607">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7F2A95" w:rsidP="00817607">
      <w:pPr>
        <w:pStyle w:val="Default"/>
        <w:spacing w:before="120" w:after="120" w:line="276" w:lineRule="auto"/>
        <w:ind w:left="425"/>
        <w:rPr>
          <w:color w:val="000000" w:themeColor="text1"/>
        </w:rPr>
      </w:pPr>
      <w:hyperlink r:id="rId10" w:history="1">
        <w:r w:rsidR="00817607" w:rsidRPr="00211FC2">
          <w:rPr>
            <w:rStyle w:val="Hipercze"/>
          </w:rPr>
          <w:t>https://funduszeuepodlaskie.eu/pl/dowiedz_sie_wiecej_o_programie/rzecznik-funduszy-europejskich.html</w:t>
        </w:r>
      </w:hyperlink>
    </w:p>
    <w:p w14:paraId="095B6C6F" w14:textId="23ED8613" w:rsidR="00F5131F" w:rsidRPr="00AA4423" w:rsidRDefault="00F5131F" w:rsidP="00F5131F">
      <w:pPr>
        <w:pStyle w:val="Default"/>
        <w:spacing w:before="120" w:line="276" w:lineRule="auto"/>
        <w:ind w:left="426"/>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517 891 018.</w:t>
      </w:r>
    </w:p>
    <w:p w14:paraId="64D8AB67" w14:textId="216BD1A7" w:rsidR="00C42467" w:rsidRPr="00211FC2" w:rsidRDefault="004A1B86" w:rsidP="00AE6C1C">
      <w:pPr>
        <w:pStyle w:val="Nagwek2"/>
      </w:pPr>
      <w:bookmarkStart w:id="13" w:name="_Toc160797212"/>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3"/>
      <w:r w:rsidR="00C42467" w:rsidRPr="00211FC2">
        <w:t xml:space="preserve"> </w:t>
      </w:r>
    </w:p>
    <w:p w14:paraId="0AF552E7"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211FC2">
        <w:rPr>
          <w:b/>
          <w:bCs/>
          <w:color w:val="000000" w:themeColor="text1"/>
          <w:sz w:val="24"/>
          <w:szCs w:val="24"/>
        </w:rPr>
        <w:t>ul. Pogodna 22 Białystok.</w:t>
      </w:r>
    </w:p>
    <w:p w14:paraId="6F20347C" w14:textId="0FEDCA36"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 7: 30 do 15:30 poprzez następujące kanały komunikacji:</w:t>
      </w:r>
    </w:p>
    <w:p w14:paraId="418A689E" w14:textId="1568C20A" w:rsidR="00C42467" w:rsidRPr="00211FC2" w:rsidRDefault="00C42467" w:rsidP="005325AC">
      <w:pPr>
        <w:pStyle w:val="Akapitzlist"/>
        <w:numPr>
          <w:ilvl w:val="0"/>
          <w:numId w:val="10"/>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1"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2E5BAEF7"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telefoniczne pod numerem tel. (85 749 72</w:t>
      </w:r>
      <w:r w:rsidR="004C0AAE" w:rsidRPr="00661BA1">
        <w:rPr>
          <w:sz w:val="24"/>
          <w:szCs w:val="24"/>
        </w:rPr>
        <w:t>49</w:t>
      </w:r>
      <w:r w:rsidRPr="00661BA1">
        <w:rPr>
          <w:sz w:val="24"/>
          <w:szCs w:val="24"/>
        </w:rPr>
        <w:t xml:space="preserve"> lub 85 749 72</w:t>
      </w:r>
      <w:r w:rsidR="004C0AAE" w:rsidRPr="00661BA1">
        <w:rPr>
          <w:sz w:val="24"/>
          <w:szCs w:val="24"/>
        </w:rPr>
        <w:t>50</w:t>
      </w:r>
      <w:r w:rsidRPr="00661BA1">
        <w:rPr>
          <w:sz w:val="24"/>
          <w:szCs w:val="24"/>
        </w:rPr>
        <w:t>);</w:t>
      </w:r>
    </w:p>
    <w:p w14:paraId="1CC50C45" w14:textId="0E540796"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w siedzibie IP (ul. Pogodna 22, 15 – 354, pok. 2</w:t>
      </w:r>
      <w:r w:rsidR="004C0AAE" w:rsidRPr="00661BA1">
        <w:rPr>
          <w:sz w:val="24"/>
          <w:szCs w:val="24"/>
        </w:rPr>
        <w:t>12, 205</w:t>
      </w:r>
      <w:r w:rsidRPr="00661BA1">
        <w:rPr>
          <w:sz w:val="24"/>
          <w:szCs w:val="24"/>
        </w:rPr>
        <w:t>).</w:t>
      </w:r>
    </w:p>
    <w:p w14:paraId="2237E12B" w14:textId="4F1FB16B" w:rsidR="00C42467" w:rsidRPr="00211FC2" w:rsidRDefault="00C42467" w:rsidP="005325AC">
      <w:pPr>
        <w:numPr>
          <w:ilvl w:val="0"/>
          <w:numId w:val="64"/>
        </w:numPr>
        <w:spacing w:after="120" w:line="276" w:lineRule="auto"/>
        <w:ind w:left="426" w:hanging="426"/>
        <w:rPr>
          <w:color w:val="000000" w:themeColor="text1"/>
          <w:sz w:val="24"/>
          <w:szCs w:val="24"/>
        </w:rPr>
      </w:pPr>
      <w:r w:rsidRPr="00211FC2">
        <w:rPr>
          <w:color w:val="000000" w:themeColor="text1"/>
          <w:sz w:val="24"/>
          <w:szCs w:val="24"/>
        </w:rPr>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lastRenderedPageBreak/>
        <w:t>Co do zasady, IP na bieżąco zamieszcza odpowiedzi na wszystkie pytania dotyczące naboru (chyba, że odpowiedź polega wyłącznie na odesłaniu do właściwego dokumentu).</w:t>
      </w:r>
    </w:p>
    <w:p w14:paraId="6E10F7F0" w14:textId="6A2980A3" w:rsidR="00DB0EB4" w:rsidRPr="00EF7250" w:rsidRDefault="00DB0EB4" w:rsidP="00D9552A">
      <w:pPr>
        <w:pStyle w:val="Nagwek2"/>
        <w:rPr>
          <w:color w:val="auto"/>
        </w:rPr>
      </w:pPr>
      <w:bookmarkStart w:id="14" w:name="_Toc160797213"/>
      <w:r w:rsidRPr="00EF7250">
        <w:rPr>
          <w:color w:val="auto"/>
        </w:rPr>
        <w:t>Źródła finansowania</w:t>
      </w:r>
      <w:r w:rsidR="0017579E" w:rsidRPr="00EF7250">
        <w:rPr>
          <w:color w:val="auto"/>
        </w:rPr>
        <w:t xml:space="preserve"> i </w:t>
      </w:r>
      <w:r w:rsidRPr="00EF7250">
        <w:rPr>
          <w:color w:val="auto"/>
        </w:rPr>
        <w:t>kwota środków przeznaczona na nabór</w:t>
      </w:r>
      <w:bookmarkEnd w:id="14"/>
    </w:p>
    <w:p w14:paraId="14B8E268" w14:textId="48B3AE67" w:rsidR="00F70884" w:rsidRPr="00BF4307" w:rsidRDefault="00195DB2" w:rsidP="005325AC">
      <w:pPr>
        <w:pStyle w:val="Akapitzlist"/>
        <w:numPr>
          <w:ilvl w:val="0"/>
          <w:numId w:val="91"/>
        </w:numPr>
        <w:spacing w:before="120" w:line="276" w:lineRule="auto"/>
        <w:ind w:left="426" w:hanging="426"/>
        <w:contextualSpacing w:val="0"/>
        <w:rPr>
          <w:sz w:val="24"/>
          <w:szCs w:val="24"/>
        </w:rPr>
      </w:pPr>
      <w:r w:rsidRPr="00BF4307">
        <w:rPr>
          <w:sz w:val="24"/>
          <w:szCs w:val="24"/>
        </w:rPr>
        <w:t>Całkowita kwota środków przeznaczonych na dofinansowanie projektów w</w:t>
      </w:r>
      <w:r w:rsidR="00F70884" w:rsidRPr="00BF4307">
        <w:rPr>
          <w:sz w:val="24"/>
          <w:szCs w:val="24"/>
        </w:rPr>
        <w:t> </w:t>
      </w:r>
      <w:r w:rsidRPr="00BF4307">
        <w:rPr>
          <w:sz w:val="24"/>
          <w:szCs w:val="24"/>
        </w:rPr>
        <w:t xml:space="preserve">ramach </w:t>
      </w:r>
      <w:r w:rsidR="00817607" w:rsidRPr="00BF4307">
        <w:rPr>
          <w:sz w:val="24"/>
          <w:szCs w:val="24"/>
        </w:rPr>
        <w:t xml:space="preserve">naboru </w:t>
      </w:r>
      <w:r w:rsidRPr="00BF4307">
        <w:rPr>
          <w:sz w:val="24"/>
          <w:szCs w:val="24"/>
        </w:rPr>
        <w:t xml:space="preserve">wynosi </w:t>
      </w:r>
      <w:r w:rsidR="0064309C" w:rsidRPr="0038394B">
        <w:rPr>
          <w:b/>
          <w:bCs/>
          <w:sz w:val="24"/>
          <w:szCs w:val="24"/>
        </w:rPr>
        <w:t>17 788 301,47</w:t>
      </w:r>
      <w:r w:rsidRPr="00BF4307">
        <w:rPr>
          <w:sz w:val="24"/>
          <w:szCs w:val="24"/>
        </w:rPr>
        <w:t xml:space="preserve"> zł, co stanowi 100 % kwoty dofinansowania, w tym:</w:t>
      </w:r>
    </w:p>
    <w:p w14:paraId="57D1EBCF" w14:textId="3AA1D9CE" w:rsidR="00195DB2" w:rsidRPr="00BF4307" w:rsidRDefault="00195DB2" w:rsidP="005325AC">
      <w:pPr>
        <w:pStyle w:val="Akapitzlist"/>
        <w:numPr>
          <w:ilvl w:val="0"/>
          <w:numId w:val="21"/>
        </w:numPr>
        <w:spacing w:before="120" w:line="276" w:lineRule="auto"/>
        <w:ind w:left="1276" w:hanging="425"/>
        <w:rPr>
          <w:sz w:val="24"/>
          <w:szCs w:val="24"/>
        </w:rPr>
      </w:pPr>
      <w:r w:rsidRPr="00BF4307">
        <w:rPr>
          <w:sz w:val="24"/>
          <w:szCs w:val="24"/>
        </w:rPr>
        <w:t xml:space="preserve">środki EFS+: </w:t>
      </w:r>
      <w:r w:rsidR="00BF4307" w:rsidRPr="0038394B">
        <w:rPr>
          <w:b/>
          <w:bCs/>
          <w:sz w:val="24"/>
          <w:szCs w:val="24"/>
        </w:rPr>
        <w:t>16 800 062,49</w:t>
      </w:r>
      <w:r w:rsidRPr="00BF4307">
        <w:rPr>
          <w:sz w:val="24"/>
          <w:szCs w:val="24"/>
        </w:rPr>
        <w:t xml:space="preserve"> zł,</w:t>
      </w:r>
    </w:p>
    <w:p w14:paraId="00596478" w14:textId="30368600" w:rsidR="00CA059B" w:rsidRPr="00BF4307" w:rsidRDefault="00195DB2" w:rsidP="005325AC">
      <w:pPr>
        <w:pStyle w:val="Akapitzlist"/>
        <w:numPr>
          <w:ilvl w:val="0"/>
          <w:numId w:val="21"/>
        </w:numPr>
        <w:spacing w:before="120" w:line="276" w:lineRule="auto"/>
        <w:ind w:left="1276" w:hanging="425"/>
        <w:contextualSpacing w:val="0"/>
        <w:rPr>
          <w:sz w:val="24"/>
          <w:szCs w:val="24"/>
        </w:rPr>
      </w:pPr>
      <w:r w:rsidRPr="00BF4307">
        <w:rPr>
          <w:sz w:val="24"/>
          <w:szCs w:val="24"/>
        </w:rPr>
        <w:t xml:space="preserve">środki budżetu państwa: </w:t>
      </w:r>
      <w:r w:rsidR="0064309C" w:rsidRPr="0038394B">
        <w:rPr>
          <w:b/>
          <w:bCs/>
          <w:sz w:val="24"/>
          <w:szCs w:val="24"/>
        </w:rPr>
        <w:t>988 238,98</w:t>
      </w:r>
      <w:r w:rsidRPr="00BF4307">
        <w:rPr>
          <w:sz w:val="24"/>
          <w:szCs w:val="24"/>
        </w:rPr>
        <w:t xml:space="preserve"> zł.</w:t>
      </w:r>
    </w:p>
    <w:p w14:paraId="2C1195AC" w14:textId="7DCF8562"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1937C12F"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w:t>
      </w:r>
      <w:r w:rsidR="00481DB1">
        <w:rPr>
          <w:b/>
          <w:bCs/>
          <w:color w:val="000000" w:themeColor="text1"/>
          <w:sz w:val="24"/>
          <w:szCs w:val="24"/>
        </w:rPr>
        <w:t>0</w:t>
      </w:r>
      <w:r w:rsidRPr="00211FC2">
        <w:rPr>
          <w:b/>
          <w:bCs/>
          <w:color w:val="000000" w:themeColor="text1"/>
          <w:sz w:val="24"/>
          <w:szCs w:val="24"/>
        </w:rPr>
        <w:t>%</w:t>
      </w:r>
      <w:r w:rsidRPr="00211FC2">
        <w:rPr>
          <w:color w:val="000000" w:themeColor="text1"/>
          <w:sz w:val="24"/>
          <w:szCs w:val="24"/>
        </w:rPr>
        <w:t xml:space="preserve">. </w:t>
      </w:r>
    </w:p>
    <w:p w14:paraId="403A65AB" w14:textId="315C004C" w:rsidR="00195DB2" w:rsidRPr="00211FC2" w:rsidRDefault="00195DB2" w:rsidP="005325AC">
      <w:pPr>
        <w:pStyle w:val="Akapitzlist"/>
        <w:numPr>
          <w:ilvl w:val="0"/>
          <w:numId w:val="91"/>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w:t>
      </w:r>
      <w:r w:rsidR="00382A44" w:rsidRPr="00734135">
        <w:rPr>
          <w:b/>
          <w:bCs/>
          <w:sz w:val="24"/>
          <w:szCs w:val="24"/>
        </w:rPr>
        <w:t>10</w:t>
      </w:r>
      <w:r w:rsidRPr="00734135">
        <w:rPr>
          <w:b/>
          <w:bCs/>
          <w:sz w:val="24"/>
          <w:szCs w:val="24"/>
        </w:rPr>
        <w:t>%</w:t>
      </w:r>
      <w:r w:rsidRPr="00734135">
        <w:rPr>
          <w:bCs/>
          <w:sz w:val="24"/>
          <w:szCs w:val="24"/>
        </w:rPr>
        <w:t xml:space="preserve"> </w:t>
      </w:r>
      <w:r w:rsidRPr="00734135">
        <w:rPr>
          <w:b/>
          <w:bCs/>
          <w:sz w:val="24"/>
          <w:szCs w:val="24"/>
        </w:rPr>
        <w:t>wydatków kwalifikowalnych</w:t>
      </w:r>
      <w:r w:rsidRPr="00734135">
        <w:rPr>
          <w:sz w:val="24"/>
          <w:szCs w:val="24"/>
        </w:rPr>
        <w:t>.</w:t>
      </w:r>
    </w:p>
    <w:p w14:paraId="2E7C1678" w14:textId="0DEB8A9E" w:rsidR="00DB0EB4" w:rsidRPr="00211FC2" w:rsidRDefault="00DB0EB4" w:rsidP="00D9552A">
      <w:pPr>
        <w:pStyle w:val="Nagwek2"/>
      </w:pPr>
      <w:bookmarkStart w:id="15" w:name="_Toc160797214"/>
      <w:r w:rsidRPr="00211FC2">
        <w:t>Termin, forma</w:t>
      </w:r>
      <w:r w:rsidR="0017579E" w:rsidRPr="00211FC2">
        <w:t xml:space="preserve"> i </w:t>
      </w:r>
      <w:r w:rsidRPr="00211FC2">
        <w:t>miejsce składania wniosku o dofinansowanie</w:t>
      </w:r>
      <w:bookmarkEnd w:id="15"/>
    </w:p>
    <w:p w14:paraId="7131022E" w14:textId="341AF7F5" w:rsidR="00EB6668" w:rsidRPr="00481DB1" w:rsidRDefault="00C57058" w:rsidP="005325AC">
      <w:pPr>
        <w:pStyle w:val="Akapitzlist"/>
        <w:numPr>
          <w:ilvl w:val="0"/>
          <w:numId w:val="6"/>
        </w:numPr>
        <w:spacing w:before="120" w:after="120" w:line="276" w:lineRule="auto"/>
        <w:ind w:left="426" w:hanging="426"/>
        <w:contextualSpacing w:val="0"/>
        <w:rPr>
          <w:sz w:val="24"/>
          <w:szCs w:val="24"/>
        </w:rPr>
      </w:pPr>
      <w:r w:rsidRPr="00481DB1">
        <w:rPr>
          <w:sz w:val="24"/>
          <w:szCs w:val="24"/>
        </w:rPr>
        <w:t>Nabór wniosków prowadzony będzie</w:t>
      </w:r>
      <w:r w:rsidR="0017579E" w:rsidRPr="00481DB1">
        <w:rPr>
          <w:sz w:val="24"/>
          <w:szCs w:val="24"/>
        </w:rPr>
        <w:t xml:space="preserve"> w </w:t>
      </w:r>
      <w:r w:rsidRPr="00481DB1">
        <w:rPr>
          <w:sz w:val="24"/>
          <w:szCs w:val="24"/>
        </w:rPr>
        <w:t>terminie:</w:t>
      </w:r>
    </w:p>
    <w:p w14:paraId="326C9F67" w14:textId="45D7CC69" w:rsidR="00EB666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od dnia </w:t>
      </w:r>
      <w:r w:rsidR="00481DB1" w:rsidRPr="0038394B">
        <w:rPr>
          <w:b/>
          <w:bCs/>
          <w:sz w:val="24"/>
          <w:szCs w:val="24"/>
        </w:rPr>
        <w:t>22</w:t>
      </w:r>
      <w:r w:rsidR="00D6612D" w:rsidRPr="0038394B">
        <w:rPr>
          <w:b/>
          <w:bCs/>
          <w:sz w:val="24"/>
          <w:szCs w:val="24"/>
        </w:rPr>
        <w:t>.0</w:t>
      </w:r>
      <w:r w:rsidR="00481DB1" w:rsidRPr="0038394B">
        <w:rPr>
          <w:b/>
          <w:bCs/>
          <w:sz w:val="24"/>
          <w:szCs w:val="24"/>
        </w:rPr>
        <w:t>2</w:t>
      </w:r>
      <w:r w:rsidRPr="0038394B">
        <w:rPr>
          <w:b/>
          <w:bCs/>
          <w:sz w:val="24"/>
          <w:szCs w:val="24"/>
        </w:rPr>
        <w:t>.202</w:t>
      </w:r>
      <w:r w:rsidR="00481DB1" w:rsidRPr="0038394B">
        <w:rPr>
          <w:b/>
          <w:bCs/>
          <w:sz w:val="24"/>
          <w:szCs w:val="24"/>
        </w:rPr>
        <w:t>4</w:t>
      </w:r>
      <w:r w:rsidRPr="0038394B">
        <w:rPr>
          <w:b/>
          <w:bCs/>
          <w:sz w:val="24"/>
          <w:szCs w:val="24"/>
        </w:rPr>
        <w:t xml:space="preserve"> r.</w:t>
      </w:r>
      <w:r w:rsidR="00EB6668" w:rsidRPr="00481DB1">
        <w:rPr>
          <w:sz w:val="24"/>
          <w:szCs w:val="24"/>
        </w:rPr>
        <w:t xml:space="preserve"> godzina 0:00 </w:t>
      </w:r>
      <w:r w:rsidRPr="00481DB1">
        <w:rPr>
          <w:sz w:val="24"/>
          <w:szCs w:val="24"/>
        </w:rPr>
        <w:t>(otwarcie naboru)</w:t>
      </w:r>
      <w:r w:rsidR="00EB6668" w:rsidRPr="00481DB1">
        <w:rPr>
          <w:sz w:val="24"/>
          <w:szCs w:val="24"/>
        </w:rPr>
        <w:t>;</w:t>
      </w:r>
    </w:p>
    <w:p w14:paraId="09D471F7" w14:textId="72592076" w:rsidR="00C5705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do dnia </w:t>
      </w:r>
      <w:r w:rsidR="008317CD" w:rsidRPr="008317CD">
        <w:rPr>
          <w:b/>
          <w:bCs/>
          <w:sz w:val="24"/>
          <w:szCs w:val="24"/>
        </w:rPr>
        <w:t>19</w:t>
      </w:r>
      <w:r w:rsidRPr="008317CD">
        <w:rPr>
          <w:b/>
          <w:bCs/>
          <w:sz w:val="24"/>
          <w:szCs w:val="24"/>
        </w:rPr>
        <w:t>.0</w:t>
      </w:r>
      <w:r w:rsidR="00481DB1" w:rsidRPr="008317CD">
        <w:rPr>
          <w:b/>
          <w:bCs/>
          <w:sz w:val="24"/>
          <w:szCs w:val="24"/>
        </w:rPr>
        <w:t>4</w:t>
      </w:r>
      <w:r w:rsidRPr="008317CD">
        <w:rPr>
          <w:b/>
          <w:bCs/>
          <w:sz w:val="24"/>
          <w:szCs w:val="24"/>
        </w:rPr>
        <w:t>.</w:t>
      </w:r>
      <w:r w:rsidRPr="0038394B">
        <w:rPr>
          <w:b/>
          <w:bCs/>
          <w:sz w:val="24"/>
          <w:szCs w:val="24"/>
        </w:rPr>
        <w:t>202</w:t>
      </w:r>
      <w:r w:rsidR="00481DB1" w:rsidRPr="0038394B">
        <w:rPr>
          <w:b/>
          <w:bCs/>
          <w:sz w:val="24"/>
          <w:szCs w:val="24"/>
        </w:rPr>
        <w:t>4</w:t>
      </w:r>
      <w:r w:rsidRPr="0038394B">
        <w:rPr>
          <w:b/>
          <w:bCs/>
          <w:sz w:val="24"/>
          <w:szCs w:val="24"/>
        </w:rPr>
        <w:t xml:space="preserve"> r</w:t>
      </w:r>
      <w:r w:rsidRPr="00481DB1">
        <w:rPr>
          <w:sz w:val="24"/>
          <w:szCs w:val="24"/>
        </w:rPr>
        <w:t>.</w:t>
      </w:r>
      <w:r w:rsidR="00EB6668" w:rsidRPr="00481DB1">
        <w:rPr>
          <w:sz w:val="24"/>
          <w:szCs w:val="24"/>
        </w:rPr>
        <w:t xml:space="preserve"> godzina 23:59 </w:t>
      </w:r>
      <w:r w:rsidRPr="00481DB1">
        <w:rPr>
          <w:sz w:val="24"/>
          <w:szCs w:val="24"/>
        </w:rPr>
        <w:t>(zamknięcie naboru</w:t>
      </w:r>
      <w:r w:rsidR="003C308A" w:rsidRPr="00481DB1">
        <w:rPr>
          <w:sz w:val="24"/>
          <w:szCs w:val="24"/>
        </w:rPr>
        <w:t>)</w:t>
      </w:r>
      <w:r w:rsidRPr="00481DB1">
        <w:rPr>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0FBB85CC" w14:textId="73431748" w:rsidR="006F26D6" w:rsidRDefault="00905EC7"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bookmarkStart w:id="16" w:name="_Hlk136415560"/>
      <w:r w:rsidRPr="00211FC2">
        <w:rPr>
          <w:bCs/>
          <w:color w:val="000000" w:themeColor="text1"/>
          <w:sz w:val="24"/>
          <w:szCs w:val="24"/>
        </w:rPr>
        <w:t>Ww. termin obejmuje rozpoczęcie naboru (dzień udostępnienia formularza wniosku o dofinansowanie projektu w systemie teleinformatycznym</w:t>
      </w:r>
      <w:r w:rsidR="00D6612D" w:rsidRPr="00211FC2">
        <w:rPr>
          <w:bCs/>
          <w:color w:val="000000" w:themeColor="text1"/>
          <w:sz w:val="24"/>
          <w:szCs w:val="24"/>
        </w:rPr>
        <w:t xml:space="preserve">, o którym mowa w pkt. </w:t>
      </w:r>
      <w:r w:rsidR="00E41790">
        <w:rPr>
          <w:bCs/>
          <w:color w:val="000000" w:themeColor="text1"/>
          <w:sz w:val="24"/>
          <w:szCs w:val="24"/>
        </w:rPr>
        <w:t>4</w:t>
      </w:r>
      <w:r w:rsidRPr="00211FC2">
        <w:rPr>
          <w:bCs/>
          <w:color w:val="000000" w:themeColor="text1"/>
          <w:sz w:val="24"/>
          <w:szCs w:val="24"/>
        </w:rPr>
        <w:t xml:space="preserve"> w sposób umożliwiający składanie wniosków o dofinansowanie projektu), przyjmowanie wniosków oraz zakończenie naboru.</w:t>
      </w:r>
    </w:p>
    <w:p w14:paraId="68A05848" w14:textId="77777777" w:rsidR="006F26D6"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 xml:space="preserve">Orientacyjny termin rozstrzygnięcia naboru to </w:t>
      </w:r>
      <w:r w:rsidR="000C5FA5" w:rsidRPr="006F26D6">
        <w:rPr>
          <w:sz w:val="24"/>
          <w:szCs w:val="24"/>
        </w:rPr>
        <w:t>wrzesień/październik</w:t>
      </w:r>
      <w:r w:rsidR="00D6612D" w:rsidRPr="006F26D6">
        <w:rPr>
          <w:sz w:val="24"/>
          <w:szCs w:val="24"/>
        </w:rPr>
        <w:t xml:space="preserve"> 2024</w:t>
      </w:r>
      <w:r w:rsidR="00E44845" w:rsidRPr="006F26D6">
        <w:rPr>
          <w:sz w:val="24"/>
          <w:szCs w:val="24"/>
        </w:rPr>
        <w:t xml:space="preserve"> </w:t>
      </w:r>
      <w:r w:rsidR="00D6612D" w:rsidRPr="006F26D6">
        <w:rPr>
          <w:sz w:val="24"/>
          <w:szCs w:val="24"/>
        </w:rPr>
        <w:t>r</w:t>
      </w:r>
      <w:r w:rsidRPr="006F26D6">
        <w:rPr>
          <w:sz w:val="24"/>
          <w:szCs w:val="24"/>
        </w:rPr>
        <w:t>.</w:t>
      </w:r>
      <w:bookmarkEnd w:id="16"/>
    </w:p>
    <w:p w14:paraId="15C30980" w14:textId="5A6B7CD2" w:rsidR="002D461A"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Wniosek o dofinansowanie projektu należy opracować</w:t>
      </w:r>
      <w:r w:rsidR="0017579E" w:rsidRPr="006F26D6">
        <w:rPr>
          <w:color w:val="000000" w:themeColor="text1"/>
          <w:sz w:val="24"/>
          <w:szCs w:val="24"/>
        </w:rPr>
        <w:t xml:space="preserve"> w </w:t>
      </w:r>
      <w:r w:rsidRPr="006F26D6">
        <w:rPr>
          <w:color w:val="000000" w:themeColor="text1"/>
          <w:sz w:val="24"/>
          <w:szCs w:val="24"/>
        </w:rPr>
        <w:t xml:space="preserve">Systemie Obsługi Wniosków Aplikacyjnych </w:t>
      </w:r>
      <w:r w:rsidR="00F51E87" w:rsidRPr="006F26D6">
        <w:rPr>
          <w:color w:val="000000" w:themeColor="text1"/>
          <w:sz w:val="24"/>
          <w:szCs w:val="24"/>
        </w:rPr>
        <w:t xml:space="preserve">EFS </w:t>
      </w:r>
      <w:r w:rsidRPr="006F26D6">
        <w:rPr>
          <w:color w:val="000000" w:themeColor="text1"/>
          <w:sz w:val="24"/>
          <w:szCs w:val="24"/>
        </w:rPr>
        <w:t>(SOWA</w:t>
      </w:r>
      <w:r w:rsidR="006A757C" w:rsidRPr="006F26D6">
        <w:rPr>
          <w:color w:val="000000" w:themeColor="text1"/>
          <w:sz w:val="24"/>
          <w:szCs w:val="24"/>
        </w:rPr>
        <w:t xml:space="preserve"> EFS</w:t>
      </w:r>
      <w:r w:rsidRPr="006F26D6">
        <w:rPr>
          <w:color w:val="000000" w:themeColor="text1"/>
          <w:sz w:val="24"/>
          <w:szCs w:val="24"/>
        </w:rPr>
        <w:t>), który jest narzędziem informatycznym przeznaczonym do obsługi procesu ubiegania się o środki pochodzące</w:t>
      </w:r>
      <w:r w:rsidR="0017579E" w:rsidRPr="006F26D6">
        <w:rPr>
          <w:color w:val="000000" w:themeColor="text1"/>
          <w:sz w:val="24"/>
          <w:szCs w:val="24"/>
        </w:rPr>
        <w:t xml:space="preserve"> z </w:t>
      </w:r>
      <w:r w:rsidRPr="006F26D6">
        <w:rPr>
          <w:color w:val="000000" w:themeColor="text1"/>
          <w:sz w:val="24"/>
          <w:szCs w:val="24"/>
        </w:rPr>
        <w:t xml:space="preserve"> EFS +. Aplikacja dostępna jest za pośrednictwem strony internetowej </w:t>
      </w:r>
      <w:hyperlink r:id="rId12" w:history="1">
        <w:r w:rsidR="00F51E87" w:rsidRPr="006F26D6">
          <w:rPr>
            <w:rStyle w:val="Hipercze"/>
            <w:color w:val="000000" w:themeColor="text1"/>
            <w:sz w:val="24"/>
            <w:szCs w:val="24"/>
          </w:rPr>
          <w:t>https://sowa2021.efs.gov.pl/</w:t>
        </w:r>
      </w:hyperlink>
      <w:r w:rsidRPr="006F26D6">
        <w:rPr>
          <w:color w:val="000000" w:themeColor="text1"/>
          <w:sz w:val="24"/>
          <w:szCs w:val="24"/>
        </w:rPr>
        <w:t>.</w:t>
      </w:r>
    </w:p>
    <w:p w14:paraId="73DD08DC" w14:textId="77777777" w:rsidR="006F26D6" w:rsidRDefault="00C57058" w:rsidP="006F26D6">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665F7E3E" w14:textId="2A99D539"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Wniosek o dofinansowanie </w:t>
      </w:r>
      <w:r w:rsidR="00D6612D" w:rsidRPr="006F26D6">
        <w:rPr>
          <w:color w:val="000000" w:themeColor="text1"/>
          <w:sz w:val="24"/>
          <w:szCs w:val="24"/>
        </w:rPr>
        <w:t xml:space="preserve">projektu </w:t>
      </w:r>
      <w:r w:rsidRPr="006F26D6">
        <w:rPr>
          <w:color w:val="000000" w:themeColor="text1"/>
          <w:sz w:val="24"/>
          <w:szCs w:val="24"/>
        </w:rPr>
        <w:t>składa się wyłącznie za pośrednictwem systemu teleinformatycznego</w:t>
      </w:r>
      <w:r w:rsidR="00F51E87" w:rsidRPr="006F26D6">
        <w:rPr>
          <w:color w:val="000000" w:themeColor="text1"/>
          <w:sz w:val="24"/>
          <w:szCs w:val="24"/>
        </w:rPr>
        <w:t>,</w:t>
      </w:r>
      <w:r w:rsidRPr="006F26D6">
        <w:rPr>
          <w:color w:val="000000" w:themeColor="text1"/>
          <w:sz w:val="24"/>
          <w:szCs w:val="24"/>
        </w:rPr>
        <w:t xml:space="preserve"> o którym mowa</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4</w:t>
      </w:r>
      <w:r w:rsidRPr="006F26D6">
        <w:rPr>
          <w:color w:val="000000" w:themeColor="text1"/>
          <w:sz w:val="24"/>
          <w:szCs w:val="24"/>
        </w:rPr>
        <w:t xml:space="preserve">. Oznacza to, że IP nie </w:t>
      </w:r>
      <w:r w:rsidRPr="006F26D6">
        <w:rPr>
          <w:color w:val="000000" w:themeColor="text1"/>
          <w:sz w:val="24"/>
          <w:szCs w:val="24"/>
        </w:rPr>
        <w:lastRenderedPageBreak/>
        <w:t>może przyjąć wniosku złożonego</w:t>
      </w:r>
      <w:r w:rsidR="0017579E" w:rsidRPr="006F26D6">
        <w:rPr>
          <w:color w:val="000000" w:themeColor="text1"/>
          <w:sz w:val="24"/>
          <w:szCs w:val="24"/>
        </w:rPr>
        <w:t xml:space="preserve"> w </w:t>
      </w:r>
      <w:r w:rsidRPr="006F26D6">
        <w:rPr>
          <w:color w:val="000000" w:themeColor="text1"/>
          <w:sz w:val="24"/>
          <w:szCs w:val="24"/>
        </w:rPr>
        <w:t>inny sposób,</w:t>
      </w:r>
      <w:r w:rsidR="0017579E" w:rsidRPr="006F26D6">
        <w:rPr>
          <w:color w:val="000000" w:themeColor="text1"/>
          <w:sz w:val="24"/>
          <w:szCs w:val="24"/>
        </w:rPr>
        <w:t xml:space="preserve"> w </w:t>
      </w:r>
      <w:r w:rsidRPr="006F26D6">
        <w:rPr>
          <w:color w:val="000000" w:themeColor="text1"/>
          <w:sz w:val="24"/>
          <w:szCs w:val="24"/>
        </w:rPr>
        <w:t>tym</w:t>
      </w:r>
      <w:r w:rsidR="0017579E" w:rsidRPr="006F26D6">
        <w:rPr>
          <w:color w:val="000000" w:themeColor="text1"/>
          <w:sz w:val="24"/>
          <w:szCs w:val="24"/>
        </w:rPr>
        <w:t xml:space="preserve"> w </w:t>
      </w:r>
      <w:r w:rsidRPr="006F26D6">
        <w:rPr>
          <w:color w:val="000000" w:themeColor="text1"/>
          <w:sz w:val="24"/>
          <w:szCs w:val="24"/>
        </w:rPr>
        <w:t>postaci papierowej, zgodnie</w:t>
      </w:r>
      <w:r w:rsidR="0017579E" w:rsidRPr="006F26D6">
        <w:rPr>
          <w:color w:val="000000" w:themeColor="text1"/>
          <w:sz w:val="24"/>
          <w:szCs w:val="24"/>
        </w:rPr>
        <w:t xml:space="preserve"> z </w:t>
      </w:r>
      <w:r w:rsidRPr="006F26D6">
        <w:rPr>
          <w:color w:val="000000" w:themeColor="text1"/>
          <w:sz w:val="24"/>
          <w:szCs w:val="24"/>
        </w:rPr>
        <w:t>art. 52 ust. 1 ustawy wdrożeniowej.</w:t>
      </w:r>
    </w:p>
    <w:p w14:paraId="19AB056F" w14:textId="0D0231F8"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przesyła wniosek o dofinansowanie projektu</w:t>
      </w:r>
      <w:r w:rsidR="0017579E" w:rsidRPr="006F26D6">
        <w:rPr>
          <w:color w:val="000000" w:themeColor="text1"/>
          <w:sz w:val="24"/>
          <w:szCs w:val="24"/>
        </w:rPr>
        <w:t xml:space="preserve"> </w:t>
      </w:r>
      <w:r w:rsidR="00D6612D" w:rsidRPr="006F26D6">
        <w:rPr>
          <w:color w:val="000000" w:themeColor="text1"/>
          <w:sz w:val="24"/>
          <w:szCs w:val="24"/>
        </w:rPr>
        <w:t xml:space="preserve">wraz z załącznikami </w:t>
      </w:r>
      <w:r w:rsidR="0017579E" w:rsidRPr="006F26D6">
        <w:rPr>
          <w:color w:val="000000" w:themeColor="text1"/>
          <w:sz w:val="24"/>
          <w:szCs w:val="24"/>
        </w:rPr>
        <w:t>w </w:t>
      </w:r>
      <w:r w:rsidRPr="006F26D6">
        <w:rPr>
          <w:color w:val="000000" w:themeColor="text1"/>
          <w:sz w:val="24"/>
          <w:szCs w:val="24"/>
        </w:rPr>
        <w:t>sposób wskazany</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5</w:t>
      </w:r>
      <w:r w:rsidRPr="006F26D6">
        <w:rPr>
          <w:color w:val="000000" w:themeColor="text1"/>
          <w:sz w:val="24"/>
          <w:szCs w:val="24"/>
        </w:rPr>
        <w:t xml:space="preserve"> najpóźniej</w:t>
      </w:r>
      <w:r w:rsidR="0017579E" w:rsidRPr="006F26D6">
        <w:rPr>
          <w:color w:val="000000" w:themeColor="text1"/>
          <w:sz w:val="24"/>
          <w:szCs w:val="24"/>
        </w:rPr>
        <w:t xml:space="preserve"> w </w:t>
      </w:r>
      <w:r w:rsidRPr="006F26D6">
        <w:rPr>
          <w:color w:val="000000" w:themeColor="text1"/>
          <w:sz w:val="24"/>
          <w:szCs w:val="24"/>
        </w:rPr>
        <w:t>dniu zak</w:t>
      </w:r>
      <w:r w:rsidR="00696430" w:rsidRPr="006F26D6">
        <w:rPr>
          <w:color w:val="000000" w:themeColor="text1"/>
          <w:sz w:val="24"/>
          <w:szCs w:val="24"/>
        </w:rPr>
        <w:t>ończenia naboru wniosk</w:t>
      </w:r>
      <w:r w:rsidR="003067EF" w:rsidRPr="006F26D6">
        <w:rPr>
          <w:color w:val="000000" w:themeColor="text1"/>
          <w:sz w:val="24"/>
          <w:szCs w:val="24"/>
        </w:rPr>
        <w:t>u</w:t>
      </w:r>
      <w:r w:rsidR="00DC52C5" w:rsidRPr="006F26D6">
        <w:rPr>
          <w:color w:val="000000" w:themeColor="text1"/>
          <w:sz w:val="24"/>
          <w:szCs w:val="24"/>
        </w:rPr>
        <w:t>.</w:t>
      </w:r>
    </w:p>
    <w:p w14:paraId="6AD6E93A" w14:textId="071DB4BA" w:rsidR="001D23FB" w:rsidRPr="006F26D6" w:rsidRDefault="00DC52C5"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wraz</w:t>
      </w:r>
      <w:r w:rsidR="0017579E" w:rsidRPr="006F26D6">
        <w:rPr>
          <w:color w:val="000000" w:themeColor="text1"/>
          <w:sz w:val="24"/>
          <w:szCs w:val="24"/>
        </w:rPr>
        <w:t xml:space="preserve"> z </w:t>
      </w:r>
      <w:r w:rsidRPr="006F26D6">
        <w:rPr>
          <w:color w:val="000000" w:themeColor="text1"/>
          <w:sz w:val="24"/>
          <w:szCs w:val="24"/>
        </w:rPr>
        <w:t>wnioskiem składa następując</w:t>
      </w:r>
      <w:r w:rsidR="001D23FB" w:rsidRPr="006F26D6">
        <w:rPr>
          <w:color w:val="000000" w:themeColor="text1"/>
          <w:sz w:val="24"/>
          <w:szCs w:val="24"/>
        </w:rPr>
        <w:t>e</w:t>
      </w:r>
      <w:r w:rsidRPr="006F26D6">
        <w:rPr>
          <w:color w:val="000000" w:themeColor="text1"/>
          <w:sz w:val="24"/>
          <w:szCs w:val="24"/>
        </w:rPr>
        <w:t xml:space="preserve"> załącznik</w:t>
      </w:r>
      <w:r w:rsidR="001D23FB" w:rsidRPr="006F26D6">
        <w:rPr>
          <w:color w:val="000000" w:themeColor="text1"/>
          <w:sz w:val="24"/>
          <w:szCs w:val="24"/>
        </w:rPr>
        <w:t>i:</w:t>
      </w:r>
    </w:p>
    <w:p w14:paraId="79E93104" w14:textId="2E82DC0B" w:rsidR="00620B8B" w:rsidRPr="003C1623" w:rsidRDefault="002D626C"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oświadczenie dotyczące spełn</w:t>
      </w:r>
      <w:r w:rsidR="001D5425" w:rsidRPr="003C1623">
        <w:rPr>
          <w:color w:val="000000" w:themeColor="text1"/>
          <w:sz w:val="24"/>
          <w:szCs w:val="24"/>
        </w:rPr>
        <w:t xml:space="preserve">ienia </w:t>
      </w:r>
      <w:r w:rsidR="001D5425" w:rsidRPr="003C1623">
        <w:rPr>
          <w:b/>
          <w:bCs/>
          <w:color w:val="000000" w:themeColor="text1"/>
          <w:sz w:val="24"/>
          <w:szCs w:val="24"/>
        </w:rPr>
        <w:t>kryterium formalnego nr 2</w:t>
      </w:r>
      <w:r w:rsidR="00EF2E39" w:rsidRPr="003C1623">
        <w:rPr>
          <w:color w:val="000000" w:themeColor="text1"/>
          <w:sz w:val="24"/>
          <w:szCs w:val="24"/>
        </w:rPr>
        <w:t xml:space="preserve"> </w:t>
      </w:r>
      <w:r w:rsidRPr="003C1623">
        <w:rPr>
          <w:color w:val="000000" w:themeColor="text1"/>
          <w:sz w:val="24"/>
          <w:szCs w:val="24"/>
        </w:rPr>
        <w:t>(tj.</w:t>
      </w:r>
      <w:r w:rsidR="00E41790" w:rsidRPr="003C1623">
        <w:rPr>
          <w:color w:val="000000" w:themeColor="text1"/>
          <w:sz w:val="24"/>
          <w:szCs w:val="24"/>
        </w:rPr>
        <w:t> </w:t>
      </w:r>
      <w:r w:rsidRPr="003C1623">
        <w:rPr>
          <w:color w:val="000000" w:themeColor="text1"/>
          <w:sz w:val="24"/>
          <w:szCs w:val="24"/>
        </w:rPr>
        <w:t>oświadczenie o niepodleganiu wykluczeniu z możliwości otrzymania dofinansowania)</w:t>
      </w:r>
      <w:r w:rsidR="00E41790" w:rsidRPr="003C1623">
        <w:rPr>
          <w:color w:val="000000" w:themeColor="text1"/>
          <w:sz w:val="24"/>
          <w:szCs w:val="24"/>
        </w:rPr>
        <w:t>.</w:t>
      </w:r>
    </w:p>
    <w:p w14:paraId="7A93A30B" w14:textId="19E60383" w:rsidR="00A84E1A" w:rsidRPr="00661BA1" w:rsidRDefault="00A84E1A" w:rsidP="00285BBC">
      <w:pPr>
        <w:spacing w:before="120" w:line="276" w:lineRule="auto"/>
        <w:ind w:left="709"/>
        <w:rPr>
          <w:color w:val="000000" w:themeColor="text1"/>
          <w:sz w:val="24"/>
          <w:szCs w:val="24"/>
        </w:rPr>
      </w:pPr>
      <w:r w:rsidRPr="00661BA1">
        <w:rPr>
          <w:color w:val="000000" w:themeColor="text1"/>
          <w:sz w:val="24"/>
          <w:szCs w:val="24"/>
        </w:rPr>
        <w:t>Oświadczeni</w:t>
      </w:r>
      <w:r>
        <w:rPr>
          <w:color w:val="000000" w:themeColor="text1"/>
          <w:sz w:val="24"/>
          <w:szCs w:val="24"/>
        </w:rPr>
        <w:t>e</w:t>
      </w:r>
      <w:r w:rsidRPr="00661BA1">
        <w:rPr>
          <w:color w:val="000000" w:themeColor="text1"/>
          <w:sz w:val="24"/>
          <w:szCs w:val="24"/>
        </w:rPr>
        <w:t xml:space="preserve"> składane </w:t>
      </w:r>
      <w:r>
        <w:rPr>
          <w:color w:val="000000" w:themeColor="text1"/>
          <w:sz w:val="24"/>
          <w:szCs w:val="24"/>
        </w:rPr>
        <w:t>jest</w:t>
      </w:r>
      <w:r w:rsidRPr="00661BA1">
        <w:rPr>
          <w:color w:val="000000" w:themeColor="text1"/>
          <w:sz w:val="24"/>
          <w:szCs w:val="24"/>
        </w:rPr>
        <w:t xml:space="preserve"> pod rygorem odpowiedzialności karnej za składanie fałszywych oświadczeń</w:t>
      </w:r>
      <w:r>
        <w:rPr>
          <w:color w:val="000000" w:themeColor="text1"/>
          <w:sz w:val="24"/>
          <w:szCs w:val="24"/>
        </w:rPr>
        <w:t xml:space="preserve"> co oznacza, iż </w:t>
      </w:r>
      <w:r w:rsidRPr="00661BA1">
        <w:rPr>
          <w:color w:val="000000" w:themeColor="text1"/>
          <w:sz w:val="24"/>
          <w:szCs w:val="24"/>
        </w:rPr>
        <w:t>należy w nim zawrzeć klauzulę następującej treści „Jestem świadomy/świadoma odpowiedzialności karnej za złożenie fałszywych oświadczeń”.</w:t>
      </w:r>
    </w:p>
    <w:p w14:paraId="7B1B1454" w14:textId="56EC76A9" w:rsidR="003E00D6" w:rsidRPr="003C1623" w:rsidRDefault="003E00D6"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 xml:space="preserve">dokumenty potwierdzające spełnienie </w:t>
      </w:r>
      <w:r w:rsidRPr="003C1623">
        <w:rPr>
          <w:b/>
          <w:bCs/>
          <w:color w:val="000000" w:themeColor="text1"/>
          <w:sz w:val="24"/>
          <w:szCs w:val="24"/>
        </w:rPr>
        <w:t>kryterium formalnego nr 6</w:t>
      </w:r>
      <w:r w:rsidRPr="003C1623">
        <w:rPr>
          <w:color w:val="000000" w:themeColor="text1"/>
          <w:sz w:val="24"/>
          <w:szCs w:val="24"/>
        </w:rPr>
        <w:t xml:space="preserve"> (tj.</w:t>
      </w:r>
      <w:r w:rsidR="00E41790" w:rsidRPr="003C1623">
        <w:rPr>
          <w:color w:val="000000" w:themeColor="text1"/>
          <w:sz w:val="24"/>
          <w:szCs w:val="24"/>
        </w:rPr>
        <w:t> </w:t>
      </w:r>
      <w:r w:rsidRPr="003C1623">
        <w:rPr>
          <w:color w:val="000000" w:themeColor="text1"/>
          <w:sz w:val="24"/>
          <w:szCs w:val="24"/>
        </w:rPr>
        <w:t>dokumenty potwierdzające odpowiedni potencjał finansowy do realizacji projektu) – jeśli dotyczy</w:t>
      </w:r>
      <w:r w:rsidR="00E41790" w:rsidRPr="003C1623">
        <w:rPr>
          <w:color w:val="000000" w:themeColor="text1"/>
          <w:sz w:val="24"/>
          <w:szCs w:val="24"/>
        </w:rPr>
        <w:t>.</w:t>
      </w:r>
    </w:p>
    <w:p w14:paraId="58E7CAD5" w14:textId="77777777" w:rsidR="003E00D6" w:rsidRPr="00211FC2" w:rsidRDefault="003E00D6" w:rsidP="003E00D6">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Uwaga!</w:t>
      </w:r>
    </w:p>
    <w:p w14:paraId="4F5D3202" w14:textId="0694FC32"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załącznikach do wniosków o dofinansowanie lub ogólnodostępnych rejestrów (wskazanych przez wnioskodawcę we wniosku o</w:t>
      </w:r>
      <w:r w:rsidR="00285BBC">
        <w:rPr>
          <w:color w:val="000000" w:themeColor="text1"/>
          <w:sz w:val="24"/>
          <w:szCs w:val="24"/>
        </w:rPr>
        <w:t> </w:t>
      </w:r>
      <w:r w:rsidRPr="00211FC2">
        <w:rPr>
          <w:color w:val="000000" w:themeColor="text1"/>
          <w:sz w:val="24"/>
          <w:szCs w:val="24"/>
        </w:rPr>
        <w:t>dofinansowanie).</w:t>
      </w:r>
    </w:p>
    <w:p w14:paraId="45544E65" w14:textId="77777777"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Oznacza to, że w sytuacji kiedy wnioskodawca określi we wniosku o dofinansowanie ogólnodostępne rejestry, na podstawie których możliwa będzie ocena jego potencjału finansowego nie ma konieczności składania dokumentów potwierdzających sytuację finansową wnioskodawcy.</w:t>
      </w:r>
    </w:p>
    <w:p w14:paraId="373DB4BA" w14:textId="77777777" w:rsidR="00293B48"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r w:rsidRPr="003E00D6">
        <w:rPr>
          <w:color w:val="000000" w:themeColor="text1"/>
          <w:sz w:val="24"/>
          <w:szCs w:val="24"/>
        </w:rPr>
        <w:t>ów potwierdzających sytuację finansową wnioskodawcy</w:t>
      </w:r>
      <w:r w:rsidR="00293B48">
        <w:rPr>
          <w:color w:val="000000" w:themeColor="text1"/>
          <w:sz w:val="24"/>
          <w:szCs w:val="24"/>
        </w:rPr>
        <w:t>.</w:t>
      </w:r>
    </w:p>
    <w:p w14:paraId="4E4BCA8E" w14:textId="65A4F7D0" w:rsidR="003E00D6" w:rsidRPr="003E00D6" w:rsidRDefault="00293B48" w:rsidP="00285BBC">
      <w:pPr>
        <w:pStyle w:val="Akapitzlist"/>
        <w:spacing w:after="120" w:line="276" w:lineRule="auto"/>
        <w:ind w:left="709"/>
        <w:contextualSpacing w:val="0"/>
        <w:rPr>
          <w:color w:val="000000" w:themeColor="text1"/>
          <w:sz w:val="24"/>
          <w:szCs w:val="24"/>
        </w:rPr>
      </w:pPr>
      <w:r>
        <w:rPr>
          <w:color w:val="000000" w:themeColor="text1"/>
          <w:sz w:val="24"/>
          <w:szCs w:val="24"/>
        </w:rPr>
        <w:t xml:space="preserve">Sposób wyliczenia potencjału finansowego przez ION podczas oceny projektów został określony w </w:t>
      </w:r>
      <w:r w:rsidRPr="00293B48">
        <w:rPr>
          <w:color w:val="000000" w:themeColor="text1"/>
          <w:sz w:val="24"/>
          <w:szCs w:val="24"/>
        </w:rPr>
        <w:t>Instrukcj</w:t>
      </w:r>
      <w:r>
        <w:rPr>
          <w:color w:val="000000" w:themeColor="text1"/>
          <w:sz w:val="24"/>
          <w:szCs w:val="24"/>
        </w:rPr>
        <w:t>i</w:t>
      </w:r>
      <w:r w:rsidRPr="00293B48">
        <w:rPr>
          <w:color w:val="000000" w:themeColor="text1"/>
          <w:sz w:val="24"/>
          <w:szCs w:val="24"/>
        </w:rPr>
        <w:t xml:space="preserve"> wypełniania wniosków o</w:t>
      </w:r>
      <w:r w:rsidR="00FE6592">
        <w:rPr>
          <w:color w:val="000000" w:themeColor="text1"/>
          <w:sz w:val="24"/>
          <w:szCs w:val="24"/>
        </w:rPr>
        <w:t> </w:t>
      </w:r>
      <w:r w:rsidRPr="00293B48">
        <w:rPr>
          <w:color w:val="000000" w:themeColor="text1"/>
          <w:sz w:val="24"/>
          <w:szCs w:val="24"/>
        </w:rPr>
        <w:t>dofinansowanie w ramach programu Fundusze Europejskie dla Podlaskiego  2021-2027 w zakresie EFS+</w:t>
      </w:r>
      <w:r>
        <w:rPr>
          <w:color w:val="000000" w:themeColor="text1"/>
          <w:sz w:val="24"/>
          <w:szCs w:val="24"/>
        </w:rPr>
        <w:t>, która stanowi załącznik nr 2 do Regulaminu wyboru projektów.</w:t>
      </w:r>
    </w:p>
    <w:p w14:paraId="1E5FEF07" w14:textId="78AD22FC" w:rsidR="00620B8B" w:rsidRPr="003C1623" w:rsidRDefault="00620B8B" w:rsidP="00285BBC">
      <w:pPr>
        <w:pStyle w:val="Akapitzlist"/>
        <w:numPr>
          <w:ilvl w:val="0"/>
          <w:numId w:val="110"/>
        </w:numPr>
        <w:spacing w:after="120" w:line="276" w:lineRule="auto"/>
        <w:contextualSpacing w:val="0"/>
        <w:rPr>
          <w:color w:val="000000" w:themeColor="text1"/>
          <w:sz w:val="24"/>
          <w:szCs w:val="24"/>
        </w:rPr>
      </w:pPr>
      <w:r w:rsidRPr="003C1623">
        <w:rPr>
          <w:color w:val="000000" w:themeColor="text1"/>
          <w:sz w:val="24"/>
          <w:szCs w:val="24"/>
        </w:rPr>
        <w:t xml:space="preserve">oświadczenie wnioskodawcy dotyczące spełnienia </w:t>
      </w:r>
      <w:r w:rsidRPr="003C1623">
        <w:rPr>
          <w:b/>
          <w:bCs/>
          <w:color w:val="000000" w:themeColor="text1"/>
          <w:sz w:val="24"/>
          <w:szCs w:val="24"/>
        </w:rPr>
        <w:t>kryterium horyzontalnego nr 4</w:t>
      </w:r>
      <w:r w:rsidRPr="003C1623">
        <w:rPr>
          <w:color w:val="000000" w:themeColor="text1"/>
          <w:sz w:val="24"/>
          <w:szCs w:val="24"/>
        </w:rPr>
        <w:t xml:space="preserve"> – jeśli dotyczy</w:t>
      </w:r>
      <w:r w:rsidR="00E41790" w:rsidRPr="003C1623">
        <w:rPr>
          <w:color w:val="000000" w:themeColor="text1"/>
          <w:sz w:val="24"/>
          <w:szCs w:val="24"/>
        </w:rPr>
        <w:t>.</w:t>
      </w:r>
      <w:r w:rsidRPr="003C1623">
        <w:rPr>
          <w:color w:val="000000" w:themeColor="text1"/>
          <w:sz w:val="24"/>
          <w:szCs w:val="24"/>
        </w:rPr>
        <w:t xml:space="preserve">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77D12D5" w14:textId="04C3DBD4" w:rsidR="001D23FB" w:rsidRDefault="00620B8B"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 xml:space="preserve">Zgodnie z kryterium horyzontalnym nr 4 obowiązek złożenia przedmiotowego </w:t>
      </w:r>
      <w:r w:rsidRPr="00211FC2">
        <w:rPr>
          <w:color w:val="000000" w:themeColor="text1"/>
          <w:sz w:val="24"/>
          <w:szCs w:val="24"/>
        </w:rPr>
        <w:lastRenderedPageBreak/>
        <w:t>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w:t>
      </w:r>
      <w:r w:rsidR="007948B0">
        <w:rPr>
          <w:color w:val="000000" w:themeColor="text1"/>
          <w:sz w:val="24"/>
          <w:szCs w:val="24"/>
        </w:rPr>
        <w:t>9</w:t>
      </w:r>
      <w:r w:rsidR="007708E7" w:rsidRPr="00211FC2">
        <w:rPr>
          <w:color w:val="000000" w:themeColor="text1"/>
          <w:sz w:val="24"/>
          <w:szCs w:val="24"/>
        </w:rPr>
        <w:t xml:space="preserve"> i </w:t>
      </w:r>
      <w:r w:rsidR="007948B0">
        <w:rPr>
          <w:color w:val="000000" w:themeColor="text1"/>
          <w:sz w:val="24"/>
          <w:szCs w:val="24"/>
        </w:rPr>
        <w:t>10</w:t>
      </w:r>
      <w:r w:rsidR="007708E7" w:rsidRPr="00211FC2">
        <w:rPr>
          <w:color w:val="000000" w:themeColor="text1"/>
          <w:sz w:val="24"/>
          <w:szCs w:val="24"/>
        </w:rPr>
        <w:t xml:space="preserve"> do </w:t>
      </w:r>
      <w:r w:rsidR="00693A4E">
        <w:rPr>
          <w:color w:val="000000" w:themeColor="text1"/>
          <w:sz w:val="24"/>
          <w:szCs w:val="24"/>
        </w:rPr>
        <w:t>R</w:t>
      </w:r>
      <w:r w:rsidR="007708E7" w:rsidRPr="00211FC2">
        <w:rPr>
          <w:color w:val="000000" w:themeColor="text1"/>
          <w:sz w:val="24"/>
          <w:szCs w:val="24"/>
        </w:rPr>
        <w:t>egulaminu wyboru projektów</w:t>
      </w:r>
      <w:r w:rsidR="006E2729">
        <w:rPr>
          <w:color w:val="000000" w:themeColor="text1"/>
          <w:sz w:val="24"/>
          <w:szCs w:val="24"/>
        </w:rPr>
        <w:t>.</w:t>
      </w:r>
    </w:p>
    <w:p w14:paraId="4127AD6F" w14:textId="37DBFC54" w:rsidR="00084996" w:rsidRDefault="001D23FB" w:rsidP="003C1623">
      <w:pPr>
        <w:pStyle w:val="Akapitzlist"/>
        <w:numPr>
          <w:ilvl w:val="0"/>
          <w:numId w:val="110"/>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3A3246">
        <w:rPr>
          <w:sz w:val="24"/>
          <w:szCs w:val="24"/>
        </w:rPr>
        <w:t>wypełniony</w:t>
      </w:r>
      <w:r w:rsidR="00185104" w:rsidRPr="003A3246">
        <w:rPr>
          <w:sz w:val="24"/>
          <w:szCs w:val="24"/>
        </w:rPr>
        <w:t xml:space="preserve"> załącznik </w:t>
      </w:r>
      <w:r w:rsidR="00084996" w:rsidRPr="00084996">
        <w:rPr>
          <w:sz w:val="24"/>
          <w:szCs w:val="24"/>
        </w:rPr>
        <w:t xml:space="preserve">nr 8a lub 8b </w:t>
      </w:r>
      <w:r w:rsidR="00185104" w:rsidRPr="003A3246">
        <w:rPr>
          <w:sz w:val="24"/>
          <w:szCs w:val="24"/>
        </w:rPr>
        <w:t xml:space="preserve">do niniejszego </w:t>
      </w:r>
      <w:r w:rsidR="00185104" w:rsidRPr="00211FC2">
        <w:rPr>
          <w:color w:val="000000" w:themeColor="text1"/>
          <w:sz w:val="24"/>
          <w:szCs w:val="24"/>
        </w:rPr>
        <w:t xml:space="preserve">Regulaminu wyboru projektów </w:t>
      </w:r>
      <w:r w:rsidR="00B45BC8" w:rsidRPr="00211FC2">
        <w:rPr>
          <w:color w:val="000000" w:themeColor="text1"/>
          <w:sz w:val="24"/>
          <w:szCs w:val="24"/>
        </w:rPr>
        <w:t>należy złożyć</w:t>
      </w:r>
      <w:r w:rsidR="00084996">
        <w:rPr>
          <w:color w:val="000000" w:themeColor="text1"/>
          <w:sz w:val="24"/>
          <w:szCs w:val="24"/>
        </w:rPr>
        <w:t>:</w:t>
      </w:r>
    </w:p>
    <w:p w14:paraId="06D3D11D" w14:textId="77777777" w:rsidR="00084996" w:rsidRDefault="00084996" w:rsidP="005325AC">
      <w:pPr>
        <w:pStyle w:val="Akapitzlist"/>
        <w:numPr>
          <w:ilvl w:val="0"/>
          <w:numId w:val="99"/>
        </w:numPr>
        <w:spacing w:before="120" w:line="276" w:lineRule="auto"/>
        <w:rPr>
          <w:color w:val="000000" w:themeColor="text1"/>
          <w:sz w:val="24"/>
          <w:szCs w:val="24"/>
        </w:rPr>
      </w:pPr>
      <w:r w:rsidRPr="00084996">
        <w:rPr>
          <w:color w:val="000000" w:themeColor="text1"/>
          <w:sz w:val="24"/>
          <w:szCs w:val="24"/>
        </w:rPr>
        <w:t>w przypadku załącznika nr 8a w formie arkusza kalkulacyjnego bez obsługi makr (rozszerzenie .xlsx)</w:t>
      </w:r>
      <w:r>
        <w:rPr>
          <w:color w:val="000000" w:themeColor="text1"/>
          <w:sz w:val="24"/>
          <w:szCs w:val="24"/>
        </w:rPr>
        <w:t>;</w:t>
      </w:r>
    </w:p>
    <w:p w14:paraId="593792AE" w14:textId="20F23479" w:rsidR="00084996" w:rsidRPr="00FE6592" w:rsidRDefault="00084996" w:rsidP="005325AC">
      <w:pPr>
        <w:pStyle w:val="Akapitzlist"/>
        <w:numPr>
          <w:ilvl w:val="0"/>
          <w:numId w:val="99"/>
        </w:numPr>
        <w:spacing w:before="120" w:line="276" w:lineRule="auto"/>
        <w:rPr>
          <w:color w:val="000000" w:themeColor="text1"/>
          <w:sz w:val="24"/>
          <w:szCs w:val="24"/>
        </w:rPr>
      </w:pPr>
      <w:r w:rsidRPr="00FE6592">
        <w:rPr>
          <w:color w:val="000000" w:themeColor="text1"/>
          <w:sz w:val="24"/>
          <w:szCs w:val="24"/>
        </w:rPr>
        <w:t>w przypadku załącznika nr 8b w formie arkusza kalkulacyjnego – plik Open Office.</w:t>
      </w:r>
    </w:p>
    <w:p w14:paraId="2B30E9D9" w14:textId="56C61C2C" w:rsidR="00610860" w:rsidRDefault="00610860" w:rsidP="00C3332A">
      <w:pPr>
        <w:spacing w:before="120" w:line="276" w:lineRule="auto"/>
        <w:ind w:left="426"/>
        <w:rPr>
          <w:color w:val="000000" w:themeColor="text1"/>
          <w:sz w:val="24"/>
          <w:szCs w:val="24"/>
        </w:rPr>
      </w:pPr>
      <w:r w:rsidRPr="00FE6592">
        <w:rPr>
          <w:color w:val="000000" w:themeColor="text1"/>
          <w:sz w:val="24"/>
          <w:szCs w:val="24"/>
        </w:rPr>
        <w:t>Ww. załączniki określone w lit. a-</w:t>
      </w:r>
      <w:r w:rsidR="00A259B9">
        <w:rPr>
          <w:color w:val="000000" w:themeColor="text1"/>
          <w:sz w:val="24"/>
          <w:szCs w:val="24"/>
        </w:rPr>
        <w:t>c</w:t>
      </w:r>
      <w:r w:rsidRPr="00FE6592">
        <w:rPr>
          <w:color w:val="000000" w:themeColor="text1"/>
          <w:sz w:val="24"/>
          <w:szCs w:val="24"/>
        </w:rPr>
        <w:t xml:space="preserve"> należy podpisać podpisem kwalifikowalnym i</w:t>
      </w:r>
      <w:r w:rsidR="00FE6592">
        <w:rPr>
          <w:color w:val="000000" w:themeColor="text1"/>
          <w:sz w:val="24"/>
          <w:szCs w:val="24"/>
        </w:rPr>
        <w:t> </w:t>
      </w:r>
      <w:r w:rsidRPr="00FE6592">
        <w:rPr>
          <w:color w:val="000000" w:themeColor="text1"/>
          <w:sz w:val="24"/>
          <w:szCs w:val="24"/>
        </w:rPr>
        <w:t>przesłać wraz z wnioskiem o dofinansowanie w systemie SOWA EFS.</w:t>
      </w:r>
    </w:p>
    <w:p w14:paraId="31F52FDC" w14:textId="0933AE89" w:rsidR="00276C31" w:rsidRPr="00C3332A" w:rsidRDefault="00610860" w:rsidP="00C3332A">
      <w:pPr>
        <w:spacing w:before="120" w:after="120" w:line="276" w:lineRule="auto"/>
        <w:ind w:left="426"/>
        <w:rPr>
          <w:color w:val="000000" w:themeColor="text1"/>
          <w:sz w:val="24"/>
          <w:szCs w:val="24"/>
        </w:rPr>
      </w:pPr>
      <w:r w:rsidRPr="00C3332A">
        <w:rPr>
          <w:color w:val="000000" w:themeColor="text1"/>
          <w:sz w:val="24"/>
          <w:szCs w:val="24"/>
        </w:rPr>
        <w:t>W przypadku braku podpisu kwalifikowanego, ION dopuszcza możliwość złożenia dokumentu w formacie PDF z podpisem odręcznym</w:t>
      </w:r>
      <w:r w:rsidR="00FE6592" w:rsidRPr="00C3332A">
        <w:rPr>
          <w:color w:val="000000" w:themeColor="text1"/>
          <w:sz w:val="24"/>
          <w:szCs w:val="24"/>
        </w:rPr>
        <w:t xml:space="preserve"> </w:t>
      </w:r>
      <w:r w:rsidRPr="00C3332A">
        <w:rPr>
          <w:color w:val="000000" w:themeColor="text1"/>
          <w:sz w:val="24"/>
          <w:szCs w:val="24"/>
        </w:rPr>
        <w:t xml:space="preserve">– czytelnie wpisane imię i </w:t>
      </w:r>
      <w:r w:rsidR="00C3332A">
        <w:rPr>
          <w:color w:val="000000" w:themeColor="text1"/>
          <w:sz w:val="24"/>
          <w:szCs w:val="24"/>
        </w:rPr>
        <w:t> </w:t>
      </w:r>
      <w:r w:rsidRPr="00C3332A">
        <w:rPr>
          <w:color w:val="000000" w:themeColor="text1"/>
          <w:sz w:val="24"/>
          <w:szCs w:val="24"/>
        </w:rPr>
        <w:t>nazwisko albo pieczęć zawierająca imię i nazwisko oraz odręczny podpis. W przypadku dokumentów podpisanych odręcznie należy przedłożyć ich skan w</w:t>
      </w:r>
      <w:r w:rsidR="006F26D6">
        <w:rPr>
          <w:color w:val="000000" w:themeColor="text1"/>
          <w:sz w:val="24"/>
          <w:szCs w:val="24"/>
        </w:rPr>
        <w:t> </w:t>
      </w:r>
      <w:r w:rsidRPr="00C3332A">
        <w:rPr>
          <w:color w:val="000000" w:themeColor="text1"/>
          <w:sz w:val="24"/>
          <w:szCs w:val="24"/>
        </w:rPr>
        <w:t xml:space="preserve">formie jednego pliku PDF. </w:t>
      </w:r>
      <w:bookmarkStart w:id="17" w:name="_Hlk135657594"/>
      <w:r w:rsidR="00C57058" w:rsidRPr="00C3332A">
        <w:rPr>
          <w:color w:val="000000" w:themeColor="text1"/>
          <w:sz w:val="24"/>
          <w:szCs w:val="24"/>
        </w:rPr>
        <w:t>Po terminie wskazanym jako data zakończenia naboru, o którym mowa</w:t>
      </w:r>
      <w:r w:rsidR="00EF2E39" w:rsidRPr="00C3332A">
        <w:rPr>
          <w:color w:val="000000" w:themeColor="text1"/>
          <w:sz w:val="24"/>
          <w:szCs w:val="24"/>
        </w:rPr>
        <w:t xml:space="preserve"> </w:t>
      </w:r>
      <w:r w:rsidR="0017579E" w:rsidRPr="00C3332A">
        <w:rPr>
          <w:color w:val="000000" w:themeColor="text1"/>
          <w:sz w:val="24"/>
          <w:szCs w:val="24"/>
        </w:rPr>
        <w:t>w </w:t>
      </w:r>
      <w:r w:rsidR="00C57058" w:rsidRPr="00C3332A">
        <w:rPr>
          <w:color w:val="000000" w:themeColor="text1"/>
          <w:sz w:val="24"/>
          <w:szCs w:val="24"/>
        </w:rPr>
        <w:t>pkt</w:t>
      </w:r>
      <w:r w:rsidR="00116048" w:rsidRPr="00C3332A">
        <w:rPr>
          <w:color w:val="000000" w:themeColor="text1"/>
          <w:sz w:val="24"/>
          <w:szCs w:val="24"/>
        </w:rPr>
        <w:t>.</w:t>
      </w:r>
      <w:r w:rsidR="00C57058" w:rsidRPr="00C3332A">
        <w:rPr>
          <w:color w:val="000000" w:themeColor="text1"/>
          <w:sz w:val="24"/>
          <w:szCs w:val="24"/>
        </w:rPr>
        <w:t xml:space="preserve"> 1, nie jest możliwe utworzenie wersji elektronicznej wniosku</w:t>
      </w:r>
      <w:r w:rsidR="0017579E" w:rsidRPr="00C3332A">
        <w:rPr>
          <w:color w:val="000000" w:themeColor="text1"/>
          <w:sz w:val="24"/>
          <w:szCs w:val="24"/>
        </w:rPr>
        <w:t xml:space="preserve"> w </w:t>
      </w:r>
      <w:r w:rsidR="00C57058" w:rsidRPr="00C3332A">
        <w:rPr>
          <w:color w:val="000000" w:themeColor="text1"/>
          <w:sz w:val="24"/>
          <w:szCs w:val="24"/>
        </w:rPr>
        <w:t>SOWA EFS</w:t>
      </w:r>
      <w:r w:rsidR="0017579E" w:rsidRPr="00C3332A">
        <w:rPr>
          <w:color w:val="000000" w:themeColor="text1"/>
          <w:sz w:val="24"/>
          <w:szCs w:val="24"/>
        </w:rPr>
        <w:t xml:space="preserve"> i </w:t>
      </w:r>
      <w:r w:rsidR="00C57058" w:rsidRPr="00C3332A">
        <w:rPr>
          <w:color w:val="000000" w:themeColor="text1"/>
          <w:sz w:val="24"/>
          <w:szCs w:val="24"/>
        </w:rPr>
        <w:t xml:space="preserve">przesłanie jej do </w:t>
      </w:r>
      <w:bookmarkEnd w:id="17"/>
      <w:r w:rsidR="006E2729" w:rsidRPr="00C3332A">
        <w:rPr>
          <w:color w:val="000000" w:themeColor="text1"/>
          <w:sz w:val="24"/>
          <w:szCs w:val="24"/>
        </w:rPr>
        <w:t>ION</w:t>
      </w:r>
      <w:r w:rsidR="00C57058" w:rsidRPr="00C3332A">
        <w:rPr>
          <w:color w:val="000000" w:themeColor="text1"/>
          <w:sz w:val="24"/>
          <w:szCs w:val="24"/>
        </w:rPr>
        <w:t>.</w:t>
      </w:r>
    </w:p>
    <w:p w14:paraId="750D0D59"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awarii SOWA EFS, powodującej brak możliwości wysłania do IP</w:t>
      </w:r>
      <w:r w:rsidR="0079483F" w:rsidRPr="006F26D6">
        <w:rPr>
          <w:color w:val="000000" w:themeColor="text1"/>
          <w:sz w:val="24"/>
          <w:szCs w:val="24"/>
        </w:rPr>
        <w:t xml:space="preserve"> </w:t>
      </w:r>
      <w:r w:rsidRPr="006F26D6">
        <w:rPr>
          <w:color w:val="000000" w:themeColor="text1"/>
          <w:sz w:val="24"/>
          <w:szCs w:val="24"/>
        </w:rPr>
        <w:t>wniosku o dofinansowanie projektu</w:t>
      </w:r>
      <w:r w:rsidR="0017579E" w:rsidRPr="006F26D6">
        <w:rPr>
          <w:color w:val="000000" w:themeColor="text1"/>
          <w:sz w:val="24"/>
          <w:szCs w:val="24"/>
        </w:rPr>
        <w:t xml:space="preserve"> w </w:t>
      </w:r>
      <w:r w:rsidRPr="006F26D6">
        <w:rPr>
          <w:color w:val="000000" w:themeColor="text1"/>
          <w:sz w:val="24"/>
          <w:szCs w:val="24"/>
        </w:rPr>
        <w:t>terminie wskazanym</w:t>
      </w:r>
      <w:r w:rsidR="0017579E" w:rsidRPr="006F26D6">
        <w:rPr>
          <w:color w:val="000000" w:themeColor="text1"/>
          <w:sz w:val="24"/>
          <w:szCs w:val="24"/>
        </w:rPr>
        <w:t xml:space="preserve"> w </w:t>
      </w:r>
      <w:r w:rsidRPr="006F26D6">
        <w:rPr>
          <w:color w:val="000000" w:themeColor="text1"/>
          <w:sz w:val="24"/>
          <w:szCs w:val="24"/>
        </w:rPr>
        <w:t>pkt</w:t>
      </w:r>
      <w:r w:rsidR="00116048" w:rsidRPr="006F26D6">
        <w:rPr>
          <w:color w:val="000000" w:themeColor="text1"/>
          <w:sz w:val="24"/>
          <w:szCs w:val="24"/>
        </w:rPr>
        <w:t xml:space="preserve">. </w:t>
      </w:r>
      <w:r w:rsidRPr="006F26D6">
        <w:rPr>
          <w:color w:val="000000" w:themeColor="text1"/>
          <w:sz w:val="24"/>
          <w:szCs w:val="24"/>
        </w:rPr>
        <w:t>1, IP może</w:t>
      </w:r>
      <w:r w:rsidR="0079483F" w:rsidRPr="006F26D6">
        <w:rPr>
          <w:color w:val="000000" w:themeColor="text1"/>
          <w:sz w:val="24"/>
          <w:szCs w:val="24"/>
        </w:rPr>
        <w:t xml:space="preserve"> </w:t>
      </w:r>
      <w:r w:rsidRPr="006F26D6">
        <w:rPr>
          <w:color w:val="000000" w:themeColor="text1"/>
          <w:sz w:val="24"/>
          <w:szCs w:val="24"/>
        </w:rPr>
        <w:t>wydłużyć termin składania wniosków o dofinansowanie projektu.</w:t>
      </w:r>
    </w:p>
    <w:p w14:paraId="3F8454E8"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Wzór wniosku o dofinansowanie projektu </w:t>
      </w:r>
      <w:r w:rsidRPr="006F26D6">
        <w:rPr>
          <w:sz w:val="24"/>
          <w:szCs w:val="24"/>
        </w:rPr>
        <w:t>stanowi załącznik nr 1</w:t>
      </w:r>
      <w:r w:rsidR="00EF2E39" w:rsidRPr="006F26D6">
        <w:rPr>
          <w:sz w:val="24"/>
          <w:szCs w:val="24"/>
        </w:rPr>
        <w:t xml:space="preserve"> </w:t>
      </w:r>
      <w:r w:rsidRPr="006F26D6">
        <w:rPr>
          <w:sz w:val="24"/>
          <w:szCs w:val="24"/>
        </w:rPr>
        <w:t xml:space="preserve">do </w:t>
      </w:r>
      <w:r w:rsidRPr="006F26D6">
        <w:rPr>
          <w:color w:val="000000" w:themeColor="text1"/>
          <w:sz w:val="24"/>
          <w:szCs w:val="24"/>
        </w:rPr>
        <w:t>Regulaminu wyboru projekt</w:t>
      </w:r>
      <w:r w:rsidR="00C55EE6" w:rsidRPr="006F26D6">
        <w:rPr>
          <w:color w:val="000000" w:themeColor="text1"/>
          <w:sz w:val="24"/>
          <w:szCs w:val="24"/>
        </w:rPr>
        <w:t>ów</w:t>
      </w:r>
      <w:r w:rsidRPr="006F26D6">
        <w:rPr>
          <w:color w:val="000000" w:themeColor="text1"/>
          <w:sz w:val="24"/>
          <w:szCs w:val="24"/>
        </w:rPr>
        <w:t>.</w:t>
      </w:r>
    </w:p>
    <w:p w14:paraId="7DD97ADA"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Wniosek należy wypełnić zgodnie</w:t>
      </w:r>
      <w:r w:rsidR="0017579E" w:rsidRPr="006F26D6">
        <w:rPr>
          <w:color w:val="000000" w:themeColor="text1"/>
          <w:sz w:val="24"/>
          <w:szCs w:val="24"/>
        </w:rPr>
        <w:t xml:space="preserve"> z </w:t>
      </w:r>
      <w:r w:rsidR="008E61C9" w:rsidRPr="006F26D6">
        <w:rPr>
          <w:color w:val="000000" w:themeColor="text1"/>
          <w:sz w:val="24"/>
          <w:szCs w:val="24"/>
        </w:rPr>
        <w:t>Instrukcją wypełniania wniosków o</w:t>
      </w:r>
      <w:r w:rsidR="00D07652" w:rsidRPr="006F26D6">
        <w:rPr>
          <w:color w:val="000000" w:themeColor="text1"/>
          <w:sz w:val="24"/>
          <w:szCs w:val="24"/>
        </w:rPr>
        <w:t> </w:t>
      </w:r>
      <w:r w:rsidR="008E61C9" w:rsidRPr="006F26D6">
        <w:rPr>
          <w:color w:val="000000" w:themeColor="text1"/>
          <w:sz w:val="24"/>
          <w:szCs w:val="24"/>
        </w:rPr>
        <w:t>dofinansowanie</w:t>
      </w:r>
      <w:r w:rsidR="0017579E" w:rsidRPr="006F26D6">
        <w:rPr>
          <w:color w:val="000000" w:themeColor="text1"/>
          <w:sz w:val="24"/>
          <w:szCs w:val="24"/>
        </w:rPr>
        <w:t xml:space="preserve"> w </w:t>
      </w:r>
      <w:r w:rsidR="008E61C9" w:rsidRPr="006F26D6">
        <w:rPr>
          <w:color w:val="000000" w:themeColor="text1"/>
          <w:sz w:val="24"/>
          <w:szCs w:val="24"/>
        </w:rPr>
        <w:t>ramach programu Fundusze Europejskie dla Podlaskiego 2021-2027</w:t>
      </w:r>
      <w:r w:rsidR="0017579E" w:rsidRPr="006F26D6">
        <w:rPr>
          <w:color w:val="000000" w:themeColor="text1"/>
          <w:sz w:val="24"/>
          <w:szCs w:val="24"/>
        </w:rPr>
        <w:t xml:space="preserve"> w </w:t>
      </w:r>
      <w:r w:rsidR="008E61C9" w:rsidRPr="006F26D6">
        <w:rPr>
          <w:color w:val="000000" w:themeColor="text1"/>
          <w:sz w:val="24"/>
          <w:szCs w:val="24"/>
        </w:rPr>
        <w:t>zakresie EFS +</w:t>
      </w:r>
      <w:r w:rsidR="009F5461" w:rsidRPr="006F26D6">
        <w:rPr>
          <w:color w:val="000000" w:themeColor="text1"/>
          <w:sz w:val="24"/>
          <w:szCs w:val="24"/>
        </w:rPr>
        <w:t>, która stanowi</w:t>
      </w:r>
      <w:r w:rsidRPr="006F26D6">
        <w:rPr>
          <w:color w:val="000000" w:themeColor="text1"/>
          <w:sz w:val="24"/>
          <w:szCs w:val="24"/>
        </w:rPr>
        <w:t xml:space="preserve"> </w:t>
      </w:r>
      <w:r w:rsidRPr="006F26D6">
        <w:rPr>
          <w:sz w:val="24"/>
          <w:szCs w:val="24"/>
        </w:rPr>
        <w:t>załącznik nr 2</w:t>
      </w:r>
      <w:r w:rsidRPr="006F26D6">
        <w:rPr>
          <w:color w:val="FF0000"/>
          <w:sz w:val="24"/>
          <w:szCs w:val="24"/>
        </w:rPr>
        <w:t xml:space="preserve"> </w:t>
      </w:r>
      <w:r w:rsidRPr="006F26D6">
        <w:rPr>
          <w:color w:val="000000" w:themeColor="text1"/>
          <w:sz w:val="24"/>
          <w:szCs w:val="24"/>
        </w:rPr>
        <w:t>do Regulaminu wyboru projekt</w:t>
      </w:r>
      <w:r w:rsidR="00C55EE6" w:rsidRPr="006F26D6">
        <w:rPr>
          <w:color w:val="000000" w:themeColor="text1"/>
          <w:sz w:val="24"/>
          <w:szCs w:val="24"/>
        </w:rPr>
        <w:t>ów</w:t>
      </w:r>
      <w:r w:rsidRPr="006F26D6">
        <w:rPr>
          <w:color w:val="000000" w:themeColor="text1"/>
          <w:sz w:val="24"/>
          <w:szCs w:val="24"/>
        </w:rPr>
        <w:t xml:space="preserve">. </w:t>
      </w:r>
    </w:p>
    <w:p w14:paraId="24E28CB5" w14:textId="19C8651E" w:rsidR="00005CD0" w:rsidRPr="006F26D6" w:rsidRDefault="00005CD0"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założenia w imieniu wnioskodawcy konta w systemach informatycznych SOWA EFS przez podmioty inne niż wnioskodawca, nie będzie możliwości zmiany właściciela konta w systemie lub przeniesienia wniosku z</w:t>
      </w:r>
      <w:r w:rsidR="00E44845" w:rsidRPr="006F26D6">
        <w:rPr>
          <w:color w:val="000000" w:themeColor="text1"/>
          <w:sz w:val="24"/>
          <w:szCs w:val="24"/>
        </w:rPr>
        <w:t> </w:t>
      </w:r>
      <w:r w:rsidRPr="006F26D6">
        <w:rPr>
          <w:color w:val="000000" w:themeColor="text1"/>
          <w:sz w:val="24"/>
          <w:szCs w:val="24"/>
        </w:rPr>
        <w:t>konta podmiotu zewnętrznego na konto wnioskodawcy. Pozostawienie uprawnień do kont w ww. systemach informatycznych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18" w:name="_Toc160797215"/>
      <w:r w:rsidRPr="00211FC2">
        <w:rPr>
          <w:rFonts w:ascii="Arial" w:hAnsi="Arial" w:cs="Arial"/>
          <w:b/>
          <w:color w:val="000000" w:themeColor="text1"/>
          <w:sz w:val="24"/>
          <w:szCs w:val="24"/>
        </w:rPr>
        <w:t>WYMAGANIA NABORU</w:t>
      </w:r>
      <w:bookmarkEnd w:id="18"/>
    </w:p>
    <w:p w14:paraId="5D06D9B0" w14:textId="0CD870A8" w:rsidR="002F7FAD" w:rsidRPr="00211FC2" w:rsidRDefault="00DB0EB4" w:rsidP="00D9552A">
      <w:pPr>
        <w:pStyle w:val="Nagwek2"/>
      </w:pPr>
      <w:bookmarkStart w:id="19" w:name="_Toc160797216"/>
      <w:r w:rsidRPr="00211FC2">
        <w:t>Podmioty uprawnione do ubiegania się o dofinansowanie</w:t>
      </w:r>
      <w:bookmarkEnd w:id="19"/>
    </w:p>
    <w:p w14:paraId="3BA304DB" w14:textId="32BB514C" w:rsidR="00BF676F" w:rsidRPr="00211FC2" w:rsidRDefault="00BF676F" w:rsidP="005325AC">
      <w:pPr>
        <w:pStyle w:val="Akapitzlist"/>
        <w:numPr>
          <w:ilvl w:val="0"/>
          <w:numId w:val="7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w:t>
      </w:r>
      <w:r w:rsidRPr="00211FC2">
        <w:rPr>
          <w:color w:val="000000" w:themeColor="text1"/>
          <w:sz w:val="24"/>
          <w:szCs w:val="24"/>
        </w:rPr>
        <w:lastRenderedPageBreak/>
        <w:t xml:space="preserve">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6863DC1E"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nauki i edukacji, </w:t>
      </w:r>
    </w:p>
    <w:p w14:paraId="5A004DBA" w14:textId="7DCB8B04" w:rsidR="00BF676F"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w:t>
      </w:r>
      <w:r w:rsidR="008D5E2F">
        <w:rPr>
          <w:color w:val="000000" w:themeColor="text1"/>
          <w:sz w:val="24"/>
          <w:szCs w:val="24"/>
        </w:rPr>
        <w:t>ochrony zdrowia</w:t>
      </w:r>
      <w:r w:rsidRPr="00211FC2">
        <w:rPr>
          <w:color w:val="000000" w:themeColor="text1"/>
          <w:sz w:val="24"/>
          <w:szCs w:val="24"/>
        </w:rPr>
        <w:t xml:space="preserve">, </w:t>
      </w:r>
    </w:p>
    <w:p w14:paraId="5B42B375" w14:textId="388E9D18" w:rsidR="008D5E2F" w:rsidRPr="00211FC2" w:rsidRDefault="008D5E2F" w:rsidP="005325AC">
      <w:pPr>
        <w:pStyle w:val="Akapitzlist"/>
        <w:numPr>
          <w:ilvl w:val="0"/>
          <w:numId w:val="23"/>
        </w:numPr>
        <w:spacing w:after="60" w:line="276" w:lineRule="auto"/>
        <w:ind w:left="851" w:hanging="357"/>
        <w:contextualSpacing w:val="0"/>
        <w:rPr>
          <w:color w:val="000000" w:themeColor="text1"/>
          <w:sz w:val="24"/>
          <w:szCs w:val="24"/>
        </w:rPr>
      </w:pPr>
      <w:r>
        <w:rPr>
          <w:color w:val="000000" w:themeColor="text1"/>
          <w:sz w:val="24"/>
          <w:szCs w:val="24"/>
        </w:rPr>
        <w:t>Instytucj</w:t>
      </w:r>
      <w:r w:rsidR="00A9726A">
        <w:rPr>
          <w:color w:val="000000" w:themeColor="text1"/>
          <w:sz w:val="24"/>
          <w:szCs w:val="24"/>
        </w:rPr>
        <w:t>e</w:t>
      </w:r>
      <w:r>
        <w:rPr>
          <w:color w:val="000000" w:themeColor="text1"/>
          <w:sz w:val="24"/>
          <w:szCs w:val="24"/>
        </w:rPr>
        <w:t xml:space="preserve"> wspierające biznes,</w:t>
      </w:r>
    </w:p>
    <w:p w14:paraId="58B2C8D0"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Organizacje społeczne i związki wyznaniowe, </w:t>
      </w:r>
    </w:p>
    <w:p w14:paraId="5DCEB125"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Partnerstwa, </w:t>
      </w:r>
    </w:p>
    <w:p w14:paraId="5D6ED39F"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Partnerzy społeczni, </w:t>
      </w:r>
    </w:p>
    <w:p w14:paraId="7FB96C46"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Przedsiębiorstwa, </w:t>
      </w:r>
    </w:p>
    <w:p w14:paraId="077BC0C1" w14:textId="54551CA3" w:rsidR="00BF676F" w:rsidRPr="00211FC2" w:rsidRDefault="00BF676F" w:rsidP="005325AC">
      <w:pPr>
        <w:pStyle w:val="Akapitzlist"/>
        <w:numPr>
          <w:ilvl w:val="0"/>
          <w:numId w:val="23"/>
        </w:numPr>
        <w:spacing w:after="120" w:line="276" w:lineRule="auto"/>
        <w:ind w:left="851" w:hanging="357"/>
        <w:contextualSpacing w:val="0"/>
        <w:rPr>
          <w:color w:val="000000" w:themeColor="text1"/>
          <w:sz w:val="24"/>
          <w:szCs w:val="24"/>
        </w:rPr>
      </w:pPr>
      <w:r w:rsidRPr="00211FC2">
        <w:rPr>
          <w:color w:val="000000" w:themeColor="text1"/>
          <w:sz w:val="24"/>
          <w:szCs w:val="24"/>
        </w:rPr>
        <w:t>Służby publiczne</w:t>
      </w:r>
      <w:r w:rsidR="00FE6592">
        <w:rPr>
          <w:color w:val="000000" w:themeColor="text1"/>
          <w:sz w:val="24"/>
          <w:szCs w:val="24"/>
        </w:rPr>
        <w:t>.</w:t>
      </w:r>
    </w:p>
    <w:p w14:paraId="4E7CA98C"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1F8144F1" w14:textId="77777777" w:rsidR="00BF676F" w:rsidRPr="00211FC2" w:rsidRDefault="00BF676F" w:rsidP="005325AC">
      <w:pPr>
        <w:pStyle w:val="Akapitzlist"/>
        <w:numPr>
          <w:ilvl w:val="0"/>
          <w:numId w:val="24"/>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Centra aktywności lokalnej, </w:t>
      </w:r>
    </w:p>
    <w:p w14:paraId="3D3E864D"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Duże przedsiębiorstwa, </w:t>
      </w:r>
    </w:p>
    <w:p w14:paraId="22B30D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Inne podmioty systemu szkolnictwa wyższego i nauki, </w:t>
      </w:r>
    </w:p>
    <w:p w14:paraId="4A07328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finansowe, </w:t>
      </w:r>
    </w:p>
    <w:p w14:paraId="1129A030"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integracji i pomocy społecznej, </w:t>
      </w:r>
    </w:p>
    <w:p w14:paraId="04F307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kultury, </w:t>
      </w:r>
    </w:p>
    <w:p w14:paraId="7A7AB1E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otoczenia biznesu, </w:t>
      </w:r>
    </w:p>
    <w:p w14:paraId="5007788E" w14:textId="2D845668"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bookmarkStart w:id="20" w:name="_Hlk158705327"/>
      <w:r w:rsidRPr="00211FC2">
        <w:rPr>
          <w:color w:val="000000" w:themeColor="text1"/>
          <w:sz w:val="24"/>
          <w:szCs w:val="24"/>
        </w:rPr>
        <w:t xml:space="preserve">Instytucje rynku pracy, </w:t>
      </w:r>
    </w:p>
    <w:bookmarkEnd w:id="20"/>
    <w:p w14:paraId="49A8BBD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sportu, </w:t>
      </w:r>
    </w:p>
    <w:p w14:paraId="693A58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Izby gospodarcze, </w:t>
      </w:r>
    </w:p>
    <w:p w14:paraId="7E53D8F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naukowe, </w:t>
      </w:r>
    </w:p>
    <w:p w14:paraId="71B70937"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organizacyjne działające w imieniu jednostek samorządu terytorialnego, </w:t>
      </w:r>
    </w:p>
    <w:p w14:paraId="15E9777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Klastry, </w:t>
      </w:r>
    </w:p>
    <w:p w14:paraId="389A07F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Konsorcja naukowo-przemysłowe, </w:t>
      </w:r>
    </w:p>
    <w:p w14:paraId="083198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Kościoły i związki wyznaniowe, </w:t>
      </w:r>
    </w:p>
    <w:p w14:paraId="71BC0DC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MŚP, </w:t>
      </w:r>
    </w:p>
    <w:p w14:paraId="566963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kultury, </w:t>
      </w:r>
    </w:p>
    <w:p w14:paraId="2422FD7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sportu, </w:t>
      </w:r>
    </w:p>
    <w:p w14:paraId="6D6332A5"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lastRenderedPageBreak/>
        <w:t xml:space="preserve">Niepubliczne podmioty integracji i pomocy społecznej, </w:t>
      </w:r>
    </w:p>
    <w:p w14:paraId="44E0979F" w14:textId="24BBBC9A" w:rsidR="008D5E2F" w:rsidRPr="00211FC2" w:rsidRDefault="008D5E2F"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Niepubliczne zakłady opieki zdrowotnej,</w:t>
      </w:r>
    </w:p>
    <w:p w14:paraId="119AD16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badawcze, </w:t>
      </w:r>
    </w:p>
    <w:p w14:paraId="7B60918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pozarządowe, </w:t>
      </w:r>
    </w:p>
    <w:p w14:paraId="42BB76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zrzeszające pracodawców, </w:t>
      </w:r>
    </w:p>
    <w:p w14:paraId="2CAFAF8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innowacji, </w:t>
      </w:r>
    </w:p>
    <w:p w14:paraId="6AED71D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kształcenia dorosłych, </w:t>
      </w:r>
    </w:p>
    <w:p w14:paraId="3235D8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instytucji pozarządowych, </w:t>
      </w:r>
    </w:p>
    <w:p w14:paraId="56ACFC3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Publiczno-Prywatne, </w:t>
      </w:r>
    </w:p>
    <w:p w14:paraId="455510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Partnerzy gospodarczy, </w:t>
      </w:r>
    </w:p>
    <w:p w14:paraId="6B6E250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Podmioty ekonomii społecznej,</w:t>
      </w:r>
    </w:p>
    <w:p w14:paraId="7B9039E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Podmioty świadczące usługi publiczne w ramach realizacji obowiązków własnych jednostek samorządu terytorialnego, </w:t>
      </w:r>
    </w:p>
    <w:p w14:paraId="115A0581" w14:textId="21B0407D" w:rsidR="00426B69" w:rsidRPr="00426B69" w:rsidRDefault="00426B69" w:rsidP="005325AC">
      <w:pPr>
        <w:pStyle w:val="Akapitzlist"/>
        <w:numPr>
          <w:ilvl w:val="0"/>
          <w:numId w:val="24"/>
        </w:numPr>
        <w:spacing w:after="60" w:line="276" w:lineRule="auto"/>
        <w:ind w:left="851"/>
        <w:contextualSpacing w:val="0"/>
        <w:rPr>
          <w:sz w:val="24"/>
          <w:szCs w:val="24"/>
        </w:rPr>
      </w:pPr>
      <w:r w:rsidRPr="00426B69">
        <w:rPr>
          <w:sz w:val="24"/>
          <w:szCs w:val="24"/>
        </w:rPr>
        <w:t>Publiczne zakłady opieki zdrowotne</w:t>
      </w:r>
      <w:r>
        <w:rPr>
          <w:sz w:val="24"/>
          <w:szCs w:val="24"/>
        </w:rPr>
        <w:t>j,</w:t>
      </w:r>
    </w:p>
    <w:p w14:paraId="7A83AE1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Szkoły i inne placówki systemu oświaty, </w:t>
      </w:r>
    </w:p>
    <w:p w14:paraId="28BB4921"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Uczelnie, </w:t>
      </w:r>
    </w:p>
    <w:p w14:paraId="0D0471B5" w14:textId="5F6631E4" w:rsidR="00426B69" w:rsidRPr="00211FC2" w:rsidRDefault="00426B69"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Uzdrowiska</w:t>
      </w:r>
      <w:r w:rsidR="00FE6592">
        <w:rPr>
          <w:color w:val="000000" w:themeColor="text1"/>
          <w:sz w:val="24"/>
          <w:szCs w:val="24"/>
        </w:rPr>
        <w:t>,</w:t>
      </w:r>
    </w:p>
    <w:p w14:paraId="33F152A0" w14:textId="77777777" w:rsidR="00BF676F" w:rsidRPr="00211FC2" w:rsidRDefault="00BF676F" w:rsidP="005325AC">
      <w:pPr>
        <w:pStyle w:val="Akapitzlist"/>
        <w:numPr>
          <w:ilvl w:val="0"/>
          <w:numId w:val="24"/>
        </w:numPr>
        <w:spacing w:after="120" w:line="276" w:lineRule="auto"/>
        <w:ind w:left="850" w:hanging="357"/>
        <w:contextualSpacing w:val="0"/>
        <w:rPr>
          <w:color w:val="000000" w:themeColor="text1"/>
          <w:sz w:val="24"/>
          <w:szCs w:val="24"/>
        </w:rPr>
      </w:pPr>
      <w:r w:rsidRPr="00211FC2">
        <w:rPr>
          <w:color w:val="000000" w:themeColor="text1"/>
          <w:sz w:val="24"/>
          <w:szCs w:val="24"/>
        </w:rPr>
        <w:t>Związki zawodowe.</w:t>
      </w:r>
    </w:p>
    <w:p w14:paraId="70B3CEF7" w14:textId="77777777" w:rsidR="005F01DD" w:rsidRPr="00211FC2" w:rsidRDefault="005F01DD"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rsidP="005325AC">
      <w:pPr>
        <w:pStyle w:val="Akapitzlist"/>
        <w:numPr>
          <w:ilvl w:val="0"/>
          <w:numId w:val="42"/>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rsidP="005325AC">
      <w:pPr>
        <w:pStyle w:val="Akapitzlist"/>
        <w:numPr>
          <w:ilvl w:val="0"/>
          <w:numId w:val="25"/>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rsidP="005325AC">
      <w:pPr>
        <w:pStyle w:val="Akapitzlist"/>
        <w:numPr>
          <w:ilvl w:val="0"/>
          <w:numId w:val="25"/>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1" w:name="_Toc139441193"/>
      <w:bookmarkStart w:id="22" w:name="_Toc160797217"/>
      <w:r w:rsidRPr="00211FC2">
        <w:t>Podmioty występujące wspólnie (partnerstwo)</w:t>
      </w:r>
      <w:bookmarkEnd w:id="21"/>
      <w:bookmarkEnd w:id="22"/>
    </w:p>
    <w:p w14:paraId="166C52AA" w14:textId="081D6FE9" w:rsidR="00BF676F" w:rsidRPr="00211FC2" w:rsidRDefault="005120BB"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t>
      </w:r>
      <w:r w:rsidR="00BF676F" w:rsidRPr="00211FC2">
        <w:rPr>
          <w:color w:val="000000" w:themeColor="text1"/>
          <w:sz w:val="24"/>
          <w:szCs w:val="24"/>
        </w:rPr>
        <w:lastRenderedPageBreak/>
        <w:t xml:space="preserve">wniosku i spełniać wymogi, o których mowa w art. 39 ustawy wdrożeniowej. </w:t>
      </w:r>
    </w:p>
    <w:p w14:paraId="54AC0E76" w14:textId="1721359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61C2FCB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lidera/partnera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w:t>
      </w:r>
      <w:r w:rsidRPr="00211FC2">
        <w:rPr>
          <w:color w:val="000000" w:themeColor="text1"/>
          <w:sz w:val="24"/>
          <w:szCs w:val="24"/>
        </w:rPr>
        <w:lastRenderedPageBreak/>
        <w:t xml:space="preserve">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BC5F1C">
      <w:pPr>
        <w:spacing w:after="120" w:line="276" w:lineRule="auto"/>
        <w:ind w:left="426"/>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 xml:space="preserve">sposób postępowania w przypadku naruszenia lub niewywiązania się stron </w:t>
      </w:r>
      <w:r w:rsidRPr="00211FC2">
        <w:rPr>
          <w:color w:val="000000" w:themeColor="text1"/>
          <w:sz w:val="24"/>
          <w:szCs w:val="24"/>
        </w:rPr>
        <w:lastRenderedPageBreak/>
        <w:t>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23" w:name="_Toc160797218"/>
      <w:r w:rsidRPr="00211FC2">
        <w:t>T</w:t>
      </w:r>
      <w:r w:rsidR="00DB0EB4" w:rsidRPr="00211FC2">
        <w:t>yp projekt</w:t>
      </w:r>
      <w:r w:rsidR="002A4DCA" w:rsidRPr="00211FC2">
        <w:t>u</w:t>
      </w:r>
      <w:bookmarkEnd w:id="23"/>
    </w:p>
    <w:p w14:paraId="666BD670" w14:textId="77777777"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W ramach naboru wsparcie może zostać udzielone wyłącznie w ramach następujących typów projektu (zgodnie z SZOP):</w:t>
      </w:r>
    </w:p>
    <w:p w14:paraId="3D17A89A" w14:textId="4D4E1EE4" w:rsidR="00106338" w:rsidRPr="00211FC2" w:rsidRDefault="00426B69" w:rsidP="005325AC">
      <w:pPr>
        <w:pStyle w:val="Akapitzlist"/>
        <w:numPr>
          <w:ilvl w:val="0"/>
          <w:numId w:val="92"/>
        </w:numPr>
        <w:spacing w:after="120" w:line="276" w:lineRule="auto"/>
        <w:rPr>
          <w:color w:val="000000" w:themeColor="text1"/>
          <w:sz w:val="24"/>
          <w:szCs w:val="24"/>
        </w:rPr>
      </w:pPr>
      <w:r>
        <w:rPr>
          <w:color w:val="000000" w:themeColor="text1"/>
          <w:sz w:val="24"/>
          <w:szCs w:val="24"/>
        </w:rPr>
        <w:t>Rehabilitacja medyczna ułatwiająca powr</w:t>
      </w:r>
      <w:r w:rsidR="006E2729">
        <w:rPr>
          <w:color w:val="000000" w:themeColor="text1"/>
          <w:sz w:val="24"/>
          <w:szCs w:val="24"/>
        </w:rPr>
        <w:t>oty</w:t>
      </w:r>
      <w:r>
        <w:rPr>
          <w:color w:val="000000" w:themeColor="text1"/>
          <w:sz w:val="24"/>
          <w:szCs w:val="24"/>
        </w:rPr>
        <w:t xml:space="preserve"> do pracy.</w:t>
      </w:r>
    </w:p>
    <w:p w14:paraId="4FABFC74" w14:textId="02733670" w:rsidR="00106338" w:rsidRPr="00DE6BA4" w:rsidRDefault="00106338" w:rsidP="00294286">
      <w:pPr>
        <w:spacing w:after="120" w:line="276" w:lineRule="auto"/>
        <w:contextualSpacing/>
        <w:rPr>
          <w:sz w:val="24"/>
          <w:szCs w:val="24"/>
        </w:rPr>
      </w:pPr>
      <w:r w:rsidRPr="00DE6BA4">
        <w:rPr>
          <w:sz w:val="24"/>
          <w:szCs w:val="24"/>
        </w:rPr>
        <w:t>Przygotowany wniosek o dofinansowanie powinien być zgodny z Wytycznymi programów regionalnych</w:t>
      </w:r>
      <w:r w:rsidR="00691866" w:rsidRPr="00DE6BA4">
        <w:rPr>
          <w:sz w:val="24"/>
          <w:szCs w:val="24"/>
        </w:rPr>
        <w:t>.</w:t>
      </w:r>
    </w:p>
    <w:p w14:paraId="65361EA3" w14:textId="77777777" w:rsidR="00DB0EB4" w:rsidRPr="00211FC2" w:rsidRDefault="00DB0EB4" w:rsidP="00D9552A">
      <w:pPr>
        <w:pStyle w:val="Nagwek2"/>
      </w:pPr>
      <w:bookmarkStart w:id="24" w:name="_Toc160797219"/>
      <w:r w:rsidRPr="00211FC2">
        <w:t>Grupy docelowe</w:t>
      </w:r>
      <w:bookmarkEnd w:id="24"/>
    </w:p>
    <w:p w14:paraId="66BCC999" w14:textId="77777777" w:rsidR="001F6D85" w:rsidRPr="00211FC2" w:rsidRDefault="001F6D85" w:rsidP="005325AC">
      <w:pPr>
        <w:pStyle w:val="Akapitzlist"/>
        <w:numPr>
          <w:ilvl w:val="0"/>
          <w:numId w:val="66"/>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1"/>
          <w:sz w:val="24"/>
          <w:szCs w:val="24"/>
        </w:rPr>
        <w:t>Struktura grupy docelowej:</w:t>
      </w:r>
    </w:p>
    <w:p w14:paraId="15B55AB3" w14:textId="3A52CC8E" w:rsidR="00342856" w:rsidRPr="00342856" w:rsidRDefault="00342856" w:rsidP="00661BA1">
      <w:pPr>
        <w:pStyle w:val="Default"/>
        <w:spacing w:line="276" w:lineRule="auto"/>
        <w:ind w:left="426"/>
      </w:pPr>
      <w:r w:rsidRPr="00342856">
        <w:t xml:space="preserve">Wsparcie jest skierowane do osób pracujących narażonych na opuszczenie rynku pracy z powodu czynników zdrowotnych </w:t>
      </w:r>
      <w:r w:rsidR="00F95B62">
        <w:t>i/</w:t>
      </w:r>
      <w:r w:rsidRPr="00342856">
        <w:t>lub do osób zarejestrowanych jako bezrobotne, potrzebujących świadczeń rehabilitacyjnych w celu podjęcia lub powrotu do zatrudnienia</w:t>
      </w:r>
      <w:r w:rsidR="00FC25B7">
        <w:t xml:space="preserve"> – </w:t>
      </w:r>
      <w:r w:rsidR="00FC25B7" w:rsidRPr="00661BA1">
        <w:rPr>
          <w:b/>
          <w:bCs/>
        </w:rPr>
        <w:t xml:space="preserve">kryterium szczególne nr </w:t>
      </w:r>
      <w:r w:rsidR="00CB2182">
        <w:rPr>
          <w:b/>
          <w:bCs/>
        </w:rPr>
        <w:t>3</w:t>
      </w:r>
      <w:r w:rsidR="00661BA1">
        <w:rPr>
          <w:b/>
          <w:bCs/>
        </w:rPr>
        <w:t>.</w:t>
      </w:r>
    </w:p>
    <w:p w14:paraId="3197A9E5" w14:textId="687C7D14" w:rsidR="00DD21F2" w:rsidRPr="00211FC2"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00CB178F">
        <w:rPr>
          <w:color w:val="000000" w:themeColor="text1"/>
          <w:spacing w:val="-1"/>
          <w:sz w:val="24"/>
          <w:szCs w:val="24"/>
        </w:rPr>
        <w:t>).</w:t>
      </w:r>
      <w:r w:rsidR="00285FEF" w:rsidRPr="00211FC2">
        <w:rPr>
          <w:color w:val="000000" w:themeColor="text1"/>
          <w:spacing w:val="-1"/>
          <w:sz w:val="24"/>
          <w:szCs w:val="24"/>
        </w:rPr>
        <w:t xml:space="preserve"> </w:t>
      </w:r>
    </w:p>
    <w:p w14:paraId="639ECEF8" w14:textId="691613BC" w:rsidR="00E337D8" w:rsidRPr="00AD43E9"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54276CC9" w14:textId="3A102036" w:rsidR="0017216A" w:rsidRPr="00211FC2" w:rsidRDefault="0017216A" w:rsidP="0017216A">
      <w:pPr>
        <w:pStyle w:val="Nagwek2"/>
        <w:rPr>
          <w:spacing w:val="-2"/>
        </w:rPr>
      </w:pPr>
      <w:bookmarkStart w:id="25" w:name="_Toc160797220"/>
      <w:r w:rsidRPr="00211FC2">
        <w:rPr>
          <w:spacing w:val="-2"/>
        </w:rPr>
        <w:t>Warunki realizacji projektów</w:t>
      </w:r>
      <w:bookmarkEnd w:id="25"/>
    </w:p>
    <w:p w14:paraId="71FF9657" w14:textId="2C8B2AAE" w:rsidR="0017216A" w:rsidRPr="00211FC2" w:rsidRDefault="001E0CD7" w:rsidP="0017216A">
      <w:pPr>
        <w:pStyle w:val="Nagwek3"/>
      </w:pPr>
      <w:bookmarkStart w:id="26" w:name="_Toc160797221"/>
      <w:r>
        <w:t>Obowiązkowe warunku realizacji projektów</w:t>
      </w:r>
      <w:bookmarkEnd w:id="26"/>
    </w:p>
    <w:p w14:paraId="7D8168A4" w14:textId="7A0E0F50" w:rsidR="00B53643" w:rsidRPr="00BC567B" w:rsidRDefault="00B53643" w:rsidP="005325AC">
      <w:pPr>
        <w:pStyle w:val="Akapitzlist"/>
        <w:numPr>
          <w:ilvl w:val="0"/>
          <w:numId w:val="106"/>
        </w:numPr>
        <w:spacing w:after="120" w:line="276" w:lineRule="auto"/>
        <w:ind w:left="425" w:hanging="426"/>
        <w:contextualSpacing w:val="0"/>
        <w:rPr>
          <w:color w:val="000000" w:themeColor="text1"/>
          <w:sz w:val="24"/>
          <w:szCs w:val="24"/>
        </w:rPr>
      </w:pPr>
      <w:bookmarkStart w:id="27" w:name="_Hlk158708618"/>
      <w:r w:rsidRPr="00BC567B">
        <w:rPr>
          <w:color w:val="000000" w:themeColor="text1"/>
          <w:sz w:val="24"/>
          <w:szCs w:val="24"/>
        </w:rPr>
        <w:t xml:space="preserve">Zgodnie z </w:t>
      </w:r>
      <w:r w:rsidRPr="00BC567B">
        <w:rPr>
          <w:b/>
          <w:bCs/>
          <w:color w:val="000000" w:themeColor="text1"/>
          <w:sz w:val="24"/>
          <w:szCs w:val="24"/>
        </w:rPr>
        <w:t>kryterium szczególnym nr 1</w:t>
      </w:r>
      <w:r w:rsidRPr="00BC567B">
        <w:rPr>
          <w:color w:val="000000" w:themeColor="text1"/>
          <w:sz w:val="24"/>
          <w:szCs w:val="24"/>
        </w:rPr>
        <w:t xml:space="preserve"> </w:t>
      </w:r>
      <w:bookmarkEnd w:id="27"/>
      <w:r w:rsidRPr="00BC567B">
        <w:rPr>
          <w:color w:val="000000" w:themeColor="text1"/>
          <w:sz w:val="24"/>
          <w:szCs w:val="24"/>
        </w:rPr>
        <w:t>p</w:t>
      </w:r>
      <w:r w:rsidRPr="00BC567B">
        <w:rPr>
          <w:rFonts w:cs="Calibri"/>
          <w:sz w:val="24"/>
          <w:szCs w:val="24"/>
        </w:rPr>
        <w:t xml:space="preserve">rojekt odpowiada na zidentyfikowane </w:t>
      </w:r>
      <w:r w:rsidRPr="00BC567B">
        <w:rPr>
          <w:rFonts w:cs="Calibri"/>
          <w:sz w:val="24"/>
          <w:szCs w:val="24"/>
        </w:rPr>
        <w:lastRenderedPageBreak/>
        <w:t>potrzeby i problemy grupy docelowej.</w:t>
      </w:r>
    </w:p>
    <w:p w14:paraId="58FA4F2C" w14:textId="77777777" w:rsidR="00661BA1" w:rsidRDefault="00620A10" w:rsidP="002643E6">
      <w:pPr>
        <w:pStyle w:val="Akapitzlist"/>
        <w:spacing w:after="120" w:line="276" w:lineRule="auto"/>
        <w:ind w:left="425"/>
        <w:contextualSpacing w:val="0"/>
        <w:rPr>
          <w:color w:val="000000" w:themeColor="text1"/>
          <w:sz w:val="24"/>
          <w:szCs w:val="24"/>
        </w:rPr>
      </w:pPr>
      <w:r w:rsidRPr="00620A10">
        <w:rPr>
          <w:color w:val="000000" w:themeColor="text1"/>
          <w:sz w:val="24"/>
          <w:szCs w:val="24"/>
        </w:rPr>
        <w:t>Kryterium ma na celu zaspokojenie potrzeb grupy docelowej w szerokim aspekcie problemów, gdzie działania z zakresu rehabilitacji medycznej ułatwiającej powrót do pracy skierowane do osób pracujących narażonych na opuszczenie rynku pracy z powodu czynników zdrowotnych lub do osób bezrobotnych zarejestrowanych w powiatowych urzędach pracy, potrzebujących świadczeń rehabilitacyjnych w celu podjęcia lub powrotu do zatrudnienia, realizowane będą jako element szerszej ścieżki, umożliwiającej danej osobie utrzymanie lub powrót do zatrudnienia. Diagnoza zostanie przygotowana przez wnioskodawcę przed złożeniem wniosku o dofinansowanie projektu, w oparciu o</w:t>
      </w:r>
      <w:r w:rsidR="00F95B62">
        <w:rPr>
          <w:color w:val="000000" w:themeColor="text1"/>
          <w:sz w:val="24"/>
          <w:szCs w:val="24"/>
        </w:rPr>
        <w:t> </w:t>
      </w:r>
      <w:r w:rsidRPr="00620A10">
        <w:rPr>
          <w:color w:val="000000" w:themeColor="text1"/>
          <w:sz w:val="24"/>
          <w:szCs w:val="24"/>
        </w:rPr>
        <w:t>dostępne, weryfikowalne dane/informacje dotyczące obszaru wsparcia. Wnioski z diagnozy powinny zostać zawarte we wniosku o dofinansowanie projektu, a zaplanowane działania powinny odpowiadać na zidentyfikowane problemy.</w:t>
      </w:r>
    </w:p>
    <w:p w14:paraId="2D985059" w14:textId="77777777" w:rsidR="00661BA1"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2</w:t>
      </w:r>
      <w:r w:rsidRPr="00661BA1">
        <w:rPr>
          <w:color w:val="000000" w:themeColor="text1"/>
          <w:sz w:val="24"/>
          <w:szCs w:val="24"/>
        </w:rPr>
        <w:t xml:space="preserve"> p</w:t>
      </w:r>
      <w:r w:rsidR="001E0CD7" w:rsidRPr="00661BA1">
        <w:rPr>
          <w:color w:val="000000" w:themeColor="text1"/>
          <w:sz w:val="24"/>
          <w:szCs w:val="24"/>
        </w:rPr>
        <w:t>rojekt realizowany poza formułą RPZ zakłada wsparcie z zakresu rehabilitacji medycznej finansowane w</w:t>
      </w:r>
      <w:r w:rsidRPr="00661BA1">
        <w:rPr>
          <w:color w:val="000000" w:themeColor="text1"/>
          <w:sz w:val="24"/>
          <w:szCs w:val="24"/>
        </w:rPr>
        <w:t> </w:t>
      </w:r>
      <w:r w:rsidR="001E0CD7" w:rsidRPr="00661BA1">
        <w:rPr>
          <w:color w:val="000000" w:themeColor="text1"/>
          <w:sz w:val="24"/>
          <w:szCs w:val="24"/>
        </w:rPr>
        <w:t>kompleksowym projekcie z zakresu aktywizacji zawodowej</w:t>
      </w:r>
      <w:r w:rsidR="000760DF" w:rsidRPr="00661BA1">
        <w:rPr>
          <w:b/>
          <w:bCs/>
          <w:color w:val="000000" w:themeColor="text1"/>
          <w:sz w:val="24"/>
          <w:szCs w:val="24"/>
        </w:rPr>
        <w:t>.</w:t>
      </w:r>
    </w:p>
    <w:p w14:paraId="79643DC6" w14:textId="77777777" w:rsidR="00661BA1" w:rsidRDefault="007E4B2D"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Świadczenia rehabilitacyjne w projekcie są realizowane zgodnie z</w:t>
      </w:r>
      <w:r w:rsidR="00F95B62" w:rsidRPr="00661BA1">
        <w:rPr>
          <w:color w:val="000000" w:themeColor="text1"/>
          <w:sz w:val="24"/>
          <w:szCs w:val="24"/>
        </w:rPr>
        <w:t> </w:t>
      </w:r>
      <w:r w:rsidRPr="00661BA1">
        <w:rPr>
          <w:color w:val="000000" w:themeColor="text1"/>
          <w:sz w:val="24"/>
          <w:szCs w:val="24"/>
        </w:rPr>
        <w:t>przepisami wydanymi na podstawie ustawy z dnia 27 sierpnia 2004 r. o</w:t>
      </w:r>
      <w:r w:rsidR="00F95B62" w:rsidRPr="00661BA1">
        <w:rPr>
          <w:color w:val="000000" w:themeColor="text1"/>
          <w:sz w:val="24"/>
          <w:szCs w:val="24"/>
        </w:rPr>
        <w:t> </w:t>
      </w:r>
      <w:r w:rsidRPr="00661BA1">
        <w:rPr>
          <w:color w:val="000000" w:themeColor="text1"/>
          <w:sz w:val="24"/>
          <w:szCs w:val="24"/>
        </w:rPr>
        <w:t>świadczeniach opieki zdrowotnej finansowanych ze środków publicznych, w szczególności rozporządzenia Ministra Zdrowia z dnia 6 listopada 2013 r. w sprawie świadczeń gwarantowanych z zakresu rehabilitacji leczniczej.</w:t>
      </w:r>
    </w:p>
    <w:p w14:paraId="008239C2" w14:textId="56CFB51F" w:rsidR="008650C0"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3</w:t>
      </w:r>
      <w:r w:rsidRPr="00661BA1">
        <w:rPr>
          <w:color w:val="000000" w:themeColor="text1"/>
          <w:sz w:val="24"/>
          <w:szCs w:val="24"/>
        </w:rPr>
        <w:t xml:space="preserve"> </w:t>
      </w:r>
      <w:r w:rsidR="008650C0" w:rsidRPr="00661BA1">
        <w:rPr>
          <w:color w:val="000000" w:themeColor="text1"/>
          <w:sz w:val="24"/>
          <w:szCs w:val="24"/>
        </w:rPr>
        <w:t>grupę docelową w projekcie stanowią osoby pracujące i/lub zarejestrowane jako bezrobotne.</w:t>
      </w:r>
    </w:p>
    <w:p w14:paraId="3B96D333" w14:textId="7CEC6EF6" w:rsidR="0071530B" w:rsidRDefault="001E0CD7" w:rsidP="0071530B">
      <w:pPr>
        <w:spacing w:after="120" w:line="276" w:lineRule="auto"/>
        <w:ind w:left="360"/>
        <w:rPr>
          <w:color w:val="000000" w:themeColor="text1"/>
          <w:sz w:val="24"/>
          <w:szCs w:val="24"/>
        </w:rPr>
      </w:pPr>
      <w:r w:rsidRPr="00661BA1">
        <w:rPr>
          <w:color w:val="000000" w:themeColor="text1"/>
          <w:sz w:val="24"/>
          <w:szCs w:val="24"/>
        </w:rPr>
        <w:t>Wsparcie w ramach projektu skierowane jest do osób pracujących na terenie województwa podlaskiego w rozumieniu przepisów Kodeksu Cywilnego, które są narażone na opuszczenie rynku pracy z powodu czynników zdrowotnych</w:t>
      </w:r>
      <w:r w:rsidR="008650C0">
        <w:rPr>
          <w:color w:val="000000" w:themeColor="text1"/>
          <w:sz w:val="24"/>
          <w:szCs w:val="24"/>
        </w:rPr>
        <w:t xml:space="preserve"> i/lub</w:t>
      </w:r>
      <w:r w:rsidR="008E7836" w:rsidRPr="00661BA1">
        <w:rPr>
          <w:color w:val="000000" w:themeColor="text1"/>
          <w:sz w:val="24"/>
          <w:szCs w:val="24"/>
        </w:rPr>
        <w:t xml:space="preserve"> </w:t>
      </w:r>
      <w:r>
        <w:rPr>
          <w:color w:val="000000" w:themeColor="text1"/>
          <w:sz w:val="24"/>
          <w:szCs w:val="24"/>
        </w:rPr>
        <w:t xml:space="preserve">do osób zarejestrowanych jako bezrobotne </w:t>
      </w:r>
      <w:r w:rsidR="00137EC6">
        <w:rPr>
          <w:color w:val="000000" w:themeColor="text1"/>
          <w:sz w:val="24"/>
          <w:szCs w:val="24"/>
        </w:rPr>
        <w:t xml:space="preserve">w powiatowych urzędach pracy w </w:t>
      </w:r>
      <w:r w:rsidR="00BC5F1C">
        <w:rPr>
          <w:color w:val="000000" w:themeColor="text1"/>
          <w:sz w:val="24"/>
          <w:szCs w:val="24"/>
        </w:rPr>
        <w:t> </w:t>
      </w:r>
      <w:r w:rsidR="00137EC6">
        <w:rPr>
          <w:color w:val="000000" w:themeColor="text1"/>
          <w:sz w:val="24"/>
          <w:szCs w:val="24"/>
        </w:rPr>
        <w:t xml:space="preserve">województwie podlaskim, które potrzebują świadczeń rehabilitacyjnych w celu podjęcia pracy lub powrotu do zatrudnienia. </w:t>
      </w:r>
    </w:p>
    <w:p w14:paraId="165448DB" w14:textId="149CD42D" w:rsidR="00C56011" w:rsidRPr="0071530B" w:rsidRDefault="00502DBC" w:rsidP="005325AC">
      <w:pPr>
        <w:pStyle w:val="Akapitzlist"/>
        <w:numPr>
          <w:ilvl w:val="0"/>
          <w:numId w:val="106"/>
        </w:numPr>
        <w:spacing w:after="120" w:line="276" w:lineRule="auto"/>
        <w:ind w:left="426"/>
        <w:rPr>
          <w:color w:val="000000" w:themeColor="text1"/>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4</w:t>
      </w:r>
      <w:r w:rsidRPr="0071530B">
        <w:rPr>
          <w:color w:val="000000" w:themeColor="text1"/>
          <w:sz w:val="24"/>
          <w:szCs w:val="24"/>
        </w:rPr>
        <w:t xml:space="preserve"> w</w:t>
      </w:r>
      <w:r w:rsidR="00C56011" w:rsidRPr="0071530B">
        <w:rPr>
          <w:color w:val="000000" w:themeColor="text1"/>
          <w:sz w:val="24"/>
          <w:szCs w:val="24"/>
        </w:rPr>
        <w:t xml:space="preserve"> odniesieniu do osób pracujących projekt musi obejmować działania:</w:t>
      </w:r>
    </w:p>
    <w:p w14:paraId="04428EF9" w14:textId="77777777"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profilaktyki chorób związanych z miejscem pracy lub</w:t>
      </w:r>
    </w:p>
    <w:p w14:paraId="6B806600" w14:textId="1235E36A"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w zakresie wsparcia pracowników w powrotach do pracy po długotrwałych zwolnieniach lekarskich i osób ponownie wracających na rynek pracy po długotrwałej niezdolności do pracy lub</w:t>
      </w:r>
    </w:p>
    <w:p w14:paraId="2825485B" w14:textId="2E1F44A6"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zapobiegania długotrwałej niezdolności do pracy.</w:t>
      </w:r>
    </w:p>
    <w:p w14:paraId="15661E2F" w14:textId="2465E706" w:rsidR="00C56011" w:rsidRDefault="00C56011" w:rsidP="0071530B">
      <w:pPr>
        <w:spacing w:after="120" w:line="276" w:lineRule="auto"/>
        <w:ind w:left="426"/>
        <w:rPr>
          <w:color w:val="000000" w:themeColor="text1"/>
          <w:sz w:val="24"/>
          <w:szCs w:val="24"/>
        </w:rPr>
      </w:pPr>
      <w:r>
        <w:rPr>
          <w:color w:val="000000" w:themeColor="text1"/>
          <w:sz w:val="24"/>
          <w:szCs w:val="24"/>
        </w:rPr>
        <w:t xml:space="preserve">Długotrwałe zwolnienie lekarskie oznacza niezdolność do pracy trwającą dłużej niż 30 dni, po której zgodnie z art. 229 § 2 Kodeksu Pracy (Dz. U. z 2023 r., poz. 1465), pracownik podlega kontrolnym badaniom lekarskim w celu ustalenia </w:t>
      </w:r>
      <w:r>
        <w:rPr>
          <w:color w:val="000000" w:themeColor="text1"/>
          <w:sz w:val="24"/>
          <w:szCs w:val="24"/>
        </w:rPr>
        <w:lastRenderedPageBreak/>
        <w:t xml:space="preserve">zdolności do wykonywania pracy na dotychczasowym stanowisku. </w:t>
      </w:r>
    </w:p>
    <w:p w14:paraId="0EC55095" w14:textId="19B24519" w:rsidR="00FB1F3B" w:rsidRDefault="008D0714" w:rsidP="0071530B">
      <w:pPr>
        <w:spacing w:after="120" w:line="276" w:lineRule="auto"/>
        <w:ind w:left="426"/>
        <w:rPr>
          <w:rFonts w:cs="Calibri"/>
          <w:sz w:val="24"/>
          <w:szCs w:val="24"/>
        </w:rPr>
      </w:pPr>
      <w:r w:rsidRPr="00662249">
        <w:rPr>
          <w:color w:val="000000" w:themeColor="text1"/>
          <w:sz w:val="24"/>
          <w:szCs w:val="24"/>
        </w:rPr>
        <w:t>Długotrwałą niezdolność do pracy należy rozumieć jako niezdolność do pracy związaną z korzystaniem ze świadczenia rehabilitacyjnego, po którym ubezpieczony rokuje odzyskanie zdolności do pracy</w:t>
      </w:r>
      <w:r w:rsidR="00662249" w:rsidRPr="00662249">
        <w:rPr>
          <w:color w:val="000000" w:themeColor="text1"/>
          <w:sz w:val="24"/>
          <w:szCs w:val="24"/>
        </w:rPr>
        <w:t xml:space="preserve">, </w:t>
      </w:r>
      <w:r w:rsidR="00662249" w:rsidRPr="00662249">
        <w:rPr>
          <w:rFonts w:cs="Calibri"/>
          <w:sz w:val="24"/>
          <w:szCs w:val="24"/>
        </w:rPr>
        <w:t xml:space="preserve">przysługującego zgodnie z </w:t>
      </w:r>
      <w:r w:rsidR="00BC5F1C">
        <w:rPr>
          <w:rFonts w:cs="Calibri"/>
          <w:sz w:val="24"/>
          <w:szCs w:val="24"/>
        </w:rPr>
        <w:t> </w:t>
      </w:r>
      <w:r w:rsidR="00662249" w:rsidRPr="00662249">
        <w:rPr>
          <w:rFonts w:cs="Calibri"/>
          <w:sz w:val="24"/>
          <w:szCs w:val="24"/>
        </w:rPr>
        <w:t xml:space="preserve">art. 18 ustawy o świadczenia pieniężnych z ubezpieczenia społecznego w </w:t>
      </w:r>
      <w:r w:rsidR="00BC5F1C">
        <w:rPr>
          <w:rFonts w:cs="Calibri"/>
          <w:sz w:val="24"/>
          <w:szCs w:val="24"/>
        </w:rPr>
        <w:t> </w:t>
      </w:r>
      <w:r w:rsidR="00662249" w:rsidRPr="00662249">
        <w:rPr>
          <w:rFonts w:cs="Calibri"/>
          <w:sz w:val="24"/>
          <w:szCs w:val="24"/>
        </w:rPr>
        <w:t>razie choroby i macierzyństwa (Dz.U. z 2022 r., poz. 1732, z późn. zm.).</w:t>
      </w:r>
    </w:p>
    <w:p w14:paraId="6A691ED9" w14:textId="2EA4D3DA" w:rsidR="00B53643" w:rsidRDefault="00B53643" w:rsidP="0071530B">
      <w:pPr>
        <w:spacing w:after="120" w:line="276" w:lineRule="auto"/>
        <w:ind w:left="426"/>
        <w:rPr>
          <w:rFonts w:cs="Calibri"/>
          <w:sz w:val="24"/>
          <w:szCs w:val="24"/>
        </w:rPr>
      </w:pPr>
      <w:r w:rsidRPr="00B53643">
        <w:rPr>
          <w:rFonts w:cs="Calibri"/>
          <w:sz w:val="24"/>
          <w:szCs w:val="24"/>
        </w:rPr>
        <w:t>Kryterium dotyczy projektów, w których wsparcie skierowane jest do osób pracujących. Kryterium nie dotyczy wsparcia kierowanego do osób zarejestrowanych jako bezrobotne.</w:t>
      </w:r>
    </w:p>
    <w:p w14:paraId="628BB484" w14:textId="49F5AB65" w:rsidR="00F56D41" w:rsidRPr="0071530B" w:rsidRDefault="00FB1F3B" w:rsidP="005325AC">
      <w:pPr>
        <w:pStyle w:val="Akapitzlist"/>
        <w:numPr>
          <w:ilvl w:val="0"/>
          <w:numId w:val="106"/>
        </w:numPr>
        <w:spacing w:after="120" w:line="276" w:lineRule="auto"/>
        <w:ind w:left="425" w:hanging="357"/>
        <w:contextualSpacing w:val="0"/>
        <w:rPr>
          <w:rFonts w:cs="Calibri"/>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5</w:t>
      </w:r>
      <w:r w:rsidRPr="0071530B">
        <w:rPr>
          <w:color w:val="000000" w:themeColor="text1"/>
          <w:sz w:val="24"/>
          <w:szCs w:val="24"/>
        </w:rPr>
        <w:t xml:space="preserve"> Wnioskodawca w ramach naboru może złożyć nie więcej niż 1 wniosek o dofinansowanie projektu.</w:t>
      </w:r>
    </w:p>
    <w:p w14:paraId="36A774D4" w14:textId="59256F50" w:rsidR="000760DF" w:rsidRPr="00661BA1" w:rsidRDefault="000760DF" w:rsidP="005325AC">
      <w:pPr>
        <w:pStyle w:val="Akapitzlist"/>
        <w:numPr>
          <w:ilvl w:val="0"/>
          <w:numId w:val="106"/>
        </w:numPr>
        <w:spacing w:after="120" w:line="276" w:lineRule="auto"/>
        <w:ind w:left="425" w:hanging="357"/>
        <w:contextualSpacing w:val="0"/>
        <w:rPr>
          <w:color w:val="000000" w:themeColor="text1"/>
          <w:sz w:val="24"/>
          <w:szCs w:val="24"/>
        </w:rPr>
      </w:pPr>
      <w:r w:rsidRPr="00661BA1">
        <w:rPr>
          <w:rFonts w:cs="Calibri"/>
          <w:sz w:val="24"/>
          <w:szCs w:val="24"/>
        </w:rPr>
        <w:t>Zgodnie</w:t>
      </w:r>
      <w:r w:rsidRPr="00661BA1">
        <w:rPr>
          <w:rFonts w:cs="Calibri"/>
          <w:b/>
          <w:bCs/>
          <w:sz w:val="24"/>
          <w:szCs w:val="24"/>
        </w:rPr>
        <w:t xml:space="preserve"> z kryterium szczególnym nr 6 </w:t>
      </w:r>
      <w:r w:rsidRPr="00661BA1">
        <w:rPr>
          <w:rFonts w:cs="Calibri"/>
          <w:sz w:val="24"/>
          <w:szCs w:val="24"/>
        </w:rPr>
        <w:t>projekt</w:t>
      </w:r>
      <w:r w:rsidR="00F5791D">
        <w:rPr>
          <w:rFonts w:cs="Calibri"/>
          <w:sz w:val="24"/>
          <w:szCs w:val="24"/>
        </w:rPr>
        <w:t>,</w:t>
      </w:r>
      <w:r w:rsidRPr="00F56D41">
        <w:rPr>
          <w:rFonts w:cs="Calibri"/>
        </w:rPr>
        <w:t xml:space="preserve"> </w:t>
      </w:r>
      <w:r w:rsidRPr="00661BA1">
        <w:rPr>
          <w:color w:val="000000" w:themeColor="text1"/>
          <w:sz w:val="24"/>
          <w:szCs w:val="24"/>
        </w:rPr>
        <w:t>w</w:t>
      </w:r>
      <w:r w:rsidR="00662249" w:rsidRPr="00661BA1">
        <w:rPr>
          <w:color w:val="000000" w:themeColor="text1"/>
          <w:sz w:val="24"/>
          <w:szCs w:val="24"/>
        </w:rPr>
        <w:t xml:space="preserve"> odniesieniu do każdego uczestnika projekt</w:t>
      </w:r>
      <w:r w:rsidR="00F5791D">
        <w:rPr>
          <w:color w:val="000000" w:themeColor="text1"/>
          <w:sz w:val="24"/>
          <w:szCs w:val="24"/>
        </w:rPr>
        <w:t>u</w:t>
      </w:r>
      <w:r w:rsidRPr="00661BA1">
        <w:rPr>
          <w:color w:val="000000" w:themeColor="text1"/>
          <w:sz w:val="24"/>
          <w:szCs w:val="24"/>
        </w:rPr>
        <w:t>,</w:t>
      </w:r>
      <w:r w:rsidR="00662249" w:rsidRPr="00661BA1">
        <w:rPr>
          <w:color w:val="000000" w:themeColor="text1"/>
          <w:sz w:val="24"/>
          <w:szCs w:val="24"/>
        </w:rPr>
        <w:t xml:space="preserve"> obejmuje</w:t>
      </w:r>
      <w:r w:rsidR="00F5791D">
        <w:rPr>
          <w:color w:val="000000" w:themeColor="text1"/>
          <w:sz w:val="24"/>
          <w:szCs w:val="24"/>
        </w:rPr>
        <w:t xml:space="preserve"> </w:t>
      </w:r>
      <w:r w:rsidR="00FC3709" w:rsidRPr="00661BA1">
        <w:rPr>
          <w:color w:val="000000" w:themeColor="text1"/>
          <w:sz w:val="24"/>
          <w:szCs w:val="24"/>
        </w:rPr>
        <w:t>działania</w:t>
      </w:r>
      <w:r w:rsidR="00D40BAC" w:rsidRPr="00661BA1">
        <w:rPr>
          <w:color w:val="000000" w:themeColor="text1"/>
          <w:sz w:val="24"/>
          <w:szCs w:val="24"/>
        </w:rPr>
        <w:t xml:space="preserve"> </w:t>
      </w:r>
      <w:r w:rsidR="00662249" w:rsidRPr="00661BA1">
        <w:rPr>
          <w:rFonts w:cs="Calibri"/>
          <w:sz w:val="24"/>
          <w:szCs w:val="24"/>
        </w:rPr>
        <w:t>w</w:t>
      </w:r>
      <w:r w:rsidR="00F5791D">
        <w:rPr>
          <w:rFonts w:cs="Calibri"/>
          <w:sz w:val="24"/>
          <w:szCs w:val="24"/>
        </w:rPr>
        <w:t> </w:t>
      </w:r>
      <w:r w:rsidR="00662249" w:rsidRPr="00661BA1">
        <w:rPr>
          <w:rFonts w:cs="Calibri"/>
          <w:sz w:val="24"/>
          <w:szCs w:val="24"/>
        </w:rPr>
        <w:t xml:space="preserve">zakresie </w:t>
      </w:r>
      <w:r w:rsidR="00D40BAC" w:rsidRPr="00661BA1">
        <w:rPr>
          <w:rFonts w:cs="Calibri"/>
          <w:sz w:val="24"/>
          <w:szCs w:val="24"/>
        </w:rPr>
        <w:t>rehabilitacji medycznej</w:t>
      </w:r>
      <w:r w:rsidR="00662249" w:rsidRPr="00661BA1">
        <w:rPr>
          <w:rFonts w:cs="Calibri"/>
          <w:sz w:val="24"/>
          <w:szCs w:val="24"/>
        </w:rPr>
        <w:t xml:space="preserve"> ułatwiając</w:t>
      </w:r>
      <w:r w:rsidR="00D40BAC" w:rsidRPr="00661BA1">
        <w:rPr>
          <w:rFonts w:cs="Calibri"/>
          <w:sz w:val="24"/>
          <w:szCs w:val="24"/>
        </w:rPr>
        <w:t>e</w:t>
      </w:r>
      <w:r w:rsidR="00662249" w:rsidRPr="00661BA1">
        <w:rPr>
          <w:rFonts w:cs="Calibri"/>
          <w:sz w:val="24"/>
          <w:szCs w:val="24"/>
        </w:rPr>
        <w:t xml:space="preserve"> powrót do pracy lub utrzymanie zatrudnienia</w:t>
      </w:r>
      <w:r w:rsidRPr="00661BA1">
        <w:rPr>
          <w:rFonts w:cs="Calibri"/>
          <w:sz w:val="24"/>
          <w:szCs w:val="24"/>
        </w:rPr>
        <w:t>.</w:t>
      </w:r>
    </w:p>
    <w:p w14:paraId="72A754AC" w14:textId="5BD6E00E" w:rsidR="00A51913" w:rsidRPr="00D40BAC" w:rsidRDefault="000760DF" w:rsidP="002643E6">
      <w:pPr>
        <w:pStyle w:val="Akapitzlist"/>
        <w:spacing w:after="120" w:line="276" w:lineRule="auto"/>
        <w:ind w:left="425"/>
        <w:contextualSpacing w:val="0"/>
        <w:rPr>
          <w:color w:val="000000" w:themeColor="text1"/>
          <w:sz w:val="24"/>
          <w:szCs w:val="24"/>
        </w:rPr>
      </w:pPr>
      <w:r>
        <w:rPr>
          <w:rFonts w:cs="Calibri"/>
          <w:sz w:val="24"/>
          <w:szCs w:val="24"/>
        </w:rPr>
        <w:t>Działania w zakresie rehabilitacji medycznej (leczniczej)</w:t>
      </w:r>
      <w:r w:rsidR="00662249" w:rsidRPr="00D40BAC">
        <w:rPr>
          <w:rFonts w:cs="Calibri"/>
          <w:sz w:val="24"/>
          <w:szCs w:val="24"/>
        </w:rPr>
        <w:t xml:space="preserve"> mają na celu przywrócenie pełnej lub maksymalnej do osiągnięcia sprawności fizycznej lub sprawności psychicznej</w:t>
      </w:r>
      <w:r>
        <w:rPr>
          <w:rFonts w:cs="Calibri"/>
          <w:sz w:val="24"/>
          <w:szCs w:val="24"/>
        </w:rPr>
        <w:t xml:space="preserve"> ułatwiającej powrót do pracy lub utrzymanie zatrudnienia</w:t>
      </w:r>
      <w:r w:rsidR="0071530B">
        <w:rPr>
          <w:rFonts w:cs="Calibri"/>
          <w:sz w:val="24"/>
          <w:szCs w:val="24"/>
        </w:rPr>
        <w:t>.</w:t>
      </w:r>
    </w:p>
    <w:p w14:paraId="5F350E64" w14:textId="3B2FE85A" w:rsidR="00E83033" w:rsidRPr="0071530B" w:rsidRDefault="00E83033" w:rsidP="005325AC">
      <w:pPr>
        <w:pStyle w:val="Akapitzlist"/>
        <w:numPr>
          <w:ilvl w:val="0"/>
          <w:numId w:val="106"/>
        </w:numPr>
        <w:spacing w:after="120" w:line="276" w:lineRule="auto"/>
        <w:ind w:left="425" w:hanging="426"/>
        <w:contextualSpacing w:val="0"/>
        <w:rPr>
          <w:sz w:val="24"/>
          <w:szCs w:val="24"/>
        </w:rPr>
      </w:pPr>
      <w:r w:rsidRPr="0071530B">
        <w:rPr>
          <w:rFonts w:cs="Calibri"/>
          <w:sz w:val="24"/>
          <w:szCs w:val="24"/>
        </w:rPr>
        <w:t>Zgodnie</w:t>
      </w:r>
      <w:r w:rsidRPr="0071530B">
        <w:rPr>
          <w:rFonts w:cs="Calibri"/>
          <w:b/>
          <w:bCs/>
          <w:sz w:val="24"/>
          <w:szCs w:val="24"/>
        </w:rPr>
        <w:t xml:space="preserve"> z kryterium szczególnym nr 7</w:t>
      </w:r>
      <w:r w:rsidRPr="0071530B">
        <w:rPr>
          <w:rFonts w:cs="Calibri"/>
        </w:rPr>
        <w:t xml:space="preserve"> </w:t>
      </w:r>
      <w:r w:rsidRPr="0071530B">
        <w:rPr>
          <w:rFonts w:cs="Calibri"/>
          <w:sz w:val="24"/>
          <w:szCs w:val="24"/>
        </w:rPr>
        <w:t>projekt obejmuje, w odniesieniu do każdego uczestnika projektu, działania w zakresie aktywizacji zawodowej</w:t>
      </w:r>
      <w:r w:rsidRPr="0071530B">
        <w:rPr>
          <w:rFonts w:cs="Calibri"/>
          <w:b/>
          <w:bCs/>
          <w:sz w:val="24"/>
          <w:szCs w:val="24"/>
        </w:rPr>
        <w:t>.</w:t>
      </w:r>
    </w:p>
    <w:p w14:paraId="5967EB58" w14:textId="4EB1B49A" w:rsidR="00D40BAC" w:rsidRDefault="00E83033" w:rsidP="00EE1CCF">
      <w:pPr>
        <w:pStyle w:val="Akapitzlist"/>
        <w:spacing w:before="120" w:line="276" w:lineRule="auto"/>
        <w:ind w:left="426" w:hanging="1"/>
        <w:contextualSpacing w:val="0"/>
        <w:rPr>
          <w:rFonts w:cs="Calibri"/>
          <w:sz w:val="24"/>
          <w:szCs w:val="24"/>
        </w:rPr>
      </w:pPr>
      <w:r w:rsidRPr="00E83033">
        <w:rPr>
          <w:rFonts w:cs="Calibri"/>
          <w:sz w:val="24"/>
          <w:szCs w:val="24"/>
        </w:rPr>
        <w:t xml:space="preserve">W odniesieniu do wszystkich </w:t>
      </w:r>
      <w:r w:rsidR="00F5791D">
        <w:rPr>
          <w:rFonts w:cs="Calibri"/>
          <w:sz w:val="24"/>
          <w:szCs w:val="24"/>
        </w:rPr>
        <w:t xml:space="preserve">uczestników </w:t>
      </w:r>
      <w:r w:rsidRPr="00E83033">
        <w:rPr>
          <w:rFonts w:cs="Calibri"/>
          <w:sz w:val="24"/>
          <w:szCs w:val="24"/>
        </w:rPr>
        <w:t>projekt musi obejmować działania aktywizacyjne i/lub przekwalifikujące mające na celu utrzymanie danej osoby na rynku pracy</w:t>
      </w:r>
      <w:r>
        <w:rPr>
          <w:rFonts w:cs="Calibri"/>
          <w:sz w:val="24"/>
          <w:szCs w:val="24"/>
        </w:rPr>
        <w:t>.</w:t>
      </w:r>
    </w:p>
    <w:p w14:paraId="22D1A498" w14:textId="634CAA4D" w:rsidR="00222B8E" w:rsidRDefault="00222B8E" w:rsidP="00C4179D">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Każde realizowane w ramach projektu szkolenie musi prowadzić do uzyskania kwalifikacji lub kompetencji potwierdzonych odpowiednim dokumentem, certyfikatem, który powinien zawierać informację na temat uzyskanych przez uczestnika efektów uczenia się. Nabycie kwalifikacji lub kompetencji będzie weryfikowane i potwierdzone zgodnie z zasadami wskazanymi w załączniku nr 2 „Podstawowe informacje dotyczące uzyskiwania kwalifikacji w ramach projektów współfinansowanych z Europejskiego Funduszu Społecznego Plus” do Wytycznych monitorowania.</w:t>
      </w:r>
    </w:p>
    <w:p w14:paraId="777079CC" w14:textId="77777777" w:rsidR="00774C23" w:rsidRPr="00D4727E" w:rsidRDefault="00774C23" w:rsidP="00C4179D">
      <w:pPr>
        <w:widowControl/>
        <w:autoSpaceDE/>
        <w:autoSpaceDN/>
        <w:adjustRightInd/>
        <w:spacing w:before="120" w:after="120" w:line="276" w:lineRule="auto"/>
        <w:ind w:firstLine="425"/>
        <w:contextualSpacing/>
        <w:rPr>
          <w:rFonts w:eastAsiaTheme="minorHAnsi"/>
          <w:b/>
          <w:bCs/>
          <w:kern w:val="2"/>
          <w:sz w:val="24"/>
          <w:szCs w:val="24"/>
          <w:lang w:eastAsia="en-US" w:bidi="he-IL"/>
          <w14:ligatures w14:val="standardContextual"/>
        </w:rPr>
      </w:pPr>
      <w:r w:rsidRPr="0087047F">
        <w:rPr>
          <w:rFonts w:eastAsiaTheme="minorHAnsi"/>
          <w:b/>
          <w:bCs/>
          <w:kern w:val="2"/>
          <w:sz w:val="24"/>
          <w:szCs w:val="24"/>
          <w:lang w:eastAsia="en-US" w:bidi="he-IL"/>
          <w14:ligatures w14:val="standardContextual"/>
        </w:rPr>
        <w:t xml:space="preserve">W przypadku wsparcia w formie </w:t>
      </w:r>
      <w:r>
        <w:rPr>
          <w:rFonts w:eastAsiaTheme="minorHAnsi"/>
          <w:b/>
          <w:bCs/>
          <w:kern w:val="2"/>
          <w:sz w:val="24"/>
          <w:szCs w:val="24"/>
          <w:lang w:eastAsia="en-US" w:bidi="he-IL"/>
          <w14:ligatures w14:val="standardContextual"/>
        </w:rPr>
        <w:t xml:space="preserve">szkoleń i </w:t>
      </w:r>
      <w:r w:rsidRPr="0087047F">
        <w:rPr>
          <w:rFonts w:eastAsiaTheme="minorHAnsi"/>
          <w:b/>
          <w:bCs/>
          <w:kern w:val="2"/>
          <w:sz w:val="24"/>
          <w:szCs w:val="24"/>
          <w:lang w:eastAsia="en-US" w:bidi="he-IL"/>
          <w14:ligatures w14:val="standardContextual"/>
        </w:rPr>
        <w:t>staży:</w:t>
      </w:r>
    </w:p>
    <w:p w14:paraId="30FD7614"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Osobom uczestniczącym w szkoleniach przysługuje stypendium szkoleniowe w wysokości wynikającej z art. 41 ust. 3 ustawy o promocji zatrudnienia i instytucjach rynku pracy – tj. 120% zasiłku.</w:t>
      </w:r>
    </w:p>
    <w:p w14:paraId="06A7B78F"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 xml:space="preserve">W trakcie odbywania stażu stażyście przysługuje stypendium stażowe w wysokości wynikającej z art. 53. ust. 6 ustawy o promocji zatrudnienia i instytucjach rynku pracy – tj. 120% zasiłku. </w:t>
      </w:r>
    </w:p>
    <w:p w14:paraId="5F29B0A4" w14:textId="7BBF96A0" w:rsidR="00222B8E" w:rsidRDefault="00774C23" w:rsidP="005325AC">
      <w:pPr>
        <w:pStyle w:val="Akapitzlist"/>
        <w:widowControl/>
        <w:numPr>
          <w:ilvl w:val="0"/>
          <w:numId w:val="102"/>
        </w:numPr>
        <w:autoSpaceDE/>
        <w:autoSpaceDN/>
        <w:adjustRightInd/>
        <w:spacing w:after="120" w:line="276" w:lineRule="auto"/>
        <w:ind w:left="1485" w:hanging="357"/>
        <w:contextualSpacing w:val="0"/>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Wsparcie w postaci staży jest zgodne z zaleceniami Rady UE z dnia 10 marca 2014 r. w sprawie ram jakości staży (2014/C 88/01).</w:t>
      </w:r>
    </w:p>
    <w:p w14:paraId="607D12D0" w14:textId="369661B7" w:rsidR="00A91E03" w:rsidRPr="00A91E03" w:rsidRDefault="00A91E03" w:rsidP="00A91E03">
      <w:pPr>
        <w:widowControl/>
        <w:autoSpaceDE/>
        <w:autoSpaceDN/>
        <w:adjustRightInd/>
        <w:spacing w:after="120" w:line="276" w:lineRule="auto"/>
        <w:ind w:left="567"/>
        <w:rPr>
          <w:rFonts w:eastAsiaTheme="minorHAnsi"/>
          <w:b/>
          <w:bCs/>
          <w:kern w:val="2"/>
          <w:sz w:val="24"/>
          <w:szCs w:val="24"/>
          <w:lang w:eastAsia="en-US" w:bidi="he-IL"/>
          <w14:ligatures w14:val="standardContextual"/>
        </w:rPr>
      </w:pPr>
      <w:r w:rsidRPr="00A91E03">
        <w:rPr>
          <w:rFonts w:eastAsiaTheme="minorHAnsi"/>
          <w:b/>
          <w:bCs/>
          <w:kern w:val="2"/>
          <w:sz w:val="24"/>
          <w:szCs w:val="24"/>
          <w:lang w:eastAsia="en-US" w:bidi="he-IL"/>
          <w14:ligatures w14:val="standardContextual"/>
        </w:rPr>
        <w:lastRenderedPageBreak/>
        <w:t>Uwaga!</w:t>
      </w:r>
    </w:p>
    <w:p w14:paraId="7044BA57" w14:textId="394798EB" w:rsidR="00A91E03" w:rsidRPr="00A91E03" w:rsidRDefault="00A91E03" w:rsidP="00A91E03">
      <w:pPr>
        <w:widowControl/>
        <w:autoSpaceDE/>
        <w:autoSpaceDN/>
        <w:adjustRightInd/>
        <w:spacing w:after="120" w:line="276" w:lineRule="auto"/>
        <w:ind w:left="567"/>
        <w:rPr>
          <w:rFonts w:eastAsiaTheme="minorHAnsi"/>
          <w:kern w:val="2"/>
          <w:sz w:val="24"/>
          <w:szCs w:val="24"/>
          <w:lang w:eastAsia="en-US" w:bidi="he-IL"/>
          <w14:ligatures w14:val="standardContextual"/>
        </w:rPr>
      </w:pPr>
      <w:r w:rsidRPr="00A91E03">
        <w:rPr>
          <w:rFonts w:eastAsiaTheme="minorHAnsi"/>
          <w:kern w:val="2"/>
          <w:sz w:val="24"/>
          <w:szCs w:val="24"/>
          <w:lang w:eastAsia="en-US" w:bidi="he-IL"/>
          <w14:ligatures w14:val="standardContextual"/>
        </w:rPr>
        <w:t>IP rekomenduje aby w ramach II etapu potwierdzenia nabycia kompetencji efekty uczenia się  zostały określone na etapie zawierania umów z instytucjami szkoleniowymi realizującymi szkolenia w ramach projektu.</w:t>
      </w:r>
    </w:p>
    <w:p w14:paraId="25BB53C9" w14:textId="3AF6D770" w:rsidR="00EA67E9" w:rsidRPr="0071530B" w:rsidRDefault="00EA67E9" w:rsidP="005325AC">
      <w:pPr>
        <w:pStyle w:val="Akapitzlist"/>
        <w:numPr>
          <w:ilvl w:val="0"/>
          <w:numId w:val="106"/>
        </w:numPr>
        <w:spacing w:after="120" w:line="276" w:lineRule="auto"/>
        <w:ind w:left="426" w:hanging="426"/>
        <w:contextualSpacing w:val="0"/>
        <w:rPr>
          <w:sz w:val="24"/>
          <w:szCs w:val="24"/>
        </w:rPr>
      </w:pPr>
      <w:r w:rsidRPr="0071530B">
        <w:rPr>
          <w:sz w:val="24"/>
          <w:szCs w:val="24"/>
        </w:rPr>
        <w:t xml:space="preserve">Zgodnie z </w:t>
      </w:r>
      <w:r w:rsidRPr="0071530B">
        <w:rPr>
          <w:b/>
          <w:bCs/>
          <w:sz w:val="24"/>
          <w:szCs w:val="24"/>
        </w:rPr>
        <w:t>kryterium szczególnym nr 8</w:t>
      </w:r>
      <w:r w:rsidRPr="0071530B">
        <w:rPr>
          <w:sz w:val="24"/>
          <w:szCs w:val="24"/>
        </w:rPr>
        <w:t xml:space="preserve"> p</w:t>
      </w:r>
      <w:r w:rsidRPr="0071530B">
        <w:rPr>
          <w:rFonts w:cs="Calibri"/>
          <w:bCs/>
          <w:sz w:val="24"/>
          <w:szCs w:val="24"/>
        </w:rPr>
        <w:t>rojekt jest zgodny z danymi zawartymi w mapie potrzeb zdrowotnych dla województwa podlaskiego</w:t>
      </w:r>
      <w:r w:rsidRPr="0071530B">
        <w:rPr>
          <w:rFonts w:cs="Calibri"/>
          <w:bCs/>
        </w:rPr>
        <w:t xml:space="preserve">. </w:t>
      </w:r>
    </w:p>
    <w:p w14:paraId="5D587C4D" w14:textId="4A71224D" w:rsidR="0066626F" w:rsidRDefault="00DC4337" w:rsidP="00EE1CCF">
      <w:pPr>
        <w:spacing w:after="120" w:line="276" w:lineRule="auto"/>
        <w:ind w:left="426"/>
        <w:rPr>
          <w:sz w:val="24"/>
          <w:szCs w:val="24"/>
        </w:rPr>
      </w:pPr>
      <w:r w:rsidRPr="00661BA1">
        <w:rPr>
          <w:sz w:val="24"/>
          <w:szCs w:val="24"/>
        </w:rPr>
        <w:t>Projekty są wybierane z uwzględnieniem powyższych danych zawartych we właściwych mapach lub danych źródłowych do ww. map dostępnych na internetowej platformie danych Baza Analiz Systemowych i Wdrożeniowych udostępnionej przez Ministerstwo Zdrowia lub na podstawie sprawozdawczości Narodowego Funduszu Zdrowia za ostatni rok sprawozdawczy, o ile dane wymagane do oceny projektu nie zostały uwzględnione w obowiązującej mapie.</w:t>
      </w:r>
    </w:p>
    <w:p w14:paraId="0565D7D8" w14:textId="4D23469B" w:rsidR="0066626F" w:rsidRDefault="0066626F" w:rsidP="00C4179D">
      <w:pPr>
        <w:spacing w:after="120" w:line="276" w:lineRule="auto"/>
        <w:ind w:left="360"/>
        <w:rPr>
          <w:sz w:val="24"/>
          <w:szCs w:val="24"/>
        </w:rPr>
      </w:pPr>
      <w:r w:rsidRPr="0066626F">
        <w:rPr>
          <w:sz w:val="24"/>
          <w:szCs w:val="24"/>
        </w:rPr>
        <w:t>Do dofinansowania mogą być przyjęte projekty, które uwzględniają w ramach realizacji świadczenia rehabilitacyjne w zakresie ujętym w mapie potrzeb zdrowotnych dla woj. podlaskiego, tj. w zakresie chorób układu mięśniowo szkieletowego, chorób układu nerwowego, chorób układu krążenia, chorób nowotworowych oraz przewlekłych chorób układu oddechowego.</w:t>
      </w:r>
    </w:p>
    <w:p w14:paraId="446A6E39" w14:textId="624024D1" w:rsidR="000C081D" w:rsidRPr="00C4179D" w:rsidRDefault="000C081D" w:rsidP="005325AC">
      <w:pPr>
        <w:pStyle w:val="Akapitzlist"/>
        <w:numPr>
          <w:ilvl w:val="0"/>
          <w:numId w:val="106"/>
        </w:numPr>
        <w:spacing w:after="120" w:line="276" w:lineRule="auto"/>
        <w:ind w:left="426" w:hanging="426"/>
        <w:rPr>
          <w:sz w:val="24"/>
          <w:szCs w:val="24"/>
        </w:rPr>
      </w:pPr>
      <w:r w:rsidRPr="00C4179D">
        <w:rPr>
          <w:sz w:val="24"/>
          <w:szCs w:val="24"/>
        </w:rPr>
        <w:t xml:space="preserve">Zgodnie z </w:t>
      </w:r>
      <w:r w:rsidRPr="00C4179D">
        <w:rPr>
          <w:b/>
          <w:bCs/>
          <w:sz w:val="24"/>
          <w:szCs w:val="24"/>
        </w:rPr>
        <w:t>kryterium szczególnym nr  9</w:t>
      </w:r>
      <w:r w:rsidRPr="00C4179D">
        <w:rPr>
          <w:sz w:val="24"/>
          <w:szCs w:val="24"/>
        </w:rPr>
        <w:t xml:space="preserve"> projekt jest zgodny z</w:t>
      </w:r>
      <w:r w:rsidR="00F5791D" w:rsidRPr="00C4179D">
        <w:rPr>
          <w:sz w:val="24"/>
          <w:szCs w:val="24"/>
        </w:rPr>
        <w:t> </w:t>
      </w:r>
      <w:r w:rsidRPr="00C4179D">
        <w:rPr>
          <w:sz w:val="24"/>
          <w:szCs w:val="24"/>
        </w:rPr>
        <w:t>dokumentem „Zdrowa Przyszłość. Ramy Strategiczne Rozwoju Systemu Ochrony Zdrowia na lata 2021-2027 z perspektywą do 2030 r.</w:t>
      </w:r>
      <w:r w:rsidR="0099493E">
        <w:rPr>
          <w:sz w:val="24"/>
          <w:szCs w:val="24"/>
        </w:rPr>
        <w:t>”</w:t>
      </w:r>
    </w:p>
    <w:p w14:paraId="42135D9E" w14:textId="6B006B34" w:rsidR="000C081D" w:rsidRPr="000C081D" w:rsidRDefault="000C081D" w:rsidP="00C4179D">
      <w:pPr>
        <w:spacing w:after="120" w:line="276" w:lineRule="auto"/>
        <w:ind w:left="360"/>
        <w:rPr>
          <w:sz w:val="24"/>
          <w:szCs w:val="24"/>
        </w:rPr>
      </w:pPr>
      <w:r w:rsidRPr="000C081D">
        <w:rPr>
          <w:sz w:val="24"/>
          <w:szCs w:val="24"/>
        </w:rPr>
        <w:t>Do dofinansowania mogą być przyjęte wyłącznie projekty zgodne z odpowiednimi celami zdefiniowanymi w dokumencie „Zdrowa Przyszłość. Ramy strategiczne Rozwoju Systemu Ochrony Zdrowia na lata 2021-2027 z perspektywą do 2030 r.”, tj.</w:t>
      </w:r>
    </w:p>
    <w:p w14:paraId="7BFB593A" w14:textId="77777777" w:rsidR="000C081D" w:rsidRPr="000C081D" w:rsidRDefault="000C081D" w:rsidP="00C4179D">
      <w:pPr>
        <w:spacing w:after="120" w:line="276" w:lineRule="auto"/>
        <w:ind w:left="360"/>
        <w:rPr>
          <w:sz w:val="24"/>
          <w:szCs w:val="24"/>
        </w:rPr>
      </w:pPr>
      <w:r w:rsidRPr="000C081D">
        <w:rPr>
          <w:sz w:val="24"/>
          <w:szCs w:val="24"/>
        </w:rPr>
        <w:t>•</w:t>
      </w:r>
      <w:r w:rsidRPr="000C081D">
        <w:rPr>
          <w:sz w:val="24"/>
          <w:szCs w:val="24"/>
        </w:rPr>
        <w:tab/>
        <w:t>Celem 1.1 [Dostępność] Zapewnienie równej dostępności do świadczeń zdrowotnych w ilości i czasie adekwatnych do uzasadnionych potrzeb zdrowotnych społeczeństwa,</w:t>
      </w:r>
    </w:p>
    <w:p w14:paraId="1E383932" w14:textId="644ACFA4" w:rsidR="009D73D9" w:rsidRPr="00661BA1" w:rsidRDefault="000C081D" w:rsidP="00C4179D">
      <w:pPr>
        <w:spacing w:after="120" w:line="276" w:lineRule="auto"/>
        <w:ind w:left="360"/>
        <w:rPr>
          <w:sz w:val="24"/>
          <w:szCs w:val="24"/>
        </w:rPr>
      </w:pPr>
      <w:r w:rsidRPr="000C081D">
        <w:rPr>
          <w:sz w:val="24"/>
          <w:szCs w:val="24"/>
        </w:rPr>
        <w:t>•</w:t>
      </w:r>
      <w:r w:rsidRPr="000C081D">
        <w:rPr>
          <w:sz w:val="24"/>
          <w:szCs w:val="24"/>
        </w:rPr>
        <w:tab/>
        <w:t>Celem 1.4 [Zdrowie publiczne] Rozwój profilaktyki, skuteczna promocja zdrowia i postaw prozdrowotnych zagrożenia dla zdrowia.</w:t>
      </w:r>
    </w:p>
    <w:p w14:paraId="36F09BC5" w14:textId="3311461B" w:rsidR="00C4179D" w:rsidRPr="00EE1CCF" w:rsidRDefault="00C4179D" w:rsidP="005325AC">
      <w:pPr>
        <w:pStyle w:val="Akapitzlist"/>
        <w:numPr>
          <w:ilvl w:val="0"/>
          <w:numId w:val="106"/>
        </w:numPr>
        <w:spacing w:after="120" w:line="276" w:lineRule="auto"/>
        <w:ind w:left="425" w:hanging="425"/>
        <w:contextualSpacing w:val="0"/>
        <w:rPr>
          <w:rFonts w:cs="Calibri"/>
          <w:bCs/>
          <w:sz w:val="24"/>
          <w:szCs w:val="24"/>
        </w:rPr>
      </w:pPr>
      <w:r w:rsidRPr="00EE1CCF">
        <w:rPr>
          <w:sz w:val="24"/>
          <w:szCs w:val="24"/>
        </w:rPr>
        <w:t xml:space="preserve">Zgodnie z </w:t>
      </w:r>
      <w:r w:rsidRPr="00EE1CCF">
        <w:rPr>
          <w:b/>
          <w:bCs/>
          <w:sz w:val="24"/>
          <w:szCs w:val="24"/>
        </w:rPr>
        <w:t>kryterium szczególnym nr 10</w:t>
      </w:r>
      <w:r w:rsidRPr="00EE1CCF">
        <w:rPr>
          <w:sz w:val="24"/>
          <w:szCs w:val="24"/>
        </w:rPr>
        <w:t xml:space="preserve"> </w:t>
      </w:r>
      <w:r w:rsidR="00EE1CCF" w:rsidRPr="00EE1CCF">
        <w:rPr>
          <w:rFonts w:cs="Calibri"/>
          <w:bCs/>
          <w:sz w:val="24"/>
          <w:szCs w:val="24"/>
        </w:rPr>
        <w:t xml:space="preserve">projekt jest zgodny z Wojewódzkim Planem Transformacji Województwa Podlaskiego na lata 2022 – 2026. </w:t>
      </w:r>
      <w:r w:rsidR="00EA67E9" w:rsidRPr="00EE1CCF">
        <w:rPr>
          <w:rFonts w:cs="Calibri"/>
          <w:bCs/>
        </w:rPr>
        <w:t xml:space="preserve"> </w:t>
      </w:r>
    </w:p>
    <w:p w14:paraId="2151BBC4" w14:textId="7DA7AB4D" w:rsidR="008B3DB8" w:rsidRDefault="00DC4337" w:rsidP="008B3DB8">
      <w:pPr>
        <w:pStyle w:val="Akapitzlist"/>
        <w:spacing w:before="120" w:line="276" w:lineRule="auto"/>
        <w:ind w:left="425"/>
        <w:rPr>
          <w:sz w:val="24"/>
          <w:szCs w:val="24"/>
        </w:rPr>
      </w:pPr>
      <w:r w:rsidRPr="00C4179D">
        <w:rPr>
          <w:sz w:val="24"/>
          <w:szCs w:val="24"/>
        </w:rPr>
        <w:t xml:space="preserve">Do dofinansowania mogą być przyjęte jedynie projekty spójne z Wojewódzkim Planem Transformacji Województwa Podlaskiego na lata 2022-2026, </w:t>
      </w:r>
      <w:r w:rsidR="00622757" w:rsidRPr="00622757">
        <w:rPr>
          <w:sz w:val="24"/>
          <w:szCs w:val="24"/>
        </w:rPr>
        <w:t>których celem jest</w:t>
      </w:r>
      <w:r w:rsidR="00622757">
        <w:rPr>
          <w:sz w:val="24"/>
          <w:szCs w:val="24"/>
        </w:rPr>
        <w:t xml:space="preserve"> </w:t>
      </w:r>
      <w:r w:rsidR="00622757" w:rsidRPr="00622757">
        <w:rPr>
          <w:sz w:val="24"/>
          <w:szCs w:val="24"/>
        </w:rPr>
        <w:t xml:space="preserve">poprawa kondycji zdrowotnej </w:t>
      </w:r>
      <w:r w:rsidR="00D876D6">
        <w:rPr>
          <w:sz w:val="24"/>
          <w:szCs w:val="24"/>
        </w:rPr>
        <w:t>mieszkańców województwa.</w:t>
      </w:r>
      <w:r w:rsidR="00197DD5">
        <w:rPr>
          <w:sz w:val="24"/>
          <w:szCs w:val="24"/>
        </w:rPr>
        <w:t xml:space="preserve"> </w:t>
      </w:r>
      <w:r w:rsidR="00622757" w:rsidRPr="00622757">
        <w:rPr>
          <w:sz w:val="24"/>
          <w:szCs w:val="24"/>
        </w:rPr>
        <w:t xml:space="preserve">Plan obejmuje </w:t>
      </w:r>
      <w:r w:rsidR="00197DD5">
        <w:rPr>
          <w:sz w:val="24"/>
          <w:szCs w:val="24"/>
        </w:rPr>
        <w:t>między innymi</w:t>
      </w:r>
      <w:r w:rsidR="00622757" w:rsidRPr="00622757">
        <w:rPr>
          <w:sz w:val="24"/>
          <w:szCs w:val="24"/>
        </w:rPr>
        <w:t xml:space="preserve"> działania zorientowane na poprawę</w:t>
      </w:r>
      <w:r w:rsidR="00622757">
        <w:rPr>
          <w:sz w:val="24"/>
          <w:szCs w:val="24"/>
        </w:rPr>
        <w:t xml:space="preserve"> </w:t>
      </w:r>
      <w:r w:rsidR="00622757" w:rsidRPr="00622757">
        <w:rPr>
          <w:sz w:val="24"/>
          <w:szCs w:val="24"/>
        </w:rPr>
        <w:t>dostępności (skrócenie kolejek</w:t>
      </w:r>
      <w:r w:rsidR="00622757">
        <w:rPr>
          <w:sz w:val="24"/>
          <w:szCs w:val="24"/>
        </w:rPr>
        <w:t xml:space="preserve"> </w:t>
      </w:r>
      <w:r w:rsidR="00622757" w:rsidRPr="00622757">
        <w:rPr>
          <w:sz w:val="24"/>
          <w:szCs w:val="24"/>
        </w:rPr>
        <w:t>oczekujących) do świadczeń realizowanych zarówno w</w:t>
      </w:r>
      <w:r w:rsidR="00D876D6">
        <w:rPr>
          <w:sz w:val="24"/>
          <w:szCs w:val="24"/>
        </w:rPr>
        <w:t> </w:t>
      </w:r>
      <w:r w:rsidR="00622757" w:rsidRPr="00622757">
        <w:rPr>
          <w:sz w:val="24"/>
          <w:szCs w:val="24"/>
        </w:rPr>
        <w:t>warunkach</w:t>
      </w:r>
      <w:r w:rsidR="00622757">
        <w:rPr>
          <w:sz w:val="24"/>
          <w:szCs w:val="24"/>
        </w:rPr>
        <w:t xml:space="preserve"> </w:t>
      </w:r>
      <w:r w:rsidR="00622757" w:rsidRPr="00622757">
        <w:rPr>
          <w:sz w:val="24"/>
          <w:szCs w:val="24"/>
        </w:rPr>
        <w:t>stacjonarnych, jak i w warunkach ambulatoryjnych.</w:t>
      </w:r>
      <w:r w:rsidR="00622757">
        <w:rPr>
          <w:sz w:val="24"/>
          <w:szCs w:val="24"/>
        </w:rPr>
        <w:t xml:space="preserve"> O</w:t>
      </w:r>
      <w:r w:rsidRPr="00622757">
        <w:rPr>
          <w:sz w:val="24"/>
          <w:szCs w:val="24"/>
        </w:rPr>
        <w:t xml:space="preserve">kreśla potrzebę wdrożenia niezbędnych działań w obszarze </w:t>
      </w:r>
      <w:r w:rsidR="007B1907" w:rsidRPr="00197DD5">
        <w:rPr>
          <w:sz w:val="24"/>
          <w:szCs w:val="24"/>
        </w:rPr>
        <w:t xml:space="preserve">2.5 </w:t>
      </w:r>
      <w:r w:rsidR="007B1907">
        <w:rPr>
          <w:sz w:val="24"/>
          <w:szCs w:val="24"/>
        </w:rPr>
        <w:t xml:space="preserve">Rehabilitacja medyczna, zgodnie z rekomendacją konieczna jest poprawa we wszystkich rodzajach świadczeń rehabilitacyjnych </w:t>
      </w:r>
      <w:r w:rsidR="00622757" w:rsidRPr="00622757">
        <w:rPr>
          <w:sz w:val="24"/>
          <w:szCs w:val="24"/>
        </w:rPr>
        <w:t xml:space="preserve">(dzienne, stacjonarne, ambulatoryjne, </w:t>
      </w:r>
      <w:r w:rsidR="00622757" w:rsidRPr="00622757">
        <w:rPr>
          <w:sz w:val="24"/>
          <w:szCs w:val="24"/>
        </w:rPr>
        <w:lastRenderedPageBreak/>
        <w:t>domowe) i zakresach</w:t>
      </w:r>
      <w:r w:rsidR="00197DD5">
        <w:rPr>
          <w:sz w:val="24"/>
          <w:szCs w:val="24"/>
        </w:rPr>
        <w:t xml:space="preserve"> </w:t>
      </w:r>
      <w:r w:rsidR="00D876D6">
        <w:rPr>
          <w:sz w:val="24"/>
          <w:szCs w:val="24"/>
        </w:rPr>
        <w:t>rehabilitacji</w:t>
      </w:r>
      <w:r w:rsidR="007B1907">
        <w:rPr>
          <w:sz w:val="24"/>
          <w:szCs w:val="24"/>
        </w:rPr>
        <w:t>.</w:t>
      </w:r>
    </w:p>
    <w:p w14:paraId="1EC48B3F" w14:textId="2A8712C2" w:rsidR="00622757" w:rsidRPr="00622757" w:rsidRDefault="00622757" w:rsidP="00197DD5">
      <w:pPr>
        <w:pStyle w:val="Akapitzlist"/>
        <w:spacing w:before="120" w:line="276" w:lineRule="auto"/>
        <w:ind w:left="425"/>
        <w:contextualSpacing w:val="0"/>
        <w:rPr>
          <w:sz w:val="24"/>
          <w:szCs w:val="24"/>
        </w:rPr>
      </w:pPr>
      <w:r w:rsidRPr="00622757">
        <w:rPr>
          <w:sz w:val="24"/>
          <w:szCs w:val="24"/>
        </w:rPr>
        <w:t>Wskazan</w:t>
      </w:r>
      <w:r w:rsidR="00197DD5">
        <w:rPr>
          <w:sz w:val="24"/>
          <w:szCs w:val="24"/>
        </w:rPr>
        <w:t>y</w:t>
      </w:r>
      <w:r w:rsidRPr="00622757">
        <w:rPr>
          <w:sz w:val="24"/>
          <w:szCs w:val="24"/>
        </w:rPr>
        <w:t xml:space="preserve"> wyżej obszar </w:t>
      </w:r>
      <w:r>
        <w:rPr>
          <w:sz w:val="24"/>
          <w:szCs w:val="24"/>
        </w:rPr>
        <w:t>uznaje się</w:t>
      </w:r>
      <w:r w:rsidRPr="00622757">
        <w:rPr>
          <w:sz w:val="24"/>
          <w:szCs w:val="24"/>
        </w:rPr>
        <w:t xml:space="preserve"> za </w:t>
      </w:r>
      <w:r w:rsidR="00197DD5">
        <w:rPr>
          <w:sz w:val="24"/>
          <w:szCs w:val="24"/>
        </w:rPr>
        <w:t>jeden</w:t>
      </w:r>
      <w:r w:rsidR="00D876D6">
        <w:rPr>
          <w:sz w:val="24"/>
          <w:szCs w:val="24"/>
        </w:rPr>
        <w:t xml:space="preserve"> </w:t>
      </w:r>
      <w:r w:rsidRPr="00622757">
        <w:rPr>
          <w:sz w:val="24"/>
          <w:szCs w:val="24"/>
        </w:rPr>
        <w:t>najistotniejsz</w:t>
      </w:r>
      <w:r w:rsidR="00D876D6">
        <w:rPr>
          <w:sz w:val="24"/>
          <w:szCs w:val="24"/>
        </w:rPr>
        <w:t>ych</w:t>
      </w:r>
      <w:r w:rsidRPr="00622757">
        <w:rPr>
          <w:sz w:val="24"/>
          <w:szCs w:val="24"/>
        </w:rPr>
        <w:t xml:space="preserve"> dla poprawy funkcjonowania opieki</w:t>
      </w:r>
      <w:r>
        <w:rPr>
          <w:sz w:val="24"/>
          <w:szCs w:val="24"/>
        </w:rPr>
        <w:t xml:space="preserve"> </w:t>
      </w:r>
      <w:r w:rsidRPr="00622757">
        <w:rPr>
          <w:sz w:val="24"/>
          <w:szCs w:val="24"/>
        </w:rPr>
        <w:t>zdrowotnej w województwie. Diagnoza stanowi podstawę do sformułowania wniosków i</w:t>
      </w:r>
      <w:r>
        <w:rPr>
          <w:sz w:val="24"/>
          <w:szCs w:val="24"/>
        </w:rPr>
        <w:t xml:space="preserve"> </w:t>
      </w:r>
      <w:r w:rsidRPr="00622757">
        <w:rPr>
          <w:sz w:val="24"/>
          <w:szCs w:val="24"/>
        </w:rPr>
        <w:t>zaproponowani</w:t>
      </w:r>
      <w:r w:rsidR="00D876D6">
        <w:rPr>
          <w:sz w:val="24"/>
          <w:szCs w:val="24"/>
        </w:rPr>
        <w:t>a</w:t>
      </w:r>
      <w:r w:rsidRPr="00622757">
        <w:rPr>
          <w:sz w:val="24"/>
          <w:szCs w:val="24"/>
        </w:rPr>
        <w:t xml:space="preserve"> poszczególnych działań. Podjęcie</w:t>
      </w:r>
      <w:r>
        <w:rPr>
          <w:sz w:val="24"/>
          <w:szCs w:val="24"/>
        </w:rPr>
        <w:t xml:space="preserve"> </w:t>
      </w:r>
      <w:r w:rsidRPr="00622757">
        <w:rPr>
          <w:sz w:val="24"/>
          <w:szCs w:val="24"/>
        </w:rPr>
        <w:t>zidentyfikowanych w Wojewódzkim Planie działań wpły</w:t>
      </w:r>
      <w:r w:rsidR="00D876D6">
        <w:rPr>
          <w:sz w:val="24"/>
          <w:szCs w:val="24"/>
        </w:rPr>
        <w:t>nie</w:t>
      </w:r>
      <w:r w:rsidRPr="00622757">
        <w:rPr>
          <w:sz w:val="24"/>
          <w:szCs w:val="24"/>
        </w:rPr>
        <w:t xml:space="preserve"> na poprawę dostępności i jakości opieki zdrowotnej, a tym samym pozwoli na osiągnięcie celu, któremu przyświecają wszelkie interwencje podejmowane w obszarze zdrowia - poprawę stanu zdrowia mieszkańców województwa podlaskiego.</w:t>
      </w:r>
    </w:p>
    <w:p w14:paraId="1184C01A" w14:textId="2B5F0452" w:rsidR="00D40BAC" w:rsidRPr="00C4179D" w:rsidRDefault="00DC4337" w:rsidP="00622757">
      <w:pPr>
        <w:pStyle w:val="Akapitzlist"/>
        <w:numPr>
          <w:ilvl w:val="0"/>
          <w:numId w:val="106"/>
        </w:numPr>
        <w:spacing w:before="120" w:line="276" w:lineRule="auto"/>
        <w:ind w:left="426" w:hanging="426"/>
        <w:contextualSpacing w:val="0"/>
        <w:rPr>
          <w:sz w:val="24"/>
          <w:szCs w:val="24"/>
        </w:rPr>
      </w:pPr>
      <w:r w:rsidRPr="00C4179D">
        <w:rPr>
          <w:sz w:val="24"/>
          <w:szCs w:val="24"/>
        </w:rPr>
        <w:t xml:space="preserve">Nie jest możliwe dofinansowanie tworzenia </w:t>
      </w:r>
      <w:r w:rsidR="00EA67E9" w:rsidRPr="00C4179D">
        <w:rPr>
          <w:sz w:val="24"/>
          <w:szCs w:val="24"/>
        </w:rPr>
        <w:t xml:space="preserve">systemów oraz </w:t>
      </w:r>
      <w:r w:rsidRPr="00C4179D">
        <w:rPr>
          <w:sz w:val="24"/>
          <w:szCs w:val="24"/>
        </w:rPr>
        <w:t>infrastruktury w</w:t>
      </w:r>
      <w:r w:rsidR="00CE6E5E" w:rsidRPr="00C4179D">
        <w:rPr>
          <w:sz w:val="24"/>
          <w:szCs w:val="24"/>
        </w:rPr>
        <w:t> </w:t>
      </w:r>
      <w:r w:rsidRPr="00C4179D">
        <w:rPr>
          <w:sz w:val="24"/>
          <w:szCs w:val="24"/>
        </w:rPr>
        <w:t>ramach projektu.</w:t>
      </w:r>
    </w:p>
    <w:p w14:paraId="6F306544" w14:textId="65A66784" w:rsidR="0017216A" w:rsidRPr="00E17D38" w:rsidRDefault="00E17D38" w:rsidP="0017216A">
      <w:pPr>
        <w:pStyle w:val="Nagwek3"/>
        <w:rPr>
          <w:color w:val="auto"/>
        </w:rPr>
      </w:pPr>
      <w:bookmarkStart w:id="28" w:name="_Toc160797222"/>
      <w:r w:rsidRPr="00E17D38">
        <w:rPr>
          <w:color w:val="auto"/>
        </w:rPr>
        <w:t>Dodatkowe warunki realizacji projektów</w:t>
      </w:r>
      <w:bookmarkEnd w:id="28"/>
    </w:p>
    <w:p w14:paraId="7DDC5724" w14:textId="77777777" w:rsidR="00F702B5" w:rsidRPr="004D14E1" w:rsidRDefault="00F702B5" w:rsidP="00F702B5">
      <w:pPr>
        <w:spacing w:before="120" w:after="120" w:line="276" w:lineRule="auto"/>
        <w:rPr>
          <w:color w:val="000000" w:themeColor="text1"/>
          <w:sz w:val="24"/>
          <w:szCs w:val="24"/>
        </w:rPr>
      </w:pPr>
      <w:r>
        <w:rPr>
          <w:color w:val="000000" w:themeColor="text1"/>
          <w:sz w:val="24"/>
          <w:szCs w:val="24"/>
        </w:rPr>
        <w:t xml:space="preserve">Spełnienie dodatkowych warunków realizacji projektów określonych w niniejszej sekcji nie jest konieczne do przyznania wsparcia, wynikają one z kryteriów premiujących określonych w uchwale </w:t>
      </w:r>
      <w:r w:rsidRPr="00C4179D">
        <w:rPr>
          <w:sz w:val="24"/>
          <w:szCs w:val="24"/>
        </w:rPr>
        <w:t xml:space="preserve">Komitetu Monitorującego stanowiącej załącznik nr 4 do niniejszego Regulaminu wyboru </w:t>
      </w:r>
      <w:r>
        <w:rPr>
          <w:color w:val="000000" w:themeColor="text1"/>
          <w:sz w:val="24"/>
          <w:szCs w:val="24"/>
        </w:rPr>
        <w:t xml:space="preserve">projektów. </w:t>
      </w:r>
    </w:p>
    <w:p w14:paraId="0225B642" w14:textId="43968FD4" w:rsidR="00F702B5" w:rsidRPr="005325AC" w:rsidRDefault="00F702B5" w:rsidP="005325AC">
      <w:pPr>
        <w:pStyle w:val="Akapitzlist"/>
        <w:numPr>
          <w:ilvl w:val="0"/>
          <w:numId w:val="109"/>
        </w:numPr>
        <w:spacing w:after="120" w:line="276" w:lineRule="auto"/>
        <w:ind w:left="426" w:hanging="426"/>
        <w:rPr>
          <w:sz w:val="24"/>
          <w:szCs w:val="24"/>
        </w:rPr>
      </w:pPr>
      <w:r w:rsidRPr="005325AC">
        <w:rPr>
          <w:color w:val="000000" w:themeColor="text1"/>
          <w:sz w:val="24"/>
          <w:szCs w:val="24"/>
        </w:rPr>
        <w:t xml:space="preserve">Beneficjent lub partner posiada udokumentowane kompetencje kadry medycznej w realizacji działań profilaktycznych lub działań ukierunkowanych na powrót do pracy, np. </w:t>
      </w:r>
      <w:r w:rsidRPr="005325AC">
        <w:rPr>
          <w:rFonts w:cs="Calibri"/>
          <w:bCs/>
          <w:color w:val="000000"/>
          <w:sz w:val="24"/>
          <w:szCs w:val="24"/>
        </w:rPr>
        <w:t xml:space="preserve">doświadczenie w realizacji tego typu działań lub udział w kursach lub szkoleniach prowadzonych przez Instytut Medycyny Pracy w Łodzi, Instytut </w:t>
      </w:r>
      <w:r w:rsidRPr="005325AC">
        <w:rPr>
          <w:rFonts w:cs="Calibri"/>
          <w:bCs/>
          <w:sz w:val="24"/>
          <w:szCs w:val="24"/>
        </w:rPr>
        <w:t>Medycyny Wsi w Lublinie lub wojewódzkie ośrodki medycyny pracy.</w:t>
      </w:r>
    </w:p>
    <w:p w14:paraId="558C5EAC" w14:textId="652A99D7" w:rsidR="00F702B5" w:rsidRDefault="00F702B5" w:rsidP="00F702B5">
      <w:pPr>
        <w:spacing w:before="120" w:after="120" w:line="276" w:lineRule="auto"/>
        <w:ind w:left="426"/>
        <w:rPr>
          <w:bCs/>
          <w:sz w:val="24"/>
          <w:szCs w:val="24"/>
        </w:rPr>
      </w:pPr>
      <w:r w:rsidRPr="0064376A">
        <w:rPr>
          <w:bCs/>
          <w:sz w:val="24"/>
          <w:szCs w:val="24"/>
        </w:rPr>
        <w:t xml:space="preserve">W ramach </w:t>
      </w:r>
      <w:r w:rsidRPr="0064376A">
        <w:rPr>
          <w:b/>
          <w:sz w:val="24"/>
          <w:szCs w:val="24"/>
        </w:rPr>
        <w:t>kryterium premiującego nr 1</w:t>
      </w:r>
      <w:r w:rsidRPr="0064376A">
        <w:rPr>
          <w:bCs/>
          <w:sz w:val="24"/>
          <w:szCs w:val="24"/>
        </w:rPr>
        <w:t xml:space="preserve"> przewidziano uzyskanie punktów premiujących, jeśli z treści wniosku będzie jednoznacznie wynikało, że beneficjent lub partner posiadają ww. kompetencje. </w:t>
      </w:r>
    </w:p>
    <w:p w14:paraId="1BE55828" w14:textId="089C2BDB" w:rsidR="0085096E" w:rsidRPr="0064376A" w:rsidRDefault="0085096E" w:rsidP="00F702B5">
      <w:pPr>
        <w:spacing w:before="120" w:after="120" w:line="276" w:lineRule="auto"/>
        <w:ind w:left="426"/>
        <w:rPr>
          <w:sz w:val="24"/>
          <w:szCs w:val="24"/>
        </w:rPr>
      </w:pPr>
      <w:r>
        <w:rPr>
          <w:bCs/>
          <w:sz w:val="24"/>
          <w:szCs w:val="24"/>
        </w:rPr>
        <w:t>Zgodnie z opisem znaczenia kryterium maksymalna liczba punktów za spełnienie przedmiotowego kryterium wynosi 2.</w:t>
      </w:r>
    </w:p>
    <w:p w14:paraId="1FD35C81" w14:textId="2F9D3659" w:rsidR="00F702B5" w:rsidRPr="005325AC" w:rsidRDefault="009304CF"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t xml:space="preserve">Projekt realizowany jest przez podmioty mające doświadczenie w realizacji projektów z zakresu wzmacniania potencjału zdrowia osób pracujących lub działaniach profilaktycznych skierowanych do pracowników lub realizowanych przez pracodawców/przedsiębiorców we współpracy z jednostką służby medycyny pracy. </w:t>
      </w:r>
    </w:p>
    <w:p w14:paraId="18B5B80E" w14:textId="28246B8E" w:rsidR="00342AA2" w:rsidRDefault="00342AA2" w:rsidP="00342AA2">
      <w:pPr>
        <w:spacing w:before="120" w:after="120" w:line="276" w:lineRule="auto"/>
        <w:ind w:left="426"/>
        <w:rPr>
          <w:color w:val="000000" w:themeColor="text1"/>
          <w:sz w:val="24"/>
          <w:szCs w:val="24"/>
        </w:rPr>
      </w:pPr>
      <w:r w:rsidRPr="00342AA2">
        <w:rPr>
          <w:bCs/>
          <w:sz w:val="24"/>
          <w:szCs w:val="24"/>
        </w:rPr>
        <w:t xml:space="preserve">W ramach </w:t>
      </w:r>
      <w:r w:rsidRPr="00342AA2">
        <w:rPr>
          <w:b/>
          <w:sz w:val="24"/>
          <w:szCs w:val="24"/>
        </w:rPr>
        <w:t xml:space="preserve">kryterium premiującego nr </w:t>
      </w:r>
      <w:r>
        <w:rPr>
          <w:b/>
          <w:sz w:val="24"/>
          <w:szCs w:val="24"/>
        </w:rPr>
        <w:t>2</w:t>
      </w:r>
      <w:r w:rsidRPr="00342AA2">
        <w:rPr>
          <w:bCs/>
          <w:sz w:val="24"/>
          <w:szCs w:val="24"/>
        </w:rPr>
        <w:t xml:space="preserve"> przewidziano uzyskanie </w:t>
      </w:r>
      <w:r>
        <w:rPr>
          <w:bCs/>
          <w:sz w:val="24"/>
          <w:szCs w:val="24"/>
        </w:rPr>
        <w:t xml:space="preserve">2 </w:t>
      </w:r>
      <w:r w:rsidRPr="00342AA2">
        <w:rPr>
          <w:bCs/>
          <w:sz w:val="24"/>
          <w:szCs w:val="24"/>
        </w:rPr>
        <w:t xml:space="preserve">punktów premiujących, jeśli z treści wniosku będzie jednoznacznie wynikało, że </w:t>
      </w:r>
      <w:r>
        <w:rPr>
          <w:bCs/>
          <w:sz w:val="24"/>
          <w:szCs w:val="24"/>
        </w:rPr>
        <w:t>projekt będzie realizowany przez ww. podmioty.</w:t>
      </w:r>
    </w:p>
    <w:p w14:paraId="6510A527" w14:textId="1047B66A" w:rsidR="00F702B5" w:rsidRPr="005325AC" w:rsidRDefault="00342AA2"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t xml:space="preserve">Projekt przewiduje realizację wsparcia również w godzinach popołudniowych i </w:t>
      </w:r>
      <w:r w:rsidR="00610860" w:rsidRPr="005325AC">
        <w:rPr>
          <w:color w:val="000000" w:themeColor="text1"/>
          <w:sz w:val="24"/>
          <w:szCs w:val="24"/>
        </w:rPr>
        <w:t> </w:t>
      </w:r>
      <w:r w:rsidRPr="005325AC">
        <w:rPr>
          <w:color w:val="000000" w:themeColor="text1"/>
          <w:sz w:val="24"/>
          <w:szCs w:val="24"/>
        </w:rPr>
        <w:t xml:space="preserve">wieczornych oraz w soboty. </w:t>
      </w:r>
    </w:p>
    <w:p w14:paraId="7D147709" w14:textId="183A2C1B" w:rsidR="00342AA2" w:rsidRDefault="00342AA2" w:rsidP="00342AA2">
      <w:pPr>
        <w:spacing w:before="120" w:after="120" w:line="276" w:lineRule="auto"/>
        <w:ind w:left="426"/>
        <w:rPr>
          <w:bCs/>
          <w:sz w:val="24"/>
          <w:szCs w:val="24"/>
        </w:rPr>
      </w:pPr>
      <w:r w:rsidRPr="00342AA2">
        <w:rPr>
          <w:bCs/>
          <w:sz w:val="24"/>
          <w:szCs w:val="24"/>
        </w:rPr>
        <w:t xml:space="preserve">W ramach </w:t>
      </w:r>
      <w:r w:rsidRPr="00342AA2">
        <w:rPr>
          <w:b/>
          <w:sz w:val="24"/>
          <w:szCs w:val="24"/>
        </w:rPr>
        <w:t xml:space="preserve">kryterium premiującego nr </w:t>
      </w:r>
      <w:r w:rsidR="007323C4">
        <w:rPr>
          <w:b/>
          <w:sz w:val="24"/>
          <w:szCs w:val="24"/>
        </w:rPr>
        <w:t>3</w:t>
      </w:r>
      <w:r w:rsidRPr="00342AA2">
        <w:rPr>
          <w:bCs/>
          <w:sz w:val="24"/>
          <w:szCs w:val="24"/>
        </w:rPr>
        <w:t xml:space="preserve"> przewidziano uzyskanie</w:t>
      </w:r>
      <w:r w:rsidR="007323C4">
        <w:rPr>
          <w:bCs/>
          <w:sz w:val="24"/>
          <w:szCs w:val="24"/>
        </w:rPr>
        <w:t xml:space="preserve"> </w:t>
      </w:r>
      <w:r w:rsidRPr="00342AA2">
        <w:rPr>
          <w:bCs/>
          <w:sz w:val="24"/>
          <w:szCs w:val="24"/>
        </w:rPr>
        <w:t xml:space="preserve">punktów premiujących, jeśli z treści wniosku będzie jednoznacznie wynikało, że projekt </w:t>
      </w:r>
      <w:r w:rsidR="007323C4">
        <w:rPr>
          <w:bCs/>
          <w:sz w:val="24"/>
          <w:szCs w:val="24"/>
        </w:rPr>
        <w:t xml:space="preserve">przewiduje </w:t>
      </w:r>
      <w:r w:rsidR="007323C4">
        <w:rPr>
          <w:color w:val="000000" w:themeColor="text1"/>
          <w:sz w:val="24"/>
          <w:szCs w:val="24"/>
        </w:rPr>
        <w:t xml:space="preserve">realizację wsparcia również w godzinach popołudniowych i </w:t>
      </w:r>
      <w:r w:rsidR="00610860">
        <w:rPr>
          <w:color w:val="000000" w:themeColor="text1"/>
          <w:sz w:val="24"/>
          <w:szCs w:val="24"/>
        </w:rPr>
        <w:t> </w:t>
      </w:r>
      <w:r w:rsidR="007323C4">
        <w:rPr>
          <w:color w:val="000000" w:themeColor="text1"/>
          <w:sz w:val="24"/>
          <w:szCs w:val="24"/>
        </w:rPr>
        <w:t>wieczornych oraz w soboty</w:t>
      </w:r>
      <w:r w:rsidRPr="00342AA2">
        <w:rPr>
          <w:bCs/>
          <w:sz w:val="24"/>
          <w:szCs w:val="24"/>
        </w:rPr>
        <w:t>.</w:t>
      </w:r>
    </w:p>
    <w:p w14:paraId="2411099F" w14:textId="3FEF7407" w:rsidR="00342AA2" w:rsidRDefault="007323C4" w:rsidP="007323C4">
      <w:pPr>
        <w:spacing w:before="120" w:after="120" w:line="276" w:lineRule="auto"/>
        <w:ind w:left="426"/>
        <w:rPr>
          <w:color w:val="000000" w:themeColor="text1"/>
          <w:sz w:val="24"/>
          <w:szCs w:val="24"/>
        </w:rPr>
      </w:pPr>
      <w:r>
        <w:rPr>
          <w:bCs/>
          <w:sz w:val="24"/>
          <w:szCs w:val="24"/>
        </w:rPr>
        <w:lastRenderedPageBreak/>
        <w:t>Zgodnie z opisem znaczenia kryterium maksymalna liczba punktów za spełnienie przedmiotowego kryterium wynosi 2.</w:t>
      </w:r>
    </w:p>
    <w:p w14:paraId="77CFC241" w14:textId="3D6F41EE" w:rsidR="00F702B5" w:rsidRDefault="008B3567" w:rsidP="005325AC">
      <w:pPr>
        <w:pStyle w:val="Akapitzlist"/>
        <w:numPr>
          <w:ilvl w:val="0"/>
          <w:numId w:val="109"/>
        </w:numPr>
        <w:spacing w:after="120" w:line="276" w:lineRule="auto"/>
        <w:ind w:left="425" w:hanging="425"/>
        <w:contextualSpacing w:val="0"/>
        <w:rPr>
          <w:color w:val="000000" w:themeColor="text1"/>
          <w:sz w:val="24"/>
          <w:szCs w:val="24"/>
        </w:rPr>
      </w:pPr>
      <w:r>
        <w:rPr>
          <w:color w:val="000000" w:themeColor="text1"/>
          <w:sz w:val="24"/>
          <w:szCs w:val="24"/>
        </w:rPr>
        <w:t>Projekt obejmuje wsparciem osoby w wieku 50 lat i więcej.</w:t>
      </w:r>
    </w:p>
    <w:p w14:paraId="504B3A14" w14:textId="0B3DC7E5" w:rsidR="008B3567" w:rsidRDefault="008B3567" w:rsidP="008B3567">
      <w:pPr>
        <w:spacing w:before="120" w:after="120" w:line="276" w:lineRule="auto"/>
        <w:ind w:left="426"/>
        <w:rPr>
          <w:bCs/>
          <w:sz w:val="24"/>
          <w:szCs w:val="24"/>
        </w:rPr>
      </w:pPr>
      <w:r w:rsidRPr="008B3567">
        <w:rPr>
          <w:bCs/>
          <w:sz w:val="24"/>
          <w:szCs w:val="24"/>
        </w:rPr>
        <w:t xml:space="preserve">W ramach </w:t>
      </w:r>
      <w:r w:rsidRPr="008B3567">
        <w:rPr>
          <w:b/>
          <w:sz w:val="24"/>
          <w:szCs w:val="24"/>
        </w:rPr>
        <w:t xml:space="preserve">kryterium premiującego nr </w:t>
      </w:r>
      <w:r>
        <w:rPr>
          <w:b/>
          <w:sz w:val="24"/>
          <w:szCs w:val="24"/>
        </w:rPr>
        <w:t>4</w:t>
      </w:r>
      <w:r w:rsidRPr="008B3567">
        <w:rPr>
          <w:bCs/>
          <w:sz w:val="24"/>
          <w:szCs w:val="24"/>
        </w:rPr>
        <w:t xml:space="preserve"> przewidziano uzyskanie</w:t>
      </w:r>
      <w:r>
        <w:rPr>
          <w:bCs/>
          <w:sz w:val="24"/>
          <w:szCs w:val="24"/>
        </w:rPr>
        <w:t xml:space="preserve"> </w:t>
      </w:r>
      <w:r w:rsidRPr="008B3567">
        <w:rPr>
          <w:bCs/>
          <w:sz w:val="24"/>
          <w:szCs w:val="24"/>
        </w:rPr>
        <w:t>punktów premiujących, jeśli</w:t>
      </w:r>
      <w:r>
        <w:rPr>
          <w:bCs/>
          <w:sz w:val="24"/>
          <w:szCs w:val="24"/>
        </w:rPr>
        <w:t xml:space="preserve"> we wniosku o dofinansowanie projektu zostanie określony właściwy wskaźnik produktu, tj. </w:t>
      </w:r>
      <w:r w:rsidRPr="008B3567">
        <w:rPr>
          <w:b/>
          <w:sz w:val="24"/>
          <w:szCs w:val="24"/>
        </w:rPr>
        <w:t>Liczba osób w wieku 50 lat i więcej objętych wsparciem w programie</w:t>
      </w:r>
      <w:r>
        <w:rPr>
          <w:bCs/>
          <w:sz w:val="24"/>
          <w:szCs w:val="24"/>
        </w:rPr>
        <w:t xml:space="preserve">. </w:t>
      </w:r>
      <w:r w:rsidRPr="008B3567">
        <w:rPr>
          <w:bCs/>
          <w:sz w:val="24"/>
          <w:szCs w:val="24"/>
        </w:rPr>
        <w:t xml:space="preserve"> </w:t>
      </w:r>
    </w:p>
    <w:p w14:paraId="553CEDF7" w14:textId="77777777" w:rsidR="008B3567" w:rsidRPr="00DB1594" w:rsidRDefault="008B3567" w:rsidP="008B3567">
      <w:pPr>
        <w:pStyle w:val="Akapitzlist"/>
        <w:spacing w:before="120" w:after="120" w:line="276" w:lineRule="auto"/>
        <w:ind w:left="425"/>
        <w:contextualSpacing w:val="0"/>
        <w:rPr>
          <w:bCs/>
          <w:color w:val="000000" w:themeColor="text1"/>
          <w:sz w:val="24"/>
          <w:szCs w:val="24"/>
        </w:rPr>
      </w:pPr>
      <w:r w:rsidRPr="00426763">
        <w:rPr>
          <w:b/>
          <w:color w:val="000000" w:themeColor="text1"/>
          <w:sz w:val="24"/>
          <w:szCs w:val="24"/>
        </w:rPr>
        <w:t xml:space="preserve">Osoby w wieku </w:t>
      </w:r>
      <w:r>
        <w:rPr>
          <w:b/>
          <w:color w:val="000000" w:themeColor="text1"/>
          <w:sz w:val="24"/>
          <w:szCs w:val="24"/>
        </w:rPr>
        <w:t>50</w:t>
      </w:r>
      <w:r w:rsidRPr="00426763">
        <w:rPr>
          <w:b/>
          <w:color w:val="000000" w:themeColor="text1"/>
          <w:sz w:val="24"/>
          <w:szCs w:val="24"/>
        </w:rPr>
        <w:t xml:space="preserve"> lat i więcej</w:t>
      </w:r>
      <w:r w:rsidRPr="00DB1594">
        <w:rPr>
          <w:bCs/>
          <w:color w:val="000000" w:themeColor="text1"/>
          <w:sz w:val="24"/>
          <w:szCs w:val="24"/>
        </w:rPr>
        <w:t xml:space="preserve">, tj. od dnia, w którym przypadają </w:t>
      </w:r>
      <w:r>
        <w:rPr>
          <w:bCs/>
          <w:color w:val="000000" w:themeColor="text1"/>
          <w:sz w:val="24"/>
          <w:szCs w:val="24"/>
        </w:rPr>
        <w:t>50</w:t>
      </w:r>
      <w:r w:rsidRPr="00DB1594">
        <w:rPr>
          <w:bCs/>
          <w:color w:val="000000" w:themeColor="text1"/>
          <w:sz w:val="24"/>
          <w:szCs w:val="24"/>
        </w:rPr>
        <w:t xml:space="preserve"> urodziny, objęte wsparciem EFS+.</w:t>
      </w:r>
    </w:p>
    <w:p w14:paraId="1D81EF4E" w14:textId="77777777" w:rsidR="008B3567" w:rsidRDefault="008B3567" w:rsidP="008B3567">
      <w:pPr>
        <w:pStyle w:val="Akapitzlist"/>
        <w:spacing w:before="120" w:after="120" w:line="276" w:lineRule="auto"/>
        <w:ind w:left="425"/>
        <w:contextualSpacing w:val="0"/>
        <w:rPr>
          <w:bCs/>
          <w:color w:val="000000" w:themeColor="text1"/>
          <w:sz w:val="24"/>
          <w:szCs w:val="24"/>
        </w:rPr>
      </w:pPr>
      <w:r w:rsidRPr="00DB1594">
        <w:rPr>
          <w:bCs/>
          <w:color w:val="000000" w:themeColor="text1"/>
          <w:sz w:val="24"/>
          <w:szCs w:val="24"/>
        </w:rPr>
        <w:t>Wiek uczestników określany jest na podstawie daty urodzenia (dzień, miesiąc, rok) i ustalany w dniu rozpoczęcia udziału w projekcie, tj. w momencie rozpoczęcia udziału w pierwszej formie wsparcia w projekcie.</w:t>
      </w:r>
    </w:p>
    <w:p w14:paraId="1CC63D42" w14:textId="77777777" w:rsidR="008B3567" w:rsidRPr="009A0885" w:rsidRDefault="008B3567" w:rsidP="008B3567">
      <w:pPr>
        <w:ind w:left="426"/>
        <w:rPr>
          <w:b/>
          <w:color w:val="000000" w:themeColor="text1"/>
          <w:sz w:val="24"/>
          <w:szCs w:val="24"/>
        </w:rPr>
      </w:pPr>
      <w:r w:rsidRPr="009A0885">
        <w:rPr>
          <w:b/>
          <w:color w:val="000000" w:themeColor="text1"/>
          <w:sz w:val="24"/>
          <w:szCs w:val="24"/>
        </w:rPr>
        <w:t>Uwaga!</w:t>
      </w:r>
    </w:p>
    <w:p w14:paraId="79F651B9" w14:textId="3C06181A" w:rsidR="00CE6E5E" w:rsidRDefault="008B3567" w:rsidP="00CE6E5E">
      <w:pPr>
        <w:pStyle w:val="Akapitzlist"/>
        <w:spacing w:before="120" w:after="120" w:line="276" w:lineRule="auto"/>
        <w:ind w:left="425"/>
        <w:contextualSpacing w:val="0"/>
        <w:rPr>
          <w:sz w:val="24"/>
          <w:szCs w:val="24"/>
        </w:rPr>
      </w:pPr>
      <w:r w:rsidRPr="008C7A46">
        <w:rPr>
          <w:sz w:val="24"/>
          <w:szCs w:val="24"/>
        </w:rPr>
        <w:t>Zgodnie z opisem znaczenia kryterium maksymalna liczba punktów za spełnienie przedmiotowego kryterium wynosi</w:t>
      </w:r>
      <w:r>
        <w:rPr>
          <w:sz w:val="24"/>
          <w:szCs w:val="24"/>
        </w:rPr>
        <w:t xml:space="preserve"> 2</w:t>
      </w:r>
      <w:r w:rsidR="00CE6E5E">
        <w:rPr>
          <w:sz w:val="24"/>
          <w:szCs w:val="24"/>
        </w:rPr>
        <w:t>.</w:t>
      </w:r>
      <w:r w:rsidR="00A776A4">
        <w:rPr>
          <w:sz w:val="24"/>
          <w:szCs w:val="24"/>
        </w:rPr>
        <w:t xml:space="preserve"> </w:t>
      </w:r>
      <w:r w:rsidRPr="008C7A46">
        <w:rPr>
          <w:sz w:val="24"/>
          <w:szCs w:val="24"/>
        </w:rPr>
        <w:t>Oceniający przyznaje</w:t>
      </w:r>
      <w:r w:rsidR="00CE6E5E">
        <w:rPr>
          <w:sz w:val="24"/>
          <w:szCs w:val="24"/>
        </w:rPr>
        <w:t>:</w:t>
      </w:r>
      <w:r>
        <w:rPr>
          <w:sz w:val="24"/>
          <w:szCs w:val="24"/>
        </w:rPr>
        <w:t xml:space="preserve"> </w:t>
      </w:r>
    </w:p>
    <w:p w14:paraId="2E9EE6C7" w14:textId="77777777" w:rsidR="005325AC" w:rsidRPr="005325AC" w:rsidRDefault="008B3567" w:rsidP="003C1623">
      <w:pPr>
        <w:pStyle w:val="Akapitzlist"/>
        <w:numPr>
          <w:ilvl w:val="0"/>
          <w:numId w:val="110"/>
        </w:numPr>
        <w:spacing w:before="120" w:after="120" w:line="276" w:lineRule="auto"/>
        <w:rPr>
          <w:color w:val="000000" w:themeColor="text1"/>
          <w:sz w:val="24"/>
          <w:szCs w:val="24"/>
        </w:rPr>
      </w:pPr>
      <w:r w:rsidRPr="00BC5F1C">
        <w:rPr>
          <w:sz w:val="24"/>
          <w:szCs w:val="24"/>
        </w:rPr>
        <w:t>punkt za co najmniej 25 % uczestników (od 25% do 50%) lub</w:t>
      </w:r>
    </w:p>
    <w:p w14:paraId="540BA89D" w14:textId="385EF9B8" w:rsidR="00CE6E5E" w:rsidRPr="005325AC" w:rsidRDefault="002F1F3F" w:rsidP="003C1623">
      <w:pPr>
        <w:pStyle w:val="Akapitzlist"/>
        <w:numPr>
          <w:ilvl w:val="0"/>
          <w:numId w:val="110"/>
        </w:numPr>
        <w:spacing w:before="120" w:after="120" w:line="276" w:lineRule="auto"/>
        <w:rPr>
          <w:color w:val="000000" w:themeColor="text1"/>
          <w:sz w:val="24"/>
          <w:szCs w:val="24"/>
        </w:rPr>
      </w:pPr>
      <w:r w:rsidRPr="005325AC">
        <w:rPr>
          <w:sz w:val="24"/>
          <w:szCs w:val="24"/>
        </w:rPr>
        <w:t>2</w:t>
      </w:r>
      <w:r w:rsidR="008B3567" w:rsidRPr="005325AC">
        <w:rPr>
          <w:sz w:val="24"/>
          <w:szCs w:val="24"/>
        </w:rPr>
        <w:t xml:space="preserve"> punkt</w:t>
      </w:r>
      <w:r w:rsidRPr="005325AC">
        <w:rPr>
          <w:sz w:val="24"/>
          <w:szCs w:val="24"/>
        </w:rPr>
        <w:t>y</w:t>
      </w:r>
      <w:r w:rsidR="008B3567" w:rsidRPr="005325AC">
        <w:rPr>
          <w:sz w:val="24"/>
          <w:szCs w:val="24"/>
        </w:rPr>
        <w:t xml:space="preserve"> za </w:t>
      </w:r>
      <w:r w:rsidRPr="005325AC">
        <w:rPr>
          <w:sz w:val="24"/>
          <w:szCs w:val="24"/>
        </w:rPr>
        <w:t>większość</w:t>
      </w:r>
      <w:r w:rsidR="008B3567" w:rsidRPr="005325AC">
        <w:rPr>
          <w:sz w:val="24"/>
          <w:szCs w:val="24"/>
        </w:rPr>
        <w:t xml:space="preserve"> uczestników</w:t>
      </w:r>
      <w:r w:rsidRPr="005325AC">
        <w:rPr>
          <w:sz w:val="24"/>
          <w:szCs w:val="24"/>
        </w:rPr>
        <w:t xml:space="preserve"> (powyżej 50% do 100%)</w:t>
      </w:r>
      <w:r w:rsidR="008B3567" w:rsidRPr="005325AC">
        <w:rPr>
          <w:sz w:val="24"/>
          <w:szCs w:val="24"/>
        </w:rPr>
        <w:t xml:space="preserve">. </w:t>
      </w:r>
    </w:p>
    <w:p w14:paraId="1F7D4AB3" w14:textId="0A28A341" w:rsidR="008B3567" w:rsidRPr="00A91E03" w:rsidRDefault="008B3567" w:rsidP="00A91E03">
      <w:pPr>
        <w:spacing w:before="120" w:after="120" w:line="276" w:lineRule="auto"/>
        <w:ind w:left="567"/>
        <w:rPr>
          <w:sz w:val="24"/>
          <w:szCs w:val="24"/>
        </w:rPr>
      </w:pPr>
      <w:r w:rsidRPr="00A91E03">
        <w:rPr>
          <w:sz w:val="24"/>
          <w:szCs w:val="24"/>
        </w:rPr>
        <w:t>Udział procentowy liczony jest w stosunku do liczby osób objętych wsparciem.</w:t>
      </w:r>
    </w:p>
    <w:p w14:paraId="3C1EDD6C" w14:textId="6AB86A6C" w:rsidR="00FD0D0B" w:rsidRPr="00A91E03" w:rsidRDefault="00A91E03" w:rsidP="00A91E03">
      <w:pPr>
        <w:pStyle w:val="Akapitzlist"/>
        <w:numPr>
          <w:ilvl w:val="0"/>
          <w:numId w:val="109"/>
        </w:numPr>
        <w:spacing w:after="120" w:line="276" w:lineRule="auto"/>
        <w:ind w:left="425" w:hanging="426"/>
        <w:contextualSpacing w:val="0"/>
        <w:rPr>
          <w:rFonts w:cs="Calibri"/>
          <w:bCs/>
          <w:sz w:val="24"/>
          <w:szCs w:val="24"/>
        </w:rPr>
      </w:pPr>
      <w:r w:rsidRPr="00A91E03">
        <w:rPr>
          <w:rFonts w:cs="Calibri"/>
          <w:bCs/>
          <w:sz w:val="24"/>
          <w:szCs w:val="24"/>
        </w:rPr>
        <w:t>Projekt jest komplementarny do innych projektów finansowanych ze środków UE, środków krajowych lub innych źródeł.</w:t>
      </w:r>
    </w:p>
    <w:p w14:paraId="76D6C85E" w14:textId="698F9C64" w:rsidR="00A776A4" w:rsidRPr="00303A05" w:rsidRDefault="00A91E03" w:rsidP="00A91E03">
      <w:pPr>
        <w:widowControl/>
        <w:autoSpaceDE/>
        <w:autoSpaceDN/>
        <w:adjustRightInd/>
        <w:spacing w:after="120" w:line="276" w:lineRule="auto"/>
        <w:ind w:left="426"/>
        <w:rPr>
          <w:rFonts w:eastAsia="Calibri"/>
          <w:bCs/>
          <w:sz w:val="24"/>
          <w:szCs w:val="24"/>
          <w:lang w:eastAsia="en-US"/>
        </w:rPr>
      </w:pPr>
      <w:r w:rsidRPr="005325AC">
        <w:rPr>
          <w:color w:val="000000" w:themeColor="text1"/>
          <w:sz w:val="24"/>
          <w:szCs w:val="24"/>
        </w:rPr>
        <w:t xml:space="preserve">W ramach </w:t>
      </w:r>
      <w:r w:rsidRPr="005325AC">
        <w:rPr>
          <w:b/>
          <w:bCs/>
          <w:color w:val="000000" w:themeColor="text1"/>
          <w:sz w:val="24"/>
          <w:szCs w:val="24"/>
        </w:rPr>
        <w:t xml:space="preserve">kryterium premiującego nr 5 </w:t>
      </w:r>
      <w:r w:rsidR="00A776A4" w:rsidRPr="00A776A4">
        <w:rPr>
          <w:rFonts w:eastAsia="Calibri"/>
          <w:bCs/>
          <w:sz w:val="24"/>
          <w:szCs w:val="24"/>
          <w:lang w:eastAsia="en-US"/>
        </w:rPr>
        <w:t xml:space="preserve">Wnioskodawca w treści wniosku musi jednoznacznie </w:t>
      </w:r>
      <w:r w:rsidR="00303A05" w:rsidRPr="00A776A4">
        <w:rPr>
          <w:rFonts w:eastAsia="Calibri"/>
          <w:bCs/>
          <w:sz w:val="24"/>
          <w:szCs w:val="24"/>
          <w:lang w:eastAsia="en-US"/>
        </w:rPr>
        <w:t>określić</w:t>
      </w:r>
      <w:r w:rsidR="00A776A4" w:rsidRPr="00A776A4">
        <w:rPr>
          <w:rFonts w:eastAsia="Calibri"/>
          <w:bCs/>
          <w:sz w:val="24"/>
          <w:szCs w:val="24"/>
          <w:lang w:eastAsia="en-US"/>
        </w:rPr>
        <w:t>,</w:t>
      </w:r>
      <w:r>
        <w:rPr>
          <w:rFonts w:eastAsia="Calibri"/>
          <w:bCs/>
          <w:sz w:val="24"/>
          <w:szCs w:val="24"/>
          <w:lang w:eastAsia="en-US"/>
        </w:rPr>
        <w:t xml:space="preserve"> iż </w:t>
      </w:r>
      <w:r w:rsidR="00A776A4" w:rsidRPr="00A776A4">
        <w:rPr>
          <w:rFonts w:eastAsia="Calibri"/>
          <w:bCs/>
          <w:sz w:val="24"/>
          <w:szCs w:val="24"/>
          <w:lang w:eastAsia="en-US"/>
        </w:rPr>
        <w:t>działania realizowane w projekcie, są komplementarne do innych projektów finansowanych ze środków UE, w tym w szczególności Krajowego Planu Odbudowy i</w:t>
      </w:r>
      <w:r w:rsidR="005325AC">
        <w:rPr>
          <w:rFonts w:eastAsia="Calibri"/>
          <w:bCs/>
          <w:sz w:val="24"/>
          <w:szCs w:val="24"/>
          <w:lang w:eastAsia="en-US"/>
        </w:rPr>
        <w:t> </w:t>
      </w:r>
      <w:r w:rsidR="00A776A4" w:rsidRPr="00A776A4">
        <w:rPr>
          <w:rFonts w:eastAsia="Calibri"/>
          <w:bCs/>
          <w:sz w:val="24"/>
          <w:szCs w:val="24"/>
          <w:lang w:eastAsia="en-US"/>
        </w:rPr>
        <w:t>Zwiększania Odporności (również realizowanych we wcześniejszych okresach programowania), ze środków krajowych lub innych źródeł</w:t>
      </w:r>
      <w:r>
        <w:rPr>
          <w:rFonts w:eastAsia="Calibri"/>
          <w:bCs/>
          <w:sz w:val="24"/>
          <w:szCs w:val="24"/>
          <w:lang w:eastAsia="en-US"/>
        </w:rPr>
        <w:t xml:space="preserve"> oraz </w:t>
      </w:r>
      <w:r w:rsidR="005325AC">
        <w:rPr>
          <w:rFonts w:eastAsia="Calibri"/>
          <w:bCs/>
          <w:sz w:val="24"/>
          <w:szCs w:val="24"/>
          <w:lang w:eastAsia="en-US"/>
        </w:rPr>
        <w:t>w</w:t>
      </w:r>
      <w:r w:rsidR="00A776A4" w:rsidRPr="00303A05">
        <w:rPr>
          <w:rFonts w:eastAsia="Calibri"/>
          <w:bCs/>
          <w:sz w:val="24"/>
          <w:szCs w:val="24"/>
          <w:lang w:eastAsia="en-US"/>
        </w:rPr>
        <w:t>skaza</w:t>
      </w:r>
      <w:r w:rsidR="005325AC">
        <w:rPr>
          <w:rFonts w:eastAsia="Calibri"/>
          <w:bCs/>
          <w:sz w:val="24"/>
          <w:szCs w:val="24"/>
          <w:lang w:eastAsia="en-US"/>
        </w:rPr>
        <w:t>ć</w:t>
      </w:r>
      <w:r w:rsidR="00A776A4" w:rsidRPr="00303A05">
        <w:rPr>
          <w:rFonts w:eastAsia="Calibri"/>
          <w:bCs/>
          <w:sz w:val="24"/>
          <w:szCs w:val="24"/>
          <w:lang w:eastAsia="en-US"/>
        </w:rPr>
        <w:t xml:space="preserve"> co najmniej tytułu projektu, nazwy programu, źródeł finansowania oraz zakresu komplementarności.</w:t>
      </w:r>
    </w:p>
    <w:p w14:paraId="355B77A6" w14:textId="10BDE4F3" w:rsidR="00A776A4" w:rsidRPr="00FD0D0B" w:rsidRDefault="00A776A4" w:rsidP="00B504AA">
      <w:pPr>
        <w:spacing w:after="120" w:line="276" w:lineRule="auto"/>
        <w:ind w:left="426"/>
        <w:rPr>
          <w:sz w:val="24"/>
          <w:szCs w:val="24"/>
        </w:rPr>
      </w:pPr>
      <w:r>
        <w:rPr>
          <w:bCs/>
          <w:sz w:val="24"/>
          <w:szCs w:val="24"/>
        </w:rPr>
        <w:t>Zgodnie z opisem znaczenia kryterium maksymalna liczba punktów za spełnienie przedmiotowego kryterium wynosi 2.</w:t>
      </w:r>
    </w:p>
    <w:p w14:paraId="3C2FE139" w14:textId="6C1DF406" w:rsidR="006937CE" w:rsidRPr="00B504AA" w:rsidRDefault="006937CE" w:rsidP="00B504AA">
      <w:pPr>
        <w:pStyle w:val="Nagwek2"/>
      </w:pPr>
      <w:bookmarkStart w:id="29" w:name="_Toc160797223"/>
      <w:r w:rsidRPr="00B504AA">
        <w:t>Zgodność</w:t>
      </w:r>
      <w:r w:rsidR="0017579E" w:rsidRPr="00B504AA">
        <w:t xml:space="preserve"> z </w:t>
      </w:r>
      <w:r w:rsidRPr="00B504AA">
        <w:t>zasadami horyzontalnymi</w:t>
      </w:r>
      <w:bookmarkEnd w:id="29"/>
    </w:p>
    <w:p w14:paraId="11B41AE6" w14:textId="095402FC" w:rsidR="007A2615" w:rsidRPr="00211FC2" w:rsidRDefault="007A2615" w:rsidP="00B504AA">
      <w:pPr>
        <w:shd w:val="clear" w:color="auto" w:fill="FFFFFF"/>
        <w:spacing w:before="120" w:after="120" w:line="276" w:lineRule="auto"/>
        <w:ind w:left="426"/>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38394B">
      <w:pPr>
        <w:spacing w:before="120" w:after="120" w:line="276" w:lineRule="auto"/>
        <w:ind w:left="426"/>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 xml:space="preserve">mężczyzn. Ponadto, projekt musi być </w:t>
      </w:r>
      <w:r w:rsidR="006937CE" w:rsidRPr="00211FC2">
        <w:rPr>
          <w:color w:val="000000" w:themeColor="text1"/>
          <w:sz w:val="24"/>
          <w:szCs w:val="24"/>
        </w:rPr>
        <w:lastRenderedPageBreak/>
        <w:t>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6BD10CA6" w14:textId="3E86F0C0" w:rsidR="00B504AA" w:rsidRPr="00997C55" w:rsidRDefault="00620B8B" w:rsidP="00997C55">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59C814C1"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2CCC9031" w14:textId="5D2CF7F6" w:rsidR="00C4179D" w:rsidRPr="00BC5F1C" w:rsidRDefault="002002FD" w:rsidP="00BC5F1C">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późn.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30"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30"/>
    <w:p w14:paraId="218040B7" w14:textId="4003A73E" w:rsidR="00987587" w:rsidRPr="00211FC2" w:rsidRDefault="00987587" w:rsidP="005325AC">
      <w:pPr>
        <w:pStyle w:val="Akapitzlist"/>
        <w:numPr>
          <w:ilvl w:val="0"/>
          <w:numId w:val="56"/>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lastRenderedPageBreak/>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DE589E" w:rsidRDefault="00390092" w:rsidP="000D241F">
      <w:pPr>
        <w:spacing w:before="120" w:after="120" w:line="276" w:lineRule="auto"/>
        <w:ind w:left="425"/>
        <w:rPr>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 xml:space="preserve">kryterium </w:t>
      </w:r>
      <w:r w:rsidRPr="00DE589E">
        <w:rPr>
          <w:b/>
          <w:bCs/>
          <w:sz w:val="24"/>
          <w:szCs w:val="24"/>
        </w:rPr>
        <w:t>horyzontalnym nr 3</w:t>
      </w:r>
      <w:r w:rsidRPr="00DE589E">
        <w:rPr>
          <w:sz w:val="24"/>
          <w:szCs w:val="24"/>
        </w:rPr>
        <w:t>.</w:t>
      </w:r>
    </w:p>
    <w:p w14:paraId="4F9B3DDB" w14:textId="0CECA66A" w:rsidR="00591947" w:rsidRPr="00DE589E" w:rsidRDefault="000302A9" w:rsidP="005325AC">
      <w:pPr>
        <w:pStyle w:val="Akapitzlist"/>
        <w:numPr>
          <w:ilvl w:val="0"/>
          <w:numId w:val="56"/>
        </w:numPr>
        <w:spacing w:before="120" w:after="120" w:line="276" w:lineRule="auto"/>
        <w:ind w:left="426" w:hanging="426"/>
        <w:rPr>
          <w:b/>
          <w:sz w:val="24"/>
          <w:szCs w:val="24"/>
        </w:rPr>
      </w:pPr>
      <w:r w:rsidRPr="00DE589E">
        <w:rPr>
          <w:b/>
          <w:sz w:val="24"/>
          <w:szCs w:val="24"/>
        </w:rPr>
        <w:t>Zasada równości kobiet</w:t>
      </w:r>
      <w:r w:rsidR="0017579E" w:rsidRPr="00DE589E">
        <w:rPr>
          <w:b/>
          <w:sz w:val="24"/>
          <w:szCs w:val="24"/>
        </w:rPr>
        <w:t xml:space="preserve"> i </w:t>
      </w:r>
      <w:r w:rsidRPr="00DE589E">
        <w:rPr>
          <w:b/>
          <w:sz w:val="24"/>
          <w:szCs w:val="24"/>
        </w:rPr>
        <w:t>mężczyzn</w:t>
      </w:r>
      <w:r w:rsidR="00CF36AC" w:rsidRPr="00DE589E">
        <w:rPr>
          <w:b/>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 xml:space="preserve">odpowiedzi na te problemy, określania wskaźników realizacji tych działań oraz całościowego </w:t>
      </w:r>
      <w:r w:rsidRPr="00211FC2">
        <w:rPr>
          <w:color w:val="000000" w:themeColor="text1"/>
          <w:sz w:val="24"/>
          <w:szCs w:val="24"/>
        </w:rPr>
        <w:lastRenderedPageBreak/>
        <w:t>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61292177" w14:textId="5600BDF8" w:rsidR="00A91E03" w:rsidRPr="00997C55" w:rsidRDefault="00BE4FA9" w:rsidP="00997C5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r w:rsidRPr="00211FC2">
        <w:rPr>
          <w:color w:val="000000" w:themeColor="text1"/>
          <w:sz w:val="24"/>
          <w:szCs w:val="24"/>
        </w:rPr>
        <w:t xml:space="preserve">FEdP 2021-2027 w zakresie EFS+ stanowiącej załącznik nr 2 do Regulaminu wyboru projektów oraz na stronie </w:t>
      </w:r>
      <w:hyperlink r:id="rId13"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4A1EC72C" w14:textId="73EE78EE" w:rsidR="00BC5F1C" w:rsidRPr="00A91E03" w:rsidRDefault="00390092" w:rsidP="00A91E03">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1"/>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lastRenderedPageBreak/>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31" w:name="_Toc160797224"/>
      <w:r w:rsidRPr="00211FC2">
        <w:t>Wymagania czasowe dotyczące projektu</w:t>
      </w:r>
      <w:bookmarkEnd w:id="31"/>
    </w:p>
    <w:p w14:paraId="6A86C6E1" w14:textId="3E4C715B"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w:t>
      </w:r>
    </w:p>
    <w:p w14:paraId="35A2E2A6" w14:textId="77777777"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211FC2" w:rsidRDefault="007A679C" w:rsidP="005F013A">
      <w:pPr>
        <w:pStyle w:val="Akapitzlist"/>
        <w:spacing w:after="120" w:line="276" w:lineRule="auto"/>
        <w:ind w:left="426"/>
        <w:contextualSpacing w:val="0"/>
        <w:rPr>
          <w:color w:val="000000" w:themeColor="text1"/>
          <w:sz w:val="24"/>
          <w:szCs w:val="24"/>
        </w:rPr>
      </w:pPr>
      <w:r w:rsidRPr="00211FC2">
        <w:rPr>
          <w:color w:val="000000" w:themeColor="text1"/>
          <w:sz w:val="24"/>
          <w:szCs w:val="24"/>
        </w:rPr>
        <w:t>ION</w:t>
      </w:r>
      <w:r w:rsidR="0005324B" w:rsidRPr="00211FC2">
        <w:rPr>
          <w:color w:val="000000" w:themeColor="text1"/>
          <w:sz w:val="24"/>
          <w:szCs w:val="24"/>
        </w:rPr>
        <w:t xml:space="preserve"> podjęła decyzję, że okres kwalifikowalności wydatków w ramach projektu będzie przypadać na </w:t>
      </w:r>
      <w:r w:rsidR="0005324B" w:rsidRPr="00661BA1">
        <w:rPr>
          <w:sz w:val="24"/>
          <w:szCs w:val="24"/>
        </w:rPr>
        <w:t>okres przed podpisaniem umowy o dofinansowanie, jednak nie może dotyczyć okresu przed dniem złożenia wniosku.</w:t>
      </w:r>
    </w:p>
    <w:p w14:paraId="7CE691F7" w14:textId="17DF3D5A"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35A985AA" w14:textId="59DCE50B" w:rsidR="0005324B"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lastRenderedPageBreak/>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których mowa w pkt 3 podrozdział 2.1 wytycznych kwalifikowalności.</w:t>
      </w:r>
    </w:p>
    <w:p w14:paraId="1B89FFA1" w14:textId="77777777" w:rsidR="00DB0EB4" w:rsidRPr="00211FC2" w:rsidRDefault="00DB0EB4" w:rsidP="00D9552A">
      <w:pPr>
        <w:pStyle w:val="Nagwek2"/>
      </w:pPr>
      <w:bookmarkStart w:id="32" w:name="_Toc160797225"/>
      <w:r w:rsidRPr="00211FC2">
        <w:t xml:space="preserve">Efekty realizacji projektu </w:t>
      </w:r>
      <w:r w:rsidR="005C33BB" w:rsidRPr="00211FC2">
        <w:t>–</w:t>
      </w:r>
      <w:r w:rsidRPr="00211FC2">
        <w:t xml:space="preserve"> wskaźniki</w:t>
      </w:r>
      <w:bookmarkEnd w:id="32"/>
    </w:p>
    <w:p w14:paraId="0B6F1391" w14:textId="77777777" w:rsidR="00203F22" w:rsidRPr="007D535D" w:rsidRDefault="00203F22" w:rsidP="005325AC">
      <w:pPr>
        <w:pStyle w:val="Akapitzlist"/>
        <w:numPr>
          <w:ilvl w:val="0"/>
          <w:numId w:val="13"/>
        </w:numPr>
        <w:spacing w:before="120" w:after="120" w:line="276" w:lineRule="auto"/>
        <w:ind w:left="426" w:hanging="357"/>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 dofinansowanie</w:t>
      </w:r>
      <w:r>
        <w:rPr>
          <w:color w:val="000000" w:themeColor="text1"/>
          <w:sz w:val="24"/>
          <w:szCs w:val="24"/>
        </w:rPr>
        <w:t>,</w:t>
      </w:r>
      <w:r>
        <w:rPr>
          <w:color w:val="000000" w:themeColor="text1"/>
          <w:sz w:val="24"/>
          <w:szCs w:val="24"/>
        </w:rPr>
        <w:br/>
        <w:t>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3F4E5980" w14:textId="09353EEA" w:rsidR="00203F22" w:rsidRPr="00841FA7" w:rsidRDefault="00203F22" w:rsidP="005325AC">
      <w:pPr>
        <w:pStyle w:val="Akapitzlist"/>
        <w:numPr>
          <w:ilvl w:val="0"/>
          <w:numId w:val="100"/>
        </w:numPr>
        <w:spacing w:before="120" w:after="120" w:line="276" w:lineRule="auto"/>
        <w:ind w:left="1134" w:hanging="357"/>
        <w:contextualSpacing w:val="0"/>
        <w:rPr>
          <w:sz w:val="24"/>
          <w:szCs w:val="24"/>
        </w:rPr>
      </w:pPr>
      <w:r w:rsidRPr="00841FA7">
        <w:rPr>
          <w:sz w:val="24"/>
          <w:szCs w:val="24"/>
        </w:rPr>
        <w:t>Wskaźniki produktu - mierzą wielkość i pokazują charakter oferowanego wsparcia lub grupę docelową objętą wsparciem w programie lub projekcie. Produkt stanowi wszystko, co zostało uzyskane w wyniku działań współfinansowanych z EFS+. Są to zarówno wytworzone dobra, jaki</w:t>
      </w:r>
      <w:r w:rsidR="00CE6E5E">
        <w:rPr>
          <w:sz w:val="24"/>
          <w:szCs w:val="24"/>
        </w:rPr>
        <w:t> </w:t>
      </w:r>
      <w:r w:rsidRPr="00841FA7">
        <w:rPr>
          <w:sz w:val="24"/>
          <w:szCs w:val="24"/>
        </w:rPr>
        <w:t>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8CFB40C" w14:textId="68C19151" w:rsidR="00BC5F1C" w:rsidRPr="003E1AC2" w:rsidRDefault="00203F22" w:rsidP="003E1AC2">
      <w:pPr>
        <w:pStyle w:val="Akapitzlist"/>
        <w:numPr>
          <w:ilvl w:val="0"/>
          <w:numId w:val="100"/>
        </w:numPr>
        <w:spacing w:before="120" w:after="120" w:line="276" w:lineRule="auto"/>
        <w:ind w:left="1134" w:hanging="357"/>
        <w:contextualSpacing w:val="0"/>
        <w:rPr>
          <w:sz w:val="24"/>
          <w:szCs w:val="24"/>
        </w:rPr>
      </w:pPr>
      <w:r w:rsidRPr="00841FA7">
        <w:rPr>
          <w:sz w:val="24"/>
          <w:szCs w:val="24"/>
        </w:rPr>
        <w:t>Wskaźniki rezultatu - dotyczą oczekiwanych efektów działań współfinansowanych ze środków EFS+. W odniesieniu do osób lub podmiotów,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podmiotowi i nie obejmuje efektów dotyczących grupy uczestników lub podmiotów, która nie otrzymała wsparcia.</w:t>
      </w:r>
    </w:p>
    <w:p w14:paraId="27F96D44" w14:textId="77777777"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Główną funkcją wskaźników jest zmierzenie, na ile zakładany efekt projektu</w:t>
      </w:r>
      <w:r>
        <w:rPr>
          <w:color w:val="000000" w:themeColor="text1"/>
          <w:sz w:val="24"/>
          <w:szCs w:val="24"/>
        </w:rPr>
        <w:br/>
      </w:r>
      <w:r w:rsidRPr="00841FA7">
        <w:rPr>
          <w:color w:val="000000" w:themeColor="text1"/>
          <w:sz w:val="24"/>
          <w:szCs w:val="24"/>
        </w:rPr>
        <w:t>(w przypadku wskaźników rezultatu) lub przewidziane w nim działania (wskaźniki produktu) zostały zrealizowane, tj.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26E19768" w14:textId="2C2C5432"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p>
    <w:p w14:paraId="377A321F" w14:textId="77777777" w:rsidR="00203F22" w:rsidRPr="00841FA7"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lastRenderedPageBreak/>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031F1D95" w14:textId="11C69900" w:rsidR="003E1AC2" w:rsidRPr="00997C55" w:rsidRDefault="00203F22" w:rsidP="00997C55">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 xml:space="preserve">W przypadku </w:t>
      </w:r>
      <w:r w:rsidR="00CE6E5E">
        <w:rPr>
          <w:color w:val="000000" w:themeColor="text1"/>
          <w:sz w:val="24"/>
          <w:szCs w:val="24"/>
        </w:rPr>
        <w:t xml:space="preserve">każdego </w:t>
      </w:r>
      <w:r w:rsidRPr="00841FA7">
        <w:rPr>
          <w:color w:val="000000" w:themeColor="text1"/>
          <w:sz w:val="24"/>
          <w:szCs w:val="24"/>
        </w:rPr>
        <w:t>projekt</w:t>
      </w:r>
      <w:r w:rsidR="00CE6E5E">
        <w:rPr>
          <w:color w:val="000000" w:themeColor="text1"/>
          <w:sz w:val="24"/>
          <w:szCs w:val="24"/>
        </w:rPr>
        <w:t xml:space="preserve">u </w:t>
      </w:r>
      <w:r w:rsidRPr="00841FA7">
        <w:rPr>
          <w:color w:val="000000" w:themeColor="text1"/>
          <w:sz w:val="24"/>
          <w:szCs w:val="24"/>
        </w:rPr>
        <w:t>obligatoryjnie powinny zostać wybrane wszystkie wskaźniki produktu oraz wskaźniki rezultatu wskazane poniżej (również w przypadku zerowej wartości docelowej należy określić sposób pomiaru wskaźnika):</w:t>
      </w:r>
      <w:r w:rsidRPr="00841FA7">
        <w:rPr>
          <w:color w:val="000000" w:themeColor="text1"/>
        </w:rPr>
        <w:t xml:space="preserve"> </w:t>
      </w:r>
    </w:p>
    <w:p w14:paraId="51A65321" w14:textId="7E886B98" w:rsidR="00B43255" w:rsidRPr="00DE589E" w:rsidRDefault="008F649E" w:rsidP="005325AC">
      <w:pPr>
        <w:pStyle w:val="Akapitzlist"/>
        <w:numPr>
          <w:ilvl w:val="0"/>
          <w:numId w:val="16"/>
        </w:numPr>
        <w:shd w:val="clear" w:color="auto" w:fill="FFFFFF"/>
        <w:tabs>
          <w:tab w:val="left" w:pos="499"/>
        </w:tabs>
        <w:spacing w:before="240" w:after="240" w:line="276" w:lineRule="auto"/>
        <w:ind w:left="850" w:hanging="493"/>
        <w:contextualSpacing w:val="0"/>
        <w:rPr>
          <w:b/>
          <w:bCs/>
          <w:spacing w:val="-1"/>
          <w:sz w:val="24"/>
          <w:szCs w:val="24"/>
        </w:rPr>
      </w:pPr>
      <w:r w:rsidRPr="00DE589E">
        <w:rPr>
          <w:b/>
          <w:bCs/>
          <w:spacing w:val="-1"/>
          <w:sz w:val="24"/>
          <w:szCs w:val="24"/>
        </w:rPr>
        <w:t>WSKAŹNIKI PRODUKTU</w:t>
      </w:r>
    </w:p>
    <w:tbl>
      <w:tblPr>
        <w:tblStyle w:val="Tabela-Siatka"/>
        <w:tblW w:w="0" w:type="auto"/>
        <w:tblLook w:val="04A0" w:firstRow="1" w:lastRow="0" w:firstColumn="1" w:lastColumn="0" w:noHBand="0" w:noVBand="1"/>
      </w:tblPr>
      <w:tblGrid>
        <w:gridCol w:w="4530"/>
        <w:gridCol w:w="4531"/>
      </w:tblGrid>
      <w:tr w:rsidR="00F50565" w:rsidRPr="00211FC2" w14:paraId="6BB68979" w14:textId="77777777" w:rsidTr="00C842D7">
        <w:tc>
          <w:tcPr>
            <w:tcW w:w="9061" w:type="dxa"/>
            <w:gridSpan w:val="2"/>
            <w:shd w:val="clear" w:color="auto" w:fill="E7E6E6" w:themeFill="background2"/>
          </w:tcPr>
          <w:p w14:paraId="03298A98" w14:textId="15F6E1E0" w:rsidR="00361346" w:rsidRPr="00211FC2" w:rsidRDefault="007B7F52"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celu szczegółowym (</w:t>
            </w:r>
            <w:r w:rsidR="008D7B14">
              <w:rPr>
                <w:color w:val="000000" w:themeColor="text1"/>
                <w:sz w:val="24"/>
                <w:szCs w:val="24"/>
              </w:rPr>
              <w:t>d</w:t>
            </w:r>
            <w:r w:rsidRPr="00211FC2">
              <w:rPr>
                <w:color w:val="000000" w:themeColor="text1"/>
                <w:sz w:val="24"/>
                <w:szCs w:val="24"/>
              </w:rPr>
              <w:t>)</w:t>
            </w:r>
          </w:p>
        </w:tc>
      </w:tr>
      <w:tr w:rsidR="00F50565" w:rsidRPr="00211FC2" w14:paraId="5D7DE221" w14:textId="77777777" w:rsidTr="00C842D7">
        <w:tc>
          <w:tcPr>
            <w:tcW w:w="4530" w:type="dxa"/>
          </w:tcPr>
          <w:p w14:paraId="4EC5FABF" w14:textId="77777777" w:rsidR="00F50565" w:rsidRPr="00211FC2" w:rsidRDefault="00F50565" w:rsidP="007B7F52">
            <w:pPr>
              <w:tabs>
                <w:tab w:val="left" w:pos="499"/>
              </w:tabs>
              <w:spacing w:before="120" w:after="120" w:line="276" w:lineRule="auto"/>
              <w:rPr>
                <w:b/>
                <w:bCs/>
                <w:color w:val="000000" w:themeColor="text1"/>
              </w:rPr>
            </w:pPr>
            <w:bookmarkStart w:id="33" w:name="_Hlk137555956"/>
            <w:r w:rsidRPr="00211FC2">
              <w:rPr>
                <w:b/>
                <w:bCs/>
                <w:color w:val="000000" w:themeColor="text1"/>
                <w:sz w:val="24"/>
                <w:szCs w:val="24"/>
              </w:rPr>
              <w:t>Nazwa wskaźnika</w:t>
            </w:r>
          </w:p>
        </w:tc>
        <w:tc>
          <w:tcPr>
            <w:tcW w:w="4531" w:type="dxa"/>
          </w:tcPr>
          <w:p w14:paraId="62E74639" w14:textId="144FAF1A" w:rsidR="00F50565" w:rsidRPr="00211FC2" w:rsidRDefault="00F50565" w:rsidP="007B7F52">
            <w:pPr>
              <w:tabs>
                <w:tab w:val="left" w:pos="499"/>
              </w:tabs>
              <w:spacing w:before="120" w:after="120" w:line="276" w:lineRule="auto"/>
              <w:rPr>
                <w:b/>
                <w:bCs/>
                <w:color w:val="000000" w:themeColor="text1"/>
              </w:rPr>
            </w:pPr>
            <w:r w:rsidRPr="00211FC2">
              <w:rPr>
                <w:b/>
                <w:bCs/>
                <w:color w:val="000000" w:themeColor="text1"/>
                <w:sz w:val="24"/>
                <w:szCs w:val="24"/>
              </w:rPr>
              <w:t>Wartość docelowa wskaźnika do osiągnięcia w ramach projektu</w:t>
            </w:r>
          </w:p>
        </w:tc>
      </w:tr>
      <w:tr w:rsidR="00F50565" w:rsidRPr="00211FC2" w14:paraId="3D84E283" w14:textId="77777777" w:rsidTr="004506B3">
        <w:tc>
          <w:tcPr>
            <w:tcW w:w="4530" w:type="dxa"/>
          </w:tcPr>
          <w:p w14:paraId="481F665E" w14:textId="7852B5EA" w:rsidR="00F50565" w:rsidRPr="00CE6E5E" w:rsidRDefault="00C842D7" w:rsidP="007B7F52">
            <w:pPr>
              <w:tabs>
                <w:tab w:val="left" w:pos="499"/>
              </w:tabs>
              <w:spacing w:before="120" w:after="120" w:line="276" w:lineRule="auto"/>
              <w:rPr>
                <w:sz w:val="24"/>
                <w:szCs w:val="24"/>
              </w:rPr>
            </w:pPr>
            <w:r w:rsidRPr="00CE6E5E">
              <w:rPr>
                <w:sz w:val="24"/>
                <w:szCs w:val="24"/>
              </w:rPr>
              <w:t>Liczba osób objętych wsparciem w</w:t>
            </w:r>
            <w:r w:rsidR="00CE6E5E" w:rsidRPr="00CE6E5E">
              <w:rPr>
                <w:sz w:val="24"/>
                <w:szCs w:val="24"/>
              </w:rPr>
              <w:t> </w:t>
            </w:r>
            <w:r w:rsidRPr="00CE6E5E">
              <w:rPr>
                <w:sz w:val="24"/>
                <w:szCs w:val="24"/>
              </w:rPr>
              <w:t>obszarze zdrowia</w:t>
            </w:r>
          </w:p>
        </w:tc>
        <w:tc>
          <w:tcPr>
            <w:tcW w:w="4531" w:type="dxa"/>
            <w:vAlign w:val="center"/>
          </w:tcPr>
          <w:p w14:paraId="0DBA420F" w14:textId="34B5F05C" w:rsidR="00F50565" w:rsidRPr="00CE6E5E" w:rsidRDefault="004506B3" w:rsidP="004506B3">
            <w:pPr>
              <w:tabs>
                <w:tab w:val="left" w:pos="499"/>
              </w:tabs>
              <w:spacing w:before="120" w:after="120" w:line="276" w:lineRule="auto"/>
              <w:rPr>
                <w:sz w:val="24"/>
                <w:szCs w:val="24"/>
              </w:rPr>
            </w:pPr>
            <w:r w:rsidRPr="00CE6E5E">
              <w:rPr>
                <w:sz w:val="24"/>
                <w:szCs w:val="24"/>
              </w:rPr>
              <w:t>7 415</w:t>
            </w:r>
            <w:r w:rsidR="003A5626" w:rsidRPr="00CE6E5E">
              <w:rPr>
                <w:sz w:val="24"/>
                <w:szCs w:val="24"/>
              </w:rPr>
              <w:t xml:space="preserve"> </w:t>
            </w:r>
            <w:r w:rsidR="00F50565" w:rsidRPr="00CE6E5E">
              <w:rPr>
                <w:sz w:val="24"/>
                <w:szCs w:val="24"/>
              </w:rPr>
              <w:t>os</w:t>
            </w:r>
            <w:r w:rsidR="003A5626" w:rsidRPr="00CE6E5E">
              <w:rPr>
                <w:sz w:val="24"/>
                <w:szCs w:val="24"/>
              </w:rPr>
              <w:t>ób</w:t>
            </w:r>
          </w:p>
        </w:tc>
      </w:tr>
      <w:tr w:rsidR="00F50565" w:rsidRPr="00211FC2" w14:paraId="4BB50D27" w14:textId="77777777" w:rsidTr="00C842D7">
        <w:tc>
          <w:tcPr>
            <w:tcW w:w="9061" w:type="dxa"/>
            <w:gridSpan w:val="2"/>
          </w:tcPr>
          <w:p w14:paraId="2DF283BF" w14:textId="77777777" w:rsidR="00B43255" w:rsidRPr="00211FC2" w:rsidRDefault="00B43255"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55F9046B" w14:textId="77777777" w:rsidTr="00C842D7">
        <w:tc>
          <w:tcPr>
            <w:tcW w:w="9061" w:type="dxa"/>
            <w:gridSpan w:val="2"/>
          </w:tcPr>
          <w:p w14:paraId="241FB13D" w14:textId="1819D12A" w:rsidR="00C842D7" w:rsidRPr="00C842D7" w:rsidRDefault="00C842D7" w:rsidP="00661BA1">
            <w:pPr>
              <w:spacing w:before="120" w:after="60"/>
              <w:rPr>
                <w:sz w:val="24"/>
                <w:szCs w:val="24"/>
              </w:rPr>
            </w:pPr>
            <w:r w:rsidRPr="00C842D7">
              <w:rPr>
                <w:sz w:val="24"/>
                <w:szCs w:val="24"/>
              </w:rPr>
              <w:t>Wskaźnik obejmuje osoby objęte usługami zdrowotnymi w ramach wsparcia w</w:t>
            </w:r>
            <w:r w:rsidR="00CE6E5E">
              <w:rPr>
                <w:sz w:val="24"/>
                <w:szCs w:val="24"/>
              </w:rPr>
              <w:t> </w:t>
            </w:r>
            <w:r w:rsidRPr="00C842D7">
              <w:rPr>
                <w:sz w:val="24"/>
                <w:szCs w:val="24"/>
              </w:rPr>
              <w:t xml:space="preserve">obszarze zdrowia, w tym w ramach programów polityki zdrowotnej współfinansowanych z EFS+. </w:t>
            </w:r>
          </w:p>
          <w:p w14:paraId="6EDF375E" w14:textId="77777777" w:rsidR="00C842D7" w:rsidRPr="00C842D7" w:rsidRDefault="00C842D7" w:rsidP="00661BA1">
            <w:pPr>
              <w:spacing w:before="60" w:after="60"/>
              <w:rPr>
                <w:sz w:val="24"/>
                <w:szCs w:val="24"/>
              </w:rPr>
            </w:pPr>
            <w:r w:rsidRPr="00C842D7">
              <w:rPr>
                <w:sz w:val="24"/>
                <w:szCs w:val="24"/>
              </w:rPr>
              <w:t>Pojęcie „program polityki zdrowotnej” należy rozumieć zgodnie z art. 5 pkt 29a ustawy z 27 sierpnia 2004 r. o świadczeniach opieki zdrowotnej finansowanych ze środków publicznych.</w:t>
            </w:r>
          </w:p>
          <w:p w14:paraId="045BF28F" w14:textId="77777777" w:rsidR="00C842D7" w:rsidRPr="00C842D7" w:rsidRDefault="00C842D7" w:rsidP="00661BA1">
            <w:pPr>
              <w:spacing w:before="60" w:after="60"/>
              <w:rPr>
                <w:sz w:val="24"/>
                <w:szCs w:val="24"/>
              </w:rPr>
            </w:pPr>
            <w:r w:rsidRPr="00C842D7">
              <w:rPr>
                <w:sz w:val="24"/>
                <w:szCs w:val="24"/>
              </w:rPr>
              <w:t>We wskaźniku należy uwzględnić wszystkie osoby, które otrzymały przynajmniej jedną formę wsparcia w postaci usługi zdrowotnej w ramach wsparcia w obszarze zdrowia, w tym w ramach programu polityki zdrowotnej (w przypadku programu polityki zdrowotnej daną osobę należy uwzględnić w wartości wskaźnika jednokrotnie, niezależnie od liczby i rodzaju form wsparcia, które ta osoba uzyskała w ramach danego programu polityki zdrowotnej).</w:t>
            </w:r>
          </w:p>
          <w:p w14:paraId="07F826E6" w14:textId="56751085" w:rsidR="00C842D7" w:rsidRPr="00C842D7" w:rsidRDefault="00C842D7" w:rsidP="00C842D7">
            <w:pPr>
              <w:widowControl/>
              <w:autoSpaceDE/>
              <w:autoSpaceDN/>
              <w:adjustRightInd/>
              <w:spacing w:before="120" w:after="120" w:line="276" w:lineRule="auto"/>
              <w:rPr>
                <w:iCs/>
                <w:color w:val="000000" w:themeColor="text1"/>
                <w:sz w:val="24"/>
                <w:szCs w:val="24"/>
              </w:rPr>
            </w:pPr>
            <w:r w:rsidRPr="00C842D7">
              <w:rPr>
                <w:sz w:val="24"/>
                <w:szCs w:val="24"/>
              </w:rPr>
              <w:t>W przypadku wsparcia krótkoterminowego o niskiej intensywności, udzielanego w ramach programu polityki zdrowotnej, osoba otrzymująca tego typu pomoc nie jest uczestnikiem projektu w rozumieniu wytycznych monitorowania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C842D7" w:rsidRPr="00211FC2" w14:paraId="3458859B" w14:textId="77777777" w:rsidTr="00C842D7">
        <w:tc>
          <w:tcPr>
            <w:tcW w:w="9061" w:type="dxa"/>
            <w:gridSpan w:val="2"/>
            <w:shd w:val="clear" w:color="auto" w:fill="E7E6E6" w:themeFill="background2"/>
          </w:tcPr>
          <w:p w14:paraId="28432E6B" w14:textId="053030AF" w:rsidR="00C842D7" w:rsidRPr="00C842D7" w:rsidRDefault="00C842D7" w:rsidP="00C842D7">
            <w:pPr>
              <w:spacing w:before="120" w:after="120" w:line="276" w:lineRule="auto"/>
              <w:rPr>
                <w:color w:val="000000" w:themeColor="text1"/>
                <w:sz w:val="24"/>
                <w:szCs w:val="24"/>
              </w:rPr>
            </w:pPr>
            <w:bookmarkStart w:id="34" w:name="_Toc1130774097"/>
            <w:bookmarkStart w:id="35" w:name="_Toc160474747"/>
            <w:bookmarkStart w:id="36" w:name="_Toc1047832607"/>
            <w:bookmarkStart w:id="37" w:name="_Toc1184757723"/>
            <w:bookmarkStart w:id="38" w:name="_Toc531604962"/>
            <w:bookmarkStart w:id="39" w:name="_Toc506610869"/>
            <w:bookmarkStart w:id="40" w:name="_Toc1911743628"/>
            <w:bookmarkStart w:id="41" w:name="_Toc725242045"/>
            <w:bookmarkStart w:id="42" w:name="_Toc844931052"/>
            <w:bookmarkStart w:id="43" w:name="_Toc94780246"/>
            <w:bookmarkEnd w:id="33"/>
            <w:r w:rsidRPr="00C842D7">
              <w:rPr>
                <w:sz w:val="24"/>
                <w:szCs w:val="24"/>
              </w:rPr>
              <w:t>Wskaźniki mierzone we wszystkich celach szczegółowych</w:t>
            </w:r>
            <w:bookmarkEnd w:id="34"/>
            <w:bookmarkEnd w:id="35"/>
            <w:bookmarkEnd w:id="36"/>
            <w:bookmarkEnd w:id="37"/>
            <w:bookmarkEnd w:id="38"/>
            <w:bookmarkEnd w:id="39"/>
            <w:bookmarkEnd w:id="40"/>
            <w:bookmarkEnd w:id="41"/>
            <w:bookmarkEnd w:id="42"/>
            <w:bookmarkEnd w:id="43"/>
            <w:r w:rsidRPr="00C842D7">
              <w:rPr>
                <w:sz w:val="24"/>
                <w:szCs w:val="24"/>
              </w:rPr>
              <w:t xml:space="preserve"> </w:t>
            </w:r>
          </w:p>
        </w:tc>
      </w:tr>
      <w:tr w:rsidR="00E345CB" w:rsidRPr="00211FC2" w14:paraId="1D10BD04" w14:textId="77777777" w:rsidTr="00E345CB">
        <w:tc>
          <w:tcPr>
            <w:tcW w:w="9061" w:type="dxa"/>
            <w:gridSpan w:val="2"/>
          </w:tcPr>
          <w:p w14:paraId="1FE7DCDD" w14:textId="77777777" w:rsidR="00E345CB" w:rsidRPr="00211FC2" w:rsidRDefault="00E345CB" w:rsidP="00061E85">
            <w:pPr>
              <w:tabs>
                <w:tab w:val="left" w:pos="499"/>
              </w:tabs>
              <w:spacing w:before="120" w:after="120" w:line="276" w:lineRule="auto"/>
              <w:rPr>
                <w:b/>
                <w:bCs/>
                <w:color w:val="000000" w:themeColor="text1"/>
                <w:sz w:val="24"/>
                <w:szCs w:val="24"/>
              </w:rPr>
            </w:pPr>
            <w:r w:rsidRPr="00211FC2">
              <w:rPr>
                <w:b/>
                <w:bCs/>
                <w:color w:val="000000" w:themeColor="text1"/>
                <w:sz w:val="24"/>
                <w:szCs w:val="24"/>
              </w:rPr>
              <w:lastRenderedPageBreak/>
              <w:t>Nazwa wskaźnika</w:t>
            </w:r>
          </w:p>
        </w:tc>
      </w:tr>
      <w:tr w:rsidR="00E345CB" w:rsidRPr="00211FC2" w14:paraId="18CF5F13" w14:textId="77777777" w:rsidTr="00E345CB">
        <w:tc>
          <w:tcPr>
            <w:tcW w:w="9061" w:type="dxa"/>
            <w:gridSpan w:val="2"/>
          </w:tcPr>
          <w:p w14:paraId="262FF4CF" w14:textId="77777777" w:rsidR="00E345CB" w:rsidRPr="00211FC2" w:rsidRDefault="00E345CB" w:rsidP="00061E85">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 w 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E345CB" w:rsidRPr="00211FC2" w14:paraId="36F04635" w14:textId="77777777" w:rsidTr="00E345CB">
        <w:tc>
          <w:tcPr>
            <w:tcW w:w="9061" w:type="dxa"/>
            <w:gridSpan w:val="2"/>
          </w:tcPr>
          <w:p w14:paraId="667F2661" w14:textId="77777777" w:rsidR="00E345CB" w:rsidRPr="00211FC2" w:rsidRDefault="00E345CB" w:rsidP="00061E85">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E345CB" w:rsidRPr="00211FC2" w14:paraId="680DDC5C" w14:textId="77777777" w:rsidTr="00E345CB">
        <w:tc>
          <w:tcPr>
            <w:tcW w:w="9061" w:type="dxa"/>
            <w:gridSpan w:val="2"/>
          </w:tcPr>
          <w:p w14:paraId="6422AD77" w14:textId="77777777" w:rsidR="00873082" w:rsidRPr="00476632" w:rsidRDefault="00873082" w:rsidP="00873082">
            <w:pPr>
              <w:spacing w:before="120" w:line="276" w:lineRule="auto"/>
              <w:rPr>
                <w:sz w:val="24"/>
                <w:szCs w:val="24"/>
              </w:rPr>
            </w:pPr>
            <w:r w:rsidRPr="00476632">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1659D6D" w14:textId="77777777" w:rsidR="00873082" w:rsidRPr="00476632" w:rsidRDefault="00873082" w:rsidP="00873082">
            <w:pPr>
              <w:spacing w:before="120" w:line="276" w:lineRule="auto"/>
              <w:rPr>
                <w:sz w:val="24"/>
                <w:szCs w:val="24"/>
              </w:rPr>
            </w:pPr>
            <w:r w:rsidRPr="00476632">
              <w:rPr>
                <w:sz w:val="24"/>
                <w:szCs w:val="24"/>
              </w:rPr>
              <w:t>Wskaźnik mierzony jest w momencie rozliczenia wydatku związanego z racjonalnymi usprawnieniami w ramach danego projektu. Tym samym, jego wartość początkowa wynosi 0.</w:t>
            </w:r>
          </w:p>
          <w:p w14:paraId="5255275A" w14:textId="77777777" w:rsidR="00873082" w:rsidRPr="00476632" w:rsidRDefault="00873082" w:rsidP="00873082">
            <w:pPr>
              <w:spacing w:before="120" w:line="276" w:lineRule="auto"/>
              <w:rPr>
                <w:sz w:val="24"/>
                <w:szCs w:val="24"/>
              </w:rPr>
            </w:pPr>
            <w:r w:rsidRPr="00476632">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w:t>
            </w:r>
          </w:p>
          <w:p w14:paraId="27D38FD9" w14:textId="77777777" w:rsidR="00873082" w:rsidRPr="00476632" w:rsidRDefault="00873082" w:rsidP="00873082">
            <w:pPr>
              <w:spacing w:before="120" w:line="276" w:lineRule="auto"/>
              <w:rPr>
                <w:sz w:val="24"/>
                <w:szCs w:val="24"/>
              </w:rPr>
            </w:pPr>
            <w:r w:rsidRPr="00476632">
              <w:rPr>
                <w:sz w:val="24"/>
                <w:szCs w:val="24"/>
              </w:rPr>
              <w:t xml:space="preserve">Do wskaźnika powinny zostać wliczone zarówno projekty ogólnodostępne, w których sfinansowano koszty racjonalnych usprawnień, jak i te ukierunkowane na zwalczanie i zapobieganie wszelkim formom dyskryminacji w stosunku do osób na nią narażonych, a także zwiększanie dostępności dla osób z niepełnosprawnościami. </w:t>
            </w:r>
          </w:p>
          <w:p w14:paraId="7A423DBD" w14:textId="77777777" w:rsidR="00873082" w:rsidRPr="00476632" w:rsidRDefault="00873082" w:rsidP="00873082">
            <w:pPr>
              <w:spacing w:before="120" w:line="276" w:lineRule="auto"/>
              <w:rPr>
                <w:sz w:val="24"/>
                <w:szCs w:val="24"/>
              </w:rPr>
            </w:pPr>
            <w:r w:rsidRPr="00476632">
              <w:rPr>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3567BEC2" w14:textId="618883DA" w:rsidR="00E345CB" w:rsidRPr="00873082" w:rsidRDefault="00873082" w:rsidP="00873082">
            <w:pPr>
              <w:spacing w:before="120" w:after="120" w:line="276" w:lineRule="auto"/>
              <w:rPr>
                <w:sz w:val="24"/>
                <w:szCs w:val="24"/>
              </w:rPr>
            </w:pPr>
            <w:r w:rsidRPr="00476632">
              <w:rPr>
                <w:sz w:val="24"/>
                <w:szCs w:val="24"/>
              </w:rPr>
              <w:t xml:space="preserve">Definicja na podstawie: </w:t>
            </w:r>
            <w:r w:rsidRPr="00476632">
              <w:rPr>
                <w:color w:val="000000" w:themeColor="text1"/>
                <w:sz w:val="24"/>
                <w:szCs w:val="24"/>
                <w:lang w:eastAsia="en-US"/>
              </w:rPr>
              <w:t>Wytyczne w zakresie realizacji zasad równościowych w ramach funduszy unijnych na lata 2021-2027.</w:t>
            </w:r>
          </w:p>
        </w:tc>
      </w:tr>
      <w:tr w:rsidR="00E345CB" w:rsidRPr="00211FC2" w14:paraId="352CD4D9" w14:textId="77777777" w:rsidTr="00E345CB">
        <w:tc>
          <w:tcPr>
            <w:tcW w:w="9061" w:type="dxa"/>
            <w:gridSpan w:val="2"/>
          </w:tcPr>
          <w:p w14:paraId="3660A87F"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E345CB" w:rsidRPr="00211FC2" w14:paraId="38CB2EFF" w14:textId="77777777" w:rsidTr="00E345CB">
        <w:tc>
          <w:tcPr>
            <w:tcW w:w="9061" w:type="dxa"/>
            <w:gridSpan w:val="2"/>
          </w:tcPr>
          <w:p w14:paraId="13EE51F7"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Liczba obiektów dostosowanych do potrzeb osób z niepełnosprawnościami</w:t>
            </w:r>
          </w:p>
        </w:tc>
      </w:tr>
      <w:tr w:rsidR="00E345CB" w:rsidRPr="00211FC2" w14:paraId="7B35ABBD" w14:textId="77777777" w:rsidTr="00E345CB">
        <w:tc>
          <w:tcPr>
            <w:tcW w:w="9061" w:type="dxa"/>
            <w:gridSpan w:val="2"/>
          </w:tcPr>
          <w:p w14:paraId="65D6C44D"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E345CB" w:rsidRPr="00211FC2" w14:paraId="0317C5AF" w14:textId="77777777" w:rsidTr="00E345CB">
        <w:tc>
          <w:tcPr>
            <w:tcW w:w="9061" w:type="dxa"/>
            <w:gridSpan w:val="2"/>
          </w:tcPr>
          <w:p w14:paraId="550A75D5"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w:t>
            </w:r>
            <w:r w:rsidRPr="00211FC2">
              <w:rPr>
                <w:color w:val="000000" w:themeColor="text1"/>
                <w:sz w:val="24"/>
                <w:szCs w:val="24"/>
              </w:rPr>
              <w:lastRenderedPageBreak/>
              <w:t>osobom z niepełnosprawnościami, w szczególności ruchowymi czy sensorycznymi.</w:t>
            </w:r>
          </w:p>
          <w:p w14:paraId="0D57561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Jako obiekty należy rozumieć konstrukcje połączone z gruntem w sposób trwały, wykonane z materiałów budowlanych i elementów składowych, będące wynikiem prac budowlanych (wg. def. PKOB).</w:t>
            </w:r>
          </w:p>
          <w:p w14:paraId="6A8F0899"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C49B7A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mierzony w momencie rozliczenia wydatku związanego z wyposażeniem obiektów w rozwiązania służące osobom z niepełnosprawnościami w ramach danego projektu.</w:t>
            </w:r>
          </w:p>
        </w:tc>
      </w:tr>
      <w:tr w:rsidR="00392520" w:rsidRPr="00211FC2" w14:paraId="2F0552B2" w14:textId="77777777" w:rsidTr="00061E85">
        <w:tc>
          <w:tcPr>
            <w:tcW w:w="9061" w:type="dxa"/>
            <w:gridSpan w:val="2"/>
            <w:shd w:val="clear" w:color="auto" w:fill="E7E6E6" w:themeFill="background2"/>
          </w:tcPr>
          <w:p w14:paraId="5D7A11AF" w14:textId="14D0D4B6" w:rsidR="00392520" w:rsidRPr="00C842D7" w:rsidRDefault="00392520" w:rsidP="00061E85">
            <w:pPr>
              <w:tabs>
                <w:tab w:val="left" w:pos="499"/>
              </w:tabs>
              <w:spacing w:before="120" w:after="120" w:line="276" w:lineRule="auto"/>
              <w:rPr>
                <w:color w:val="000000" w:themeColor="text1"/>
                <w:sz w:val="24"/>
                <w:szCs w:val="24"/>
              </w:rPr>
            </w:pPr>
            <w:r>
              <w:rPr>
                <w:sz w:val="24"/>
                <w:szCs w:val="24"/>
              </w:rPr>
              <w:lastRenderedPageBreak/>
              <w:t>Inne w</w:t>
            </w:r>
            <w:r w:rsidRPr="00C842D7">
              <w:rPr>
                <w:sz w:val="24"/>
                <w:szCs w:val="24"/>
              </w:rPr>
              <w:t>spólne wskaźniki produktu</w:t>
            </w:r>
          </w:p>
        </w:tc>
      </w:tr>
      <w:tr w:rsidR="008A2D22" w:rsidRPr="00211FC2" w14:paraId="200508BF" w14:textId="77777777" w:rsidTr="00C842D7">
        <w:tc>
          <w:tcPr>
            <w:tcW w:w="9061"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392520" w:rsidRPr="00211FC2" w14:paraId="7356C6FB" w14:textId="77777777" w:rsidTr="00C842D7">
        <w:tc>
          <w:tcPr>
            <w:tcW w:w="9061" w:type="dxa"/>
            <w:gridSpan w:val="2"/>
          </w:tcPr>
          <w:p w14:paraId="7C2D5D07" w14:textId="135430AC" w:rsidR="00392520" w:rsidRPr="00C842D7" w:rsidRDefault="00392520" w:rsidP="00392520">
            <w:pPr>
              <w:shd w:val="clear" w:color="auto" w:fill="FFFFFF"/>
              <w:tabs>
                <w:tab w:val="left" w:pos="442"/>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C842D7" w:rsidRPr="00211FC2" w14:paraId="5927A631" w14:textId="77777777" w:rsidTr="00C842D7">
        <w:tc>
          <w:tcPr>
            <w:tcW w:w="9061" w:type="dxa"/>
            <w:gridSpan w:val="2"/>
          </w:tcPr>
          <w:p w14:paraId="631C8BAF"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778839CC" w14:textId="77777777" w:rsidTr="00C842D7">
        <w:tc>
          <w:tcPr>
            <w:tcW w:w="9061" w:type="dxa"/>
            <w:gridSpan w:val="2"/>
          </w:tcPr>
          <w:p w14:paraId="4CDCF2FE" w14:textId="77777777" w:rsidR="00873082" w:rsidRDefault="00873082" w:rsidP="00873082">
            <w:pPr>
              <w:spacing w:after="120" w:line="276" w:lineRule="auto"/>
              <w:rPr>
                <w:sz w:val="24"/>
                <w:szCs w:val="24"/>
              </w:rPr>
            </w:pPr>
            <w:r w:rsidRPr="00476632">
              <w:rPr>
                <w:sz w:val="24"/>
                <w:szCs w:val="24"/>
              </w:rPr>
              <w:t>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w:t>
            </w:r>
          </w:p>
          <w:p w14:paraId="5362DCF4" w14:textId="77777777" w:rsidR="00873082" w:rsidRPr="00476632" w:rsidRDefault="00873082" w:rsidP="00873082">
            <w:pPr>
              <w:pStyle w:val="Akapitzlist"/>
              <w:spacing w:after="120" w:line="276" w:lineRule="auto"/>
              <w:ind w:left="0"/>
              <w:rPr>
                <w:sz w:val="24"/>
                <w:szCs w:val="24"/>
              </w:rPr>
            </w:pPr>
            <w:r w:rsidRPr="00476632">
              <w:rPr>
                <w:sz w:val="24"/>
                <w:szCs w:val="24"/>
              </w:rPr>
              <w:t xml:space="preserve">Osoby z niepełnosprawnościami to też uczniowie albo dzieci w wieku przedszkolnym posiadające orzeczenie o potrzebie kształcenia specjalnego wydane ze względu na dany rodzaj niepełnosprawności lub dzieci i młodzież posiadające orzeczenie o potrzebie zajęć rewalidacyjno-wychowawczych wydawane ze względu na niepełnosprawność intelektualną w stopniu głębokim. Orzeczenia uczniów, dzieci lub młodzieży są wydawane przez zespół orzekający działający w publicznej poradni psychologiczno-pedagogicznej, w tym poradni specjalistycznej. </w:t>
            </w:r>
          </w:p>
          <w:p w14:paraId="12C35EF3" w14:textId="77777777" w:rsidR="00873082" w:rsidRPr="00476632" w:rsidRDefault="00873082" w:rsidP="00873082">
            <w:pPr>
              <w:pStyle w:val="Akapitzlist"/>
              <w:spacing w:after="120" w:line="276" w:lineRule="auto"/>
              <w:ind w:left="0"/>
              <w:rPr>
                <w:sz w:val="12"/>
                <w:szCs w:val="12"/>
              </w:rPr>
            </w:pPr>
          </w:p>
          <w:p w14:paraId="6C1E4FBD" w14:textId="77777777" w:rsidR="00873082" w:rsidRPr="00476632" w:rsidRDefault="00873082" w:rsidP="00873082">
            <w:pPr>
              <w:pStyle w:val="Akapitzlist"/>
              <w:spacing w:after="120" w:line="276" w:lineRule="auto"/>
              <w:ind w:left="0"/>
            </w:pPr>
            <w:r w:rsidRPr="00476632">
              <w:rPr>
                <w:sz w:val="24"/>
                <w:szCs w:val="24"/>
              </w:rPr>
              <w:t>Przynależność do grupy osób z niepełnosprawnościami określana jest w momencie rozpoczęcia udziału w projekcie, tj. w chwili rozpoczęcia udziału w pierwszej formie wsparcia w projekcie.</w:t>
            </w:r>
          </w:p>
          <w:p w14:paraId="61E60017" w14:textId="77777777" w:rsidR="00873082" w:rsidRPr="00476632" w:rsidRDefault="00873082" w:rsidP="00873082">
            <w:pPr>
              <w:pStyle w:val="Akapitzlist"/>
              <w:spacing w:after="120" w:line="276" w:lineRule="auto"/>
              <w:ind w:left="0"/>
              <w:rPr>
                <w:sz w:val="12"/>
                <w:szCs w:val="12"/>
              </w:rPr>
            </w:pPr>
          </w:p>
          <w:p w14:paraId="4F9E6B10" w14:textId="77777777" w:rsidR="00873082" w:rsidRPr="00476632" w:rsidRDefault="00873082" w:rsidP="00873082">
            <w:pPr>
              <w:pStyle w:val="Akapitzlist"/>
              <w:spacing w:after="120" w:line="276" w:lineRule="auto"/>
              <w:ind w:left="0"/>
              <w:rPr>
                <w:sz w:val="24"/>
                <w:szCs w:val="24"/>
              </w:rPr>
            </w:pPr>
            <w:r w:rsidRPr="00476632">
              <w:rPr>
                <w:sz w:val="24"/>
                <w:szCs w:val="24"/>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w:t>
            </w:r>
            <w:r w:rsidRPr="00476632">
              <w:rPr>
                <w:sz w:val="24"/>
                <w:szCs w:val="24"/>
              </w:rPr>
              <w:lastRenderedPageBreak/>
              <w:t xml:space="preserve">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 </w:t>
            </w:r>
          </w:p>
          <w:p w14:paraId="7E1E9D5F" w14:textId="0B7E368F" w:rsidR="00C842D7" w:rsidRPr="00C842D7" w:rsidRDefault="00873082" w:rsidP="00873082">
            <w:pPr>
              <w:tabs>
                <w:tab w:val="left" w:pos="499"/>
              </w:tabs>
              <w:spacing w:before="120" w:after="120" w:line="276" w:lineRule="auto"/>
              <w:rPr>
                <w:color w:val="000000" w:themeColor="text1"/>
                <w:sz w:val="24"/>
                <w:szCs w:val="24"/>
              </w:rPr>
            </w:pPr>
            <w:r w:rsidRPr="00476632">
              <w:rPr>
                <w:sz w:val="24"/>
                <w:szCs w:val="24"/>
              </w:rPr>
              <w:t>Zasady dotyczące możliwości wykorzystania wiarygodnych szacunków przez beneficjentów w danym naborze określane są przez właściwą dla programu Instytucję Zarządzającą.</w:t>
            </w:r>
          </w:p>
        </w:tc>
      </w:tr>
      <w:tr w:rsidR="00C842D7" w:rsidRPr="00211FC2" w14:paraId="1C735A08" w14:textId="77777777" w:rsidTr="00C842D7">
        <w:tc>
          <w:tcPr>
            <w:tcW w:w="9061" w:type="dxa"/>
            <w:gridSpan w:val="2"/>
          </w:tcPr>
          <w:p w14:paraId="4079D1D3" w14:textId="683643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lastRenderedPageBreak/>
              <w:t>Liczba os</w:t>
            </w:r>
            <w:r w:rsidRPr="00211FC2">
              <w:rPr>
                <w:rFonts w:cs="Times New Roman"/>
                <w:color w:val="000000" w:themeColor="text1"/>
                <w:spacing w:val="-1"/>
                <w:sz w:val="24"/>
                <w:szCs w:val="24"/>
              </w:rPr>
              <w:t>ó</w:t>
            </w:r>
            <w:r w:rsidRPr="00211FC2">
              <w:rPr>
                <w:color w:val="000000" w:themeColor="text1"/>
                <w:spacing w:val="-1"/>
                <w:sz w:val="24"/>
                <w:szCs w:val="24"/>
              </w:rPr>
              <w:t>b z 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2701C5BF" w14:textId="77777777" w:rsidTr="00C842D7">
        <w:tc>
          <w:tcPr>
            <w:tcW w:w="9061" w:type="dxa"/>
            <w:gridSpan w:val="2"/>
          </w:tcPr>
          <w:p w14:paraId="1051A3B3"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392520" w:rsidRPr="00211FC2" w14:paraId="6BC1E123" w14:textId="77777777" w:rsidTr="00C842D7">
        <w:tc>
          <w:tcPr>
            <w:tcW w:w="9061" w:type="dxa"/>
            <w:gridSpan w:val="2"/>
          </w:tcPr>
          <w:p w14:paraId="71229C5A" w14:textId="77777777" w:rsidR="00392520" w:rsidRPr="00392520" w:rsidRDefault="00392520" w:rsidP="00392520">
            <w:pPr>
              <w:pStyle w:val="Akapitzlist"/>
              <w:spacing w:before="120" w:after="120"/>
              <w:ind w:left="0"/>
              <w:contextualSpacing w:val="0"/>
              <w:rPr>
                <w:sz w:val="24"/>
                <w:szCs w:val="24"/>
              </w:rPr>
            </w:pPr>
            <w:r w:rsidRPr="00392520">
              <w:rPr>
                <w:sz w:val="24"/>
                <w:szCs w:val="24"/>
              </w:rPr>
              <w:t xml:space="preserve">Osoby, które są obywatelami krajów spoza UE. Do wskaźnika wlicza się też bezpaństwowców zgodnie z Konwencją o statusie bezpaństwowców z 1954 r. i osoby bez ustalonego obywatelstwa. </w:t>
            </w:r>
          </w:p>
          <w:p w14:paraId="57D5133E" w14:textId="77777777" w:rsidR="00392520" w:rsidRPr="00392520" w:rsidRDefault="00392520" w:rsidP="00392520">
            <w:pPr>
              <w:pStyle w:val="Akapitzlist"/>
              <w:spacing w:before="120" w:after="120"/>
              <w:ind w:left="0"/>
              <w:contextualSpacing w:val="0"/>
              <w:rPr>
                <w:sz w:val="24"/>
                <w:szCs w:val="24"/>
              </w:rPr>
            </w:pPr>
            <w:r w:rsidRPr="00392520">
              <w:rPr>
                <w:sz w:val="24"/>
                <w:szCs w:val="24"/>
              </w:rPr>
              <w:t>Przynależność do grupy osób z krajów trzecich określana jest w momencie rozpoczęcia udziału w projekcie, tj. w chwili rozpoczęcia udziału w pierwszej formie wsparcia w projekcie.</w:t>
            </w:r>
          </w:p>
          <w:p w14:paraId="245016C1" w14:textId="77777777" w:rsidR="00392520" w:rsidRPr="00392520" w:rsidRDefault="00392520" w:rsidP="00392520">
            <w:pPr>
              <w:pStyle w:val="Akapitzlist"/>
              <w:spacing w:before="120" w:after="120"/>
              <w:ind w:left="0"/>
              <w:contextualSpacing w:val="0"/>
              <w:rPr>
                <w:sz w:val="24"/>
                <w:szCs w:val="24"/>
              </w:rPr>
            </w:pPr>
            <w:r w:rsidRPr="00392520">
              <w:rPr>
                <w:sz w:val="24"/>
                <w:szCs w:val="24"/>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392520" w:rsidDel="001852A9">
              <w:rPr>
                <w:sz w:val="24"/>
                <w:szCs w:val="24"/>
              </w:rPr>
              <w:t xml:space="preserve"> </w:t>
            </w:r>
          </w:p>
          <w:p w14:paraId="0DBB769B" w14:textId="2F85ACCD" w:rsidR="00392520" w:rsidRPr="00392520" w:rsidRDefault="00392520" w:rsidP="00392520">
            <w:pPr>
              <w:tabs>
                <w:tab w:val="left" w:pos="499"/>
              </w:tabs>
              <w:spacing w:before="120" w:after="120" w:line="276" w:lineRule="auto"/>
              <w:rPr>
                <w:color w:val="000000" w:themeColor="text1"/>
                <w:sz w:val="24"/>
                <w:szCs w:val="24"/>
              </w:rPr>
            </w:pPr>
            <w:r w:rsidRPr="00392520">
              <w:rPr>
                <w:sz w:val="24"/>
                <w:szCs w:val="24"/>
              </w:rPr>
              <w:t>Zasady dotyczące możliwości wykorzystania wiarygodnych szacunków przez beneficjentów w danym naborze określane są przez właściwą dla programu Instytucję Zarządzającą.</w:t>
            </w:r>
          </w:p>
        </w:tc>
      </w:tr>
      <w:tr w:rsidR="00392520" w:rsidRPr="00211FC2" w14:paraId="01320313" w14:textId="77777777" w:rsidTr="00392520">
        <w:tc>
          <w:tcPr>
            <w:tcW w:w="9061" w:type="dxa"/>
            <w:gridSpan w:val="2"/>
          </w:tcPr>
          <w:p w14:paraId="64EA0796" w14:textId="77777777" w:rsidR="00392520" w:rsidRPr="00211FC2" w:rsidRDefault="00392520" w:rsidP="00061E85">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392520" w:rsidRPr="00211FC2" w14:paraId="5A7CF575" w14:textId="77777777" w:rsidTr="00392520">
        <w:tc>
          <w:tcPr>
            <w:tcW w:w="9061" w:type="dxa"/>
            <w:gridSpan w:val="2"/>
          </w:tcPr>
          <w:p w14:paraId="76ACB3DC" w14:textId="77777777" w:rsidR="00392520" w:rsidRPr="00211FC2" w:rsidRDefault="00392520" w:rsidP="00061E85">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3F7B0244" w14:textId="77777777" w:rsidTr="00C842D7">
        <w:tc>
          <w:tcPr>
            <w:tcW w:w="9061" w:type="dxa"/>
            <w:gridSpan w:val="2"/>
          </w:tcPr>
          <w:p w14:paraId="1A3006A1" w14:textId="77777777" w:rsidR="00C842D7" w:rsidRPr="00211FC2" w:rsidRDefault="00C842D7" w:rsidP="00C842D7">
            <w:pPr>
              <w:tabs>
                <w:tab w:val="left" w:pos="499"/>
              </w:tabs>
              <w:spacing w:before="120" w:after="120" w:line="276" w:lineRule="auto"/>
              <w:rPr>
                <w:b/>
                <w:bCs/>
                <w:color w:val="000000" w:themeColor="text1"/>
              </w:rPr>
            </w:pPr>
            <w:bookmarkStart w:id="44" w:name="_Hlk156557976"/>
            <w:r w:rsidRPr="00211FC2">
              <w:rPr>
                <w:b/>
                <w:bCs/>
                <w:color w:val="000000" w:themeColor="text1"/>
                <w:sz w:val="24"/>
                <w:szCs w:val="24"/>
              </w:rPr>
              <w:lastRenderedPageBreak/>
              <w:t>Definicja wskaźnika</w:t>
            </w:r>
          </w:p>
        </w:tc>
      </w:tr>
      <w:tr w:rsidR="00C842D7" w:rsidRPr="00211FC2" w14:paraId="1860ADC4" w14:textId="77777777" w:rsidTr="00C842D7">
        <w:tc>
          <w:tcPr>
            <w:tcW w:w="9061" w:type="dxa"/>
            <w:gridSpan w:val="2"/>
          </w:tcPr>
          <w:p w14:paraId="6D12B1E2" w14:textId="7777777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 w projektach monitorowany jest wskaźnikiem liczba osób należących do mniejszości, w tym społeczności marginalizowanych takich jak Romowie, objętych wsparciem w programie.</w:t>
            </w:r>
          </w:p>
          <w:p w14:paraId="6CE37E4F" w14:textId="270D586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 obcego pochodzenia określana jest w momencie rozpoczęcia udziału w projekcie, tj. w chwili rozpoczęcia udziału w pierwszej formie wsparcia w projekcie.</w:t>
            </w:r>
          </w:p>
          <w:p w14:paraId="6E7187B2" w14:textId="6FE442F5"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46FABBB" w14:textId="22E9B076"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 z </w:t>
            </w:r>
            <w:r w:rsidRPr="00211FC2">
              <w:rPr>
                <w:rFonts w:eastAsiaTheme="minorHAnsi"/>
                <w:color w:val="000000" w:themeColor="text1"/>
                <w:sz w:val="24"/>
                <w:szCs w:val="24"/>
                <w:lang w:eastAsia="en-US"/>
              </w:rPr>
              <w:t>krajów trzecich, zliczane we wskaźniku liczba osób z krajów trzecich objętych wsparciem w programie.</w:t>
            </w:r>
          </w:p>
          <w:p w14:paraId="1B1BE659" w14:textId="7A23514A" w:rsidR="00C842D7" w:rsidRPr="00211FC2" w:rsidRDefault="00C842D7" w:rsidP="00C842D7">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bookmarkEnd w:id="44"/>
      <w:tr w:rsidR="00C842D7" w:rsidRPr="00211FC2" w14:paraId="4EC7C35D" w14:textId="77777777" w:rsidTr="00C842D7">
        <w:tc>
          <w:tcPr>
            <w:tcW w:w="9061" w:type="dxa"/>
            <w:gridSpan w:val="2"/>
          </w:tcPr>
          <w:p w14:paraId="4FF6EBF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C842D7" w:rsidRPr="00211FC2" w14:paraId="43BB06CF" w14:textId="77777777" w:rsidTr="00C842D7">
        <w:tc>
          <w:tcPr>
            <w:tcW w:w="9061" w:type="dxa"/>
            <w:gridSpan w:val="2"/>
          </w:tcPr>
          <w:p w14:paraId="609EB60D" w14:textId="110384EE" w:rsidR="00C842D7" w:rsidRPr="00211FC2" w:rsidRDefault="00C842D7" w:rsidP="00C842D7">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 w 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 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r w:rsidR="00165642">
              <w:rPr>
                <w:color w:val="000000" w:themeColor="text1"/>
                <w:spacing w:val="-1"/>
                <w:sz w:val="24"/>
                <w:szCs w:val="24"/>
              </w:rPr>
              <w:t xml:space="preserve"> </w:t>
            </w:r>
          </w:p>
        </w:tc>
      </w:tr>
      <w:tr w:rsidR="00C842D7" w:rsidRPr="00211FC2" w14:paraId="39E4F8B8" w14:textId="77777777" w:rsidTr="00C842D7">
        <w:tc>
          <w:tcPr>
            <w:tcW w:w="9061" w:type="dxa"/>
            <w:gridSpan w:val="2"/>
          </w:tcPr>
          <w:p w14:paraId="7901173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18732279" w14:textId="77777777" w:rsidTr="00C842D7">
        <w:tc>
          <w:tcPr>
            <w:tcW w:w="9061" w:type="dxa"/>
            <w:gridSpan w:val="2"/>
          </w:tcPr>
          <w:p w14:paraId="20266D02" w14:textId="13315DBE"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lastRenderedPageBreak/>
              <w:t>Wskaźnik obejmuje osoby należące do mniejszości narodowych i etnicznych biorące udział w projektach EFS+.</w:t>
            </w:r>
          </w:p>
          <w:p w14:paraId="3FC92BB4" w14:textId="7777777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 z prawem krajowym mniejszości narodowe to mniejszość: białoruska, czeska, litewska, niemiecka, ormiańska, rosyjska, słowacka, ukraińska, żydowska. Mniejszości etniczne: karaimska, łemkowska, romska, tatarska.</w:t>
            </w:r>
          </w:p>
          <w:p w14:paraId="7D30A81C" w14:textId="2017ECF9"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 z dnia 6 stycznia 2005 r. o mniejszościach narodowych i etnicznych oraz o języku regionalnym.</w:t>
            </w:r>
          </w:p>
          <w:p w14:paraId="4EAE37D3" w14:textId="19E71B0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 należących do mniejszości określana jest w momencie rozpoczęcia udziału w projekcie, tj. w chwili rozpoczęcia udziału w pierwszej formie wsparcia w projekcie.</w:t>
            </w:r>
          </w:p>
          <w:p w14:paraId="0CA08B06" w14:textId="345DFED8"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60211D7" w14:textId="150675B2"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1DD2746F" w14:textId="77777777" w:rsidTr="00C842D7">
        <w:tc>
          <w:tcPr>
            <w:tcW w:w="9061" w:type="dxa"/>
            <w:gridSpan w:val="2"/>
          </w:tcPr>
          <w:p w14:paraId="13FE4CBC"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C842D7" w:rsidRPr="00211FC2" w14:paraId="253E600D" w14:textId="77777777" w:rsidTr="00C842D7">
        <w:tc>
          <w:tcPr>
            <w:tcW w:w="9061" w:type="dxa"/>
            <w:gridSpan w:val="2"/>
          </w:tcPr>
          <w:p w14:paraId="2DC97947" w14:textId="4C7881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w 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 z dost</w:t>
            </w:r>
            <w:r w:rsidRPr="00211FC2">
              <w:rPr>
                <w:rFonts w:cs="Times New Roman"/>
                <w:color w:val="000000" w:themeColor="text1"/>
                <w:spacing w:val="-1"/>
                <w:sz w:val="24"/>
                <w:szCs w:val="24"/>
              </w:rPr>
              <w:t>ę</w:t>
            </w:r>
            <w:r w:rsidRPr="00211FC2">
              <w:rPr>
                <w:color w:val="000000" w:themeColor="text1"/>
                <w:spacing w:val="-1"/>
                <w:sz w:val="24"/>
                <w:szCs w:val="24"/>
              </w:rPr>
              <w:t>pu do 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0B259330" w14:textId="77777777" w:rsidTr="00C842D7">
        <w:tc>
          <w:tcPr>
            <w:tcW w:w="9061" w:type="dxa"/>
            <w:gridSpan w:val="2"/>
          </w:tcPr>
          <w:p w14:paraId="64F7A298"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6A6293E7" w14:textId="77777777" w:rsidTr="00C842D7">
        <w:tc>
          <w:tcPr>
            <w:tcW w:w="9061" w:type="dxa"/>
            <w:gridSpan w:val="2"/>
          </w:tcPr>
          <w:p w14:paraId="3B8C567B" w14:textId="25D063D4"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 w kryzysie bezdomności lub dotknięte wykluczeniem z dostępu do mieszkań.</w:t>
            </w:r>
            <w:r w:rsidRPr="00211FC2">
              <w:rPr>
                <w:color w:val="000000" w:themeColor="text1"/>
                <w:sz w:val="24"/>
                <w:szCs w:val="24"/>
              </w:rPr>
              <w:br w:type="page"/>
            </w:r>
          </w:p>
          <w:p w14:paraId="11DE6F73" w14:textId="617F246A"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 xml:space="preserve">Bezdomność i wykluczenie mieszkaniowe definiowane są zgodnie z Europejską typologią bezdomności i wykluczenia mieszkaniowego ETHOS, w której wskazuje </w:t>
            </w:r>
            <w:r w:rsidRPr="00211FC2">
              <w:rPr>
                <w:color w:val="000000" w:themeColor="text1"/>
                <w:sz w:val="24"/>
                <w:szCs w:val="24"/>
              </w:rPr>
              <w:lastRenderedPageBreak/>
              <w:t>się okoliczności życia w bezdomności lub ekstremalne formy wykluczenia mieszkaniowego oraz ustawą z dnia 12 marca 2004 r.  o pomocy społecznej:</w:t>
            </w:r>
            <w:r w:rsidRPr="00211FC2">
              <w:rPr>
                <w:color w:val="000000" w:themeColor="text1"/>
                <w:sz w:val="24"/>
                <w:szCs w:val="24"/>
              </w:rPr>
              <w:br w:type="page"/>
            </w:r>
          </w:p>
          <w:p w14:paraId="1D663C30" w14:textId="2AE83CE2"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 w tym osoby żyjące w przestrzeni publicznej lub zakwaterowane interwencyjnie;</w:t>
            </w:r>
          </w:p>
          <w:p w14:paraId="761FB3C2" w14:textId="08A1BAF1"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39400DC4" w14:textId="03EBB2F6"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695CEE72" w14:textId="3DB0AF00"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Nieodpowiednie warunki mieszkaniowe, w tym osoby zamieszkujące konstrukcje tymczasowe/nietrwałe, mieszkania substandardowe - lokale nienadające się do zamieszkania wg standardu krajowego, w warunkach skrajnego przeludnienia;</w:t>
            </w:r>
          </w:p>
          <w:p w14:paraId="2D3467E1" w14:textId="32E44168" w:rsidR="00C842D7" w:rsidRPr="00211FC2" w:rsidRDefault="00C842D7" w:rsidP="005325AC">
            <w:pPr>
              <w:widowControl/>
              <w:numPr>
                <w:ilvl w:val="0"/>
                <w:numId w:val="7"/>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E81DBC2" w14:textId="03DA2DA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66D88415" w14:textId="2CDE70AC"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 xml:space="preserve">W przypadku, gdy bezdomność/wykluczenie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w:t>
            </w:r>
            <w:r w:rsidRPr="00211FC2">
              <w:rPr>
                <w:color w:val="000000" w:themeColor="text1"/>
                <w:sz w:val="24"/>
                <w:szCs w:val="24"/>
              </w:rPr>
              <w:lastRenderedPageBreak/>
              <w:t>metoda monitorowania tego wskaźnika tj. szacowanie lub zbieranie danych osobowych dot. tego wskaźnika od uczestników.</w:t>
            </w:r>
          </w:p>
          <w:p w14:paraId="1B4FF4F8" w14:textId="4178978F"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657591AD" w14:textId="4A5B24F6"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0ADB4929" w14:textId="77777777" w:rsidTr="00C842D7">
        <w:tc>
          <w:tcPr>
            <w:tcW w:w="9061" w:type="dxa"/>
            <w:gridSpan w:val="2"/>
          </w:tcPr>
          <w:p w14:paraId="3092CD50" w14:textId="77777777" w:rsidR="00C842D7" w:rsidRPr="00211FC2" w:rsidRDefault="00C842D7" w:rsidP="00C842D7">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lastRenderedPageBreak/>
              <w:t>Nazwa wskaźnika</w:t>
            </w:r>
          </w:p>
        </w:tc>
      </w:tr>
      <w:tr w:rsidR="00C842D7" w:rsidRPr="00211FC2" w14:paraId="219B9A16" w14:textId="77777777" w:rsidTr="00C842D7">
        <w:tc>
          <w:tcPr>
            <w:tcW w:w="9061" w:type="dxa"/>
            <w:gridSpan w:val="2"/>
          </w:tcPr>
          <w:p w14:paraId="19926E3B" w14:textId="25A5CD4E" w:rsidR="00C842D7" w:rsidRPr="00211FC2" w:rsidRDefault="00C842D7" w:rsidP="00C842D7">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 z obszarów wiejskich objętych wsparciem w programie</w:t>
            </w:r>
          </w:p>
        </w:tc>
      </w:tr>
      <w:tr w:rsidR="00C842D7" w:rsidRPr="00211FC2" w14:paraId="7E5AC413" w14:textId="77777777" w:rsidTr="00C842D7">
        <w:tc>
          <w:tcPr>
            <w:tcW w:w="9061" w:type="dxa"/>
            <w:gridSpan w:val="2"/>
          </w:tcPr>
          <w:p w14:paraId="697310DC" w14:textId="77777777" w:rsidR="00C842D7" w:rsidRPr="00211FC2" w:rsidRDefault="00C842D7" w:rsidP="00C842D7">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C842D7" w:rsidRPr="00211FC2" w14:paraId="4ADC1B0C" w14:textId="77777777" w:rsidTr="00C842D7">
        <w:tc>
          <w:tcPr>
            <w:tcW w:w="9061" w:type="dxa"/>
            <w:gridSpan w:val="2"/>
          </w:tcPr>
          <w:p w14:paraId="7B210C47" w14:textId="78CB67B8"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Osoby pochodzące z obszarów wiejskich należy rozumieć jako osoby przebywające na obszarach słabo zaludnionych zgodnie ze stopniem urbanizacji (DEGURBA kategoria 3).</w:t>
            </w:r>
          </w:p>
          <w:p w14:paraId="3DE0F7E7" w14:textId="77777777"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C842D7" w:rsidRPr="00211FC2" w:rsidRDefault="00C842D7" w:rsidP="00C842D7">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C842D7" w:rsidRPr="00211FC2" w:rsidRDefault="00C842D7" w:rsidP="00C842D7">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4"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C842D7" w:rsidRPr="00211FC2" w:rsidRDefault="00C842D7" w:rsidP="00C842D7">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 z obszarów wiejskich określana jest w momencie rozpoczęcia udziału w projekcie, tj. w chwili rozpoczęcia udziału w pierwszej formie wsparcia w projekcie.</w:t>
            </w:r>
          </w:p>
        </w:tc>
      </w:tr>
    </w:tbl>
    <w:p w14:paraId="335C9F00" w14:textId="2B5FACE6" w:rsidR="00313331" w:rsidRPr="00211FC2" w:rsidRDefault="00587BEF" w:rsidP="005325AC">
      <w:pPr>
        <w:pStyle w:val="Akapitzlist"/>
        <w:numPr>
          <w:ilvl w:val="0"/>
          <w:numId w:val="16"/>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45" w:name="_Hlk135810524"/>
      <w:bookmarkStart w:id="46"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45"/>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1E8CD353"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9278AB">
              <w:rPr>
                <w:color w:val="000000" w:themeColor="text1"/>
                <w:sz w:val="24"/>
                <w:szCs w:val="24"/>
              </w:rPr>
              <w:t>d</w:t>
            </w:r>
            <w:r w:rsidR="007B7F52" w:rsidRPr="00211FC2">
              <w:rPr>
                <w:color w:val="000000" w:themeColor="text1"/>
                <w:sz w:val="24"/>
                <w:szCs w:val="24"/>
              </w:rPr>
              <w:t>)</w:t>
            </w:r>
          </w:p>
        </w:tc>
      </w:tr>
      <w:bookmarkEnd w:id="46"/>
      <w:tr w:rsidR="00A66BA2" w:rsidRPr="00211FC2" w14:paraId="4DF91A6F" w14:textId="77777777" w:rsidTr="00A66BA2">
        <w:tc>
          <w:tcPr>
            <w:tcW w:w="4531" w:type="dxa"/>
          </w:tcPr>
          <w:p w14:paraId="08BE0ADC"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c>
          <w:tcPr>
            <w:tcW w:w="4530" w:type="dxa"/>
          </w:tcPr>
          <w:p w14:paraId="39069E71" w14:textId="4D56F3F1"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66BA2" w:rsidRPr="00211FC2" w14:paraId="424D07F8" w14:textId="77777777" w:rsidTr="004506B3">
        <w:tc>
          <w:tcPr>
            <w:tcW w:w="4531" w:type="dxa"/>
          </w:tcPr>
          <w:p w14:paraId="1CE6BE34" w14:textId="52D5FD67" w:rsidR="00A66BA2" w:rsidRPr="009278AB" w:rsidRDefault="00A66BA2" w:rsidP="00A66BA2">
            <w:pPr>
              <w:tabs>
                <w:tab w:val="left" w:pos="499"/>
              </w:tabs>
              <w:spacing w:before="120" w:after="120" w:line="276" w:lineRule="auto"/>
              <w:rPr>
                <w:color w:val="FF0000"/>
                <w:sz w:val="24"/>
                <w:szCs w:val="24"/>
              </w:rPr>
            </w:pPr>
            <w:r w:rsidRPr="009278AB">
              <w:rPr>
                <w:sz w:val="24"/>
                <w:szCs w:val="24"/>
              </w:rPr>
              <w:t>Liczba osób, które dzięki wsparciu w</w:t>
            </w:r>
            <w:r w:rsidR="00CE6E5E">
              <w:rPr>
                <w:sz w:val="24"/>
                <w:szCs w:val="24"/>
              </w:rPr>
              <w:t> </w:t>
            </w:r>
            <w:r w:rsidRPr="009278AB">
              <w:rPr>
                <w:sz w:val="24"/>
                <w:szCs w:val="24"/>
              </w:rPr>
              <w:t>obszarze zdrowia podjęły pracę lub kontynuowały zatrudnienie</w:t>
            </w:r>
          </w:p>
        </w:tc>
        <w:tc>
          <w:tcPr>
            <w:tcW w:w="4530" w:type="dxa"/>
            <w:vAlign w:val="center"/>
          </w:tcPr>
          <w:p w14:paraId="5ED591F3" w14:textId="401677FE" w:rsidR="00A66BA2" w:rsidRPr="004506B3" w:rsidRDefault="004506B3" w:rsidP="00063F35">
            <w:pPr>
              <w:tabs>
                <w:tab w:val="left" w:pos="499"/>
              </w:tabs>
              <w:spacing w:before="120" w:after="120" w:line="276" w:lineRule="auto"/>
              <w:rPr>
                <w:sz w:val="24"/>
                <w:szCs w:val="24"/>
              </w:rPr>
            </w:pPr>
            <w:r w:rsidRPr="004506B3">
              <w:rPr>
                <w:sz w:val="24"/>
                <w:szCs w:val="24"/>
              </w:rPr>
              <w:t>3 813 osób</w:t>
            </w:r>
          </w:p>
        </w:tc>
      </w:tr>
      <w:tr w:rsidR="00A66BA2" w:rsidRPr="00211FC2" w14:paraId="0F872C16" w14:textId="77777777" w:rsidTr="002F1D3C">
        <w:tc>
          <w:tcPr>
            <w:tcW w:w="9061" w:type="dxa"/>
            <w:gridSpan w:val="2"/>
          </w:tcPr>
          <w:p w14:paraId="20379621"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66BA2" w:rsidRPr="00211FC2" w14:paraId="5EA3A018" w14:textId="77777777" w:rsidTr="002F1D3C">
        <w:tc>
          <w:tcPr>
            <w:tcW w:w="9061" w:type="dxa"/>
            <w:gridSpan w:val="2"/>
          </w:tcPr>
          <w:p w14:paraId="6AC0C5F7" w14:textId="77777777" w:rsidR="00A66BA2" w:rsidRPr="009278AB" w:rsidRDefault="00A66BA2" w:rsidP="00A66BA2">
            <w:pPr>
              <w:spacing w:before="120" w:after="120"/>
              <w:jc w:val="both"/>
              <w:rPr>
                <w:sz w:val="24"/>
                <w:szCs w:val="24"/>
              </w:rPr>
            </w:pPr>
            <w:r w:rsidRPr="009278AB">
              <w:rPr>
                <w:sz w:val="24"/>
                <w:szCs w:val="24"/>
              </w:rPr>
              <w:lastRenderedPageBreak/>
              <w:t xml:space="preserve">Wskaźnik mierzy liczbę osób, które dzięki wsparciu EFS+ w zakresie aktywnego i zdrowego starzenia się lub zdrowego środowiska pracy podjęły pracę lub kontynuowały zatrudnienie w dotychczasowym lub w nowym miejscu pracy. </w:t>
            </w:r>
          </w:p>
          <w:p w14:paraId="007797A2" w14:textId="77777777" w:rsidR="00A66BA2" w:rsidRPr="009278AB" w:rsidRDefault="00A66BA2" w:rsidP="00A66BA2">
            <w:pPr>
              <w:spacing w:before="120" w:after="120"/>
              <w:jc w:val="both"/>
              <w:rPr>
                <w:sz w:val="24"/>
                <w:szCs w:val="24"/>
              </w:rPr>
            </w:pPr>
            <w:r w:rsidRPr="009278AB">
              <w:rPr>
                <w:sz w:val="24"/>
                <w:szCs w:val="24"/>
              </w:rPr>
              <w:t>We wskaźniku należy uwzględnić te rodzaje działań prozatrudnieniowych, w przypadku których możliwa jest weryfikacja, że udział w nich przyczynił się do podjęcia/kontynuacji zatrudnienia (np. wsparcie rehabilitacyjne).</w:t>
            </w:r>
            <w:r w:rsidRPr="009278AB">
              <w:rPr>
                <w:sz w:val="24"/>
                <w:szCs w:val="24"/>
              </w:rPr>
              <w:br w:type="page"/>
            </w:r>
            <w:r w:rsidRPr="009278AB">
              <w:rPr>
                <w:sz w:val="24"/>
                <w:szCs w:val="24"/>
              </w:rPr>
              <w:br w:type="page"/>
            </w:r>
          </w:p>
          <w:p w14:paraId="0700E1D8" w14:textId="77777777" w:rsidR="00A66BA2" w:rsidRPr="009278AB" w:rsidRDefault="00A66BA2" w:rsidP="00A66BA2">
            <w:pPr>
              <w:spacing w:before="120" w:after="120"/>
              <w:jc w:val="both"/>
              <w:rPr>
                <w:sz w:val="24"/>
                <w:szCs w:val="24"/>
              </w:rPr>
            </w:pPr>
            <w:r w:rsidRPr="009278AB">
              <w:rPr>
                <w:sz w:val="24"/>
                <w:szCs w:val="24"/>
              </w:rPr>
              <w:t>Osoby, które podjęły pracę – liczone są w odniesieniu do osób bezrobotnych i biernych zawodowo, natomiast w przypadku osób kontynuujących zatrudnienie – w odniesieniu do pracujących zagrożonych utratą pracy z przyczyn dotyczących stanu zdrowia.</w:t>
            </w:r>
            <w:r w:rsidRPr="009278AB">
              <w:rPr>
                <w:sz w:val="24"/>
                <w:szCs w:val="24"/>
              </w:rPr>
              <w:br w:type="page"/>
            </w:r>
          </w:p>
          <w:p w14:paraId="47E4D397" w14:textId="77777777" w:rsidR="00A66BA2" w:rsidRPr="009278AB" w:rsidRDefault="00A66BA2" w:rsidP="00A66BA2">
            <w:pPr>
              <w:spacing w:before="120" w:after="120"/>
              <w:jc w:val="both"/>
              <w:rPr>
                <w:sz w:val="24"/>
                <w:szCs w:val="24"/>
              </w:rPr>
            </w:pPr>
            <w:r w:rsidRPr="009278AB">
              <w:rPr>
                <w:sz w:val="24"/>
                <w:szCs w:val="24"/>
              </w:rPr>
              <w:t>Definicje osób pracujących, bezrobotnych oraz biernych zawodowo zostały zdefiniowane we wskaźnikach wspólnych.</w:t>
            </w:r>
          </w:p>
          <w:p w14:paraId="28F1C873" w14:textId="30962F12" w:rsidR="00A66BA2" w:rsidRPr="009278AB" w:rsidRDefault="00A66BA2" w:rsidP="00A66BA2">
            <w:pPr>
              <w:spacing w:before="120" w:after="120" w:line="276" w:lineRule="auto"/>
              <w:rPr>
                <w:color w:val="000000" w:themeColor="text1"/>
                <w:sz w:val="24"/>
                <w:szCs w:val="24"/>
              </w:rPr>
            </w:pPr>
            <w:r w:rsidRPr="009278AB">
              <w:rPr>
                <w:sz w:val="24"/>
                <w:szCs w:val="24"/>
              </w:rPr>
              <w:t>Wskaźnik mierzony do 4 tygodni od zakończenia przez uczestnika udziału w projekcie.</w:t>
            </w:r>
          </w:p>
        </w:tc>
      </w:tr>
      <w:tr w:rsidR="00A66BA2" w:rsidRPr="00211FC2" w14:paraId="0DC3B3D4" w14:textId="77777777" w:rsidTr="009C1CF2">
        <w:tc>
          <w:tcPr>
            <w:tcW w:w="9061" w:type="dxa"/>
            <w:gridSpan w:val="2"/>
          </w:tcPr>
          <w:p w14:paraId="0C35F9FA" w14:textId="6F4EA2C8"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t>Nazwa wskaźnika</w:t>
            </w:r>
            <w:bookmarkStart w:id="47" w:name="_Toc419070657"/>
            <w:bookmarkStart w:id="48" w:name="_Toc1606136434"/>
            <w:bookmarkStart w:id="49" w:name="_Toc1161199886"/>
            <w:bookmarkStart w:id="50" w:name="_Toc252166674"/>
            <w:bookmarkStart w:id="51" w:name="_Toc749859756"/>
            <w:bookmarkStart w:id="52" w:name="_Toc1339656030"/>
            <w:bookmarkStart w:id="53" w:name="_Toc140451075"/>
            <w:bookmarkStart w:id="54" w:name="_Toc446280501"/>
            <w:bookmarkStart w:id="55" w:name="_Toc840178205"/>
            <w:bookmarkStart w:id="56" w:name="_Toc94780252"/>
            <w:bookmarkStart w:id="57" w:name="_Toc137549528"/>
            <w:r w:rsidRPr="00661BA1">
              <w:rPr>
                <w:b/>
                <w:bCs/>
              </w:rPr>
              <w:t xml:space="preserve"> </w:t>
            </w:r>
            <w:bookmarkEnd w:id="47"/>
            <w:bookmarkEnd w:id="48"/>
            <w:bookmarkEnd w:id="49"/>
            <w:bookmarkEnd w:id="50"/>
            <w:bookmarkEnd w:id="51"/>
            <w:bookmarkEnd w:id="52"/>
            <w:bookmarkEnd w:id="53"/>
            <w:bookmarkEnd w:id="54"/>
            <w:bookmarkEnd w:id="55"/>
            <w:bookmarkEnd w:id="56"/>
            <w:bookmarkEnd w:id="57"/>
          </w:p>
        </w:tc>
      </w:tr>
      <w:tr w:rsidR="00A66BA2" w:rsidRPr="00211FC2" w14:paraId="52C48FA4" w14:textId="77777777" w:rsidTr="007C0EF2">
        <w:tc>
          <w:tcPr>
            <w:tcW w:w="9061" w:type="dxa"/>
            <w:gridSpan w:val="2"/>
          </w:tcPr>
          <w:p w14:paraId="6E191196" w14:textId="23FB3ED1" w:rsidR="00A66BA2" w:rsidRPr="001D4F2A" w:rsidRDefault="000E56F5" w:rsidP="00A66BA2">
            <w:pPr>
              <w:shd w:val="clear" w:color="auto" w:fill="FFFFFF"/>
              <w:tabs>
                <w:tab w:val="left" w:pos="422"/>
              </w:tabs>
              <w:spacing w:before="120" w:after="120" w:line="276" w:lineRule="auto"/>
              <w:rPr>
                <w:color w:val="FF0000"/>
                <w:sz w:val="24"/>
                <w:szCs w:val="24"/>
              </w:rPr>
            </w:pPr>
            <w:r w:rsidRPr="0051554B">
              <w:rPr>
                <w:spacing w:val="-1"/>
                <w:sz w:val="24"/>
                <w:szCs w:val="24"/>
              </w:rPr>
              <w:t>Liczba osób, które uzyskały kwalifikacje po opuszczeniu programu</w:t>
            </w:r>
          </w:p>
        </w:tc>
      </w:tr>
      <w:tr w:rsidR="00A66BA2" w:rsidRPr="00211FC2" w14:paraId="53939A78" w14:textId="77777777" w:rsidTr="002F1D3C">
        <w:tc>
          <w:tcPr>
            <w:tcW w:w="9061" w:type="dxa"/>
            <w:gridSpan w:val="2"/>
          </w:tcPr>
          <w:p w14:paraId="59C77300" w14:textId="77777777"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t>Definicja wskaźnika</w:t>
            </w:r>
          </w:p>
        </w:tc>
      </w:tr>
      <w:tr w:rsidR="000E56F5" w:rsidRPr="00211FC2" w14:paraId="6A7F06D2" w14:textId="77777777" w:rsidTr="002F1D3C">
        <w:tc>
          <w:tcPr>
            <w:tcW w:w="9061" w:type="dxa"/>
            <w:gridSpan w:val="2"/>
          </w:tcPr>
          <w:p w14:paraId="45F68D98" w14:textId="77777777" w:rsidR="000E56F5" w:rsidRPr="0051554B" w:rsidRDefault="000E56F5" w:rsidP="000E56F5">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1EA2E766" w14:textId="77777777" w:rsidR="000E56F5" w:rsidRPr="0051554B" w:rsidRDefault="000E56F5" w:rsidP="000E56F5">
            <w:pPr>
              <w:spacing w:before="120" w:after="120" w:line="276" w:lineRule="auto"/>
              <w:rPr>
                <w:sz w:val="24"/>
                <w:szCs w:val="24"/>
              </w:rPr>
            </w:pPr>
            <w:r w:rsidRPr="0051554B">
              <w:rPr>
                <w:sz w:val="24"/>
                <w:szCs w:val="24"/>
              </w:rPr>
              <w:t>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6A93EC19" w14:textId="77777777" w:rsidR="000E56F5" w:rsidRPr="0051554B" w:rsidRDefault="000E56F5" w:rsidP="000E56F5">
            <w:pPr>
              <w:spacing w:before="120" w:after="120" w:line="276" w:lineRule="auto"/>
              <w:rPr>
                <w:sz w:val="24"/>
                <w:szCs w:val="24"/>
              </w:rPr>
            </w:pPr>
            <w:r w:rsidRPr="0051554B">
              <w:rPr>
                <w:sz w:val="24"/>
                <w:szCs w:val="24"/>
              </w:rPr>
              <w:t xml:space="preserve">Kwalifikacje mogą być nadawane przez: </w:t>
            </w:r>
          </w:p>
          <w:p w14:paraId="47D57630"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6323F9FC"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na mocy innych przepisów prawa,</w:t>
            </w:r>
          </w:p>
          <w:p w14:paraId="763A1D9F"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2E8F5E3D" w14:textId="77777777" w:rsidR="000E56F5" w:rsidRPr="0051554B" w:rsidRDefault="000E56F5" w:rsidP="005325AC">
            <w:pPr>
              <w:widowControl/>
              <w:numPr>
                <w:ilvl w:val="0"/>
                <w:numId w:val="10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4D1F1F34" w14:textId="77777777" w:rsidR="000E56F5" w:rsidRPr="0051554B" w:rsidRDefault="000E56F5" w:rsidP="000E56F5">
            <w:pPr>
              <w:spacing w:before="120" w:after="120" w:line="276" w:lineRule="auto"/>
              <w:rPr>
                <w:sz w:val="24"/>
                <w:szCs w:val="24"/>
              </w:rPr>
            </w:pPr>
            <w:r w:rsidRPr="0051554B">
              <w:rPr>
                <w:sz w:val="24"/>
                <w:szCs w:val="24"/>
              </w:rPr>
              <w:t xml:space="preserve">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w:t>
            </w:r>
            <w:r w:rsidRPr="0051554B">
              <w:rPr>
                <w:sz w:val="24"/>
                <w:szCs w:val="24"/>
              </w:rPr>
              <w:lastRenderedPageBreak/>
              <w:t>państwa polskiego, kwalifikacjami są również certyfikaty, dla których wypracowano już system walidacji i certyfikowania efektów uczenia się na poziomie międzynarodowym.</w:t>
            </w:r>
          </w:p>
          <w:p w14:paraId="3DFCEDF3" w14:textId="77777777" w:rsidR="000E56F5" w:rsidRPr="0051554B" w:rsidRDefault="000E56F5" w:rsidP="000E56F5">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B4157DF" w14:textId="77777777" w:rsidR="000E56F5" w:rsidRPr="0051554B" w:rsidRDefault="000E56F5" w:rsidP="000E56F5">
            <w:pPr>
              <w:spacing w:before="120" w:after="120" w:line="276" w:lineRule="auto"/>
              <w:rPr>
                <w:sz w:val="24"/>
                <w:szCs w:val="24"/>
              </w:rPr>
            </w:pPr>
            <w:r w:rsidRPr="0051554B">
              <w:rPr>
                <w:sz w:val="24"/>
                <w:szCs w:val="24"/>
              </w:rPr>
              <w:t xml:space="preserve">Fakt nabycia kompetencji jest weryfikowany w ramach następujących etapów: </w:t>
            </w:r>
          </w:p>
          <w:p w14:paraId="04D4E2A1" w14:textId="77777777" w:rsidR="000E56F5" w:rsidRPr="0051554B" w:rsidRDefault="000E56F5" w:rsidP="000E56F5">
            <w:pPr>
              <w:spacing w:before="120" w:after="120" w:line="276" w:lineRule="auto"/>
              <w:rPr>
                <w:sz w:val="24"/>
                <w:szCs w:val="24"/>
              </w:rPr>
            </w:pPr>
            <w:r w:rsidRPr="0051554B">
              <w:rPr>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14:paraId="7606DB14" w14:textId="77777777" w:rsidR="000E56F5" w:rsidRPr="0051554B" w:rsidRDefault="000E56F5" w:rsidP="000E56F5">
            <w:pPr>
              <w:spacing w:before="120" w:after="120" w:line="276" w:lineRule="auto"/>
              <w:rPr>
                <w:sz w:val="24"/>
                <w:szCs w:val="24"/>
              </w:rPr>
            </w:pPr>
            <w:r w:rsidRPr="0051554B">
              <w:rPr>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000F8EFF" w14:textId="77777777" w:rsidR="000E56F5" w:rsidRPr="0051554B" w:rsidRDefault="000E56F5" w:rsidP="000E56F5">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FED8282" w14:textId="77777777" w:rsidR="000E56F5" w:rsidRPr="0051554B" w:rsidRDefault="000E56F5" w:rsidP="000E56F5">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5B4A613" w14:textId="77777777" w:rsidR="000E56F5" w:rsidRPr="0051554B" w:rsidRDefault="000E56F5" w:rsidP="000E56F5">
            <w:pPr>
              <w:spacing w:before="120" w:after="120" w:line="276" w:lineRule="auto"/>
              <w:rPr>
                <w:sz w:val="24"/>
                <w:szCs w:val="24"/>
              </w:rPr>
            </w:pPr>
            <w:r w:rsidRPr="0051554B">
              <w:rPr>
                <w:sz w:val="24"/>
                <w:szCs w:val="24"/>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7E53D6EE" w14:textId="77777777" w:rsidR="000E56F5" w:rsidRPr="0051554B" w:rsidRDefault="000E56F5" w:rsidP="000E56F5">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716952DB" w14:textId="77777777" w:rsidR="000E56F5" w:rsidRPr="0051554B" w:rsidRDefault="000E56F5" w:rsidP="000E56F5">
            <w:pPr>
              <w:spacing w:before="120" w:after="120" w:line="276" w:lineRule="auto"/>
              <w:rPr>
                <w:sz w:val="24"/>
                <w:szCs w:val="24"/>
              </w:rPr>
            </w:pPr>
            <w:r w:rsidRPr="0051554B">
              <w:rPr>
                <w:sz w:val="24"/>
                <w:szCs w:val="24"/>
              </w:rPr>
              <w:t xml:space="preserve">Do wskaźnika należy wliczać jedynie osoby, które uzyskały kwalifikacje/kompetencje w trakcie lub bezpośrednio po zakończeniu udziału w projekcie, tj. w ciągu czterech tygodni, które minęły od momentu zakończenia </w:t>
            </w:r>
            <w:r w:rsidRPr="0051554B">
              <w:rPr>
                <w:sz w:val="24"/>
                <w:szCs w:val="24"/>
              </w:rPr>
              <w:lastRenderedPageBreak/>
              <w:t>udziału w projekcie.</w:t>
            </w:r>
          </w:p>
          <w:p w14:paraId="709C9910" w14:textId="77777777" w:rsidR="000E56F5" w:rsidRPr="0051554B" w:rsidRDefault="000E56F5" w:rsidP="000E56F5">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5E46B550" w:rsidR="000E56F5" w:rsidRPr="001D4F2A" w:rsidRDefault="000E56F5" w:rsidP="000E56F5">
            <w:pPr>
              <w:spacing w:before="120" w:after="120" w:line="276" w:lineRule="auto"/>
              <w:rPr>
                <w:color w:val="FF0000"/>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Wytycznych w zakresie monitorowania postępu rzeczowego realizacji programów operacyjnych na lata 2021-2027.</w:t>
            </w:r>
          </w:p>
        </w:tc>
      </w:tr>
    </w:tbl>
    <w:p w14:paraId="0449E22F" w14:textId="77777777" w:rsidR="00657657" w:rsidRPr="003D1F7D" w:rsidRDefault="00657657" w:rsidP="00D3072F">
      <w:pPr>
        <w:shd w:val="clear" w:color="auto" w:fill="FFFFFF"/>
        <w:spacing w:before="240" w:after="120" w:line="276" w:lineRule="auto"/>
        <w:ind w:left="426"/>
        <w:rPr>
          <w:b/>
          <w:bCs/>
          <w:spacing w:val="-1"/>
          <w:sz w:val="24"/>
          <w:szCs w:val="24"/>
        </w:rPr>
      </w:pPr>
      <w:r w:rsidRPr="003D1F7D">
        <w:rPr>
          <w:b/>
          <w:bCs/>
          <w:spacing w:val="-1"/>
          <w:sz w:val="24"/>
          <w:szCs w:val="24"/>
        </w:rPr>
        <w:lastRenderedPageBreak/>
        <w:t>Uwaga!</w:t>
      </w:r>
    </w:p>
    <w:p w14:paraId="705436CE" w14:textId="391281E5" w:rsidR="00E0648B" w:rsidRPr="00841FA7" w:rsidRDefault="00E0648B" w:rsidP="00E0648B">
      <w:pPr>
        <w:spacing w:before="240" w:after="120" w:line="276" w:lineRule="auto"/>
        <w:rPr>
          <w:color w:val="000000" w:themeColor="text1"/>
          <w:sz w:val="24"/>
          <w:szCs w:val="24"/>
        </w:rPr>
      </w:pPr>
      <w:r w:rsidRPr="00841FA7">
        <w:rPr>
          <w:color w:val="000000" w:themeColor="text1"/>
          <w:sz w:val="24"/>
          <w:szCs w:val="24"/>
        </w:rPr>
        <w:t>Wnioskodawca zobligowany jest do monitorowania na etapie wdrażania projektu</w:t>
      </w:r>
      <w:r w:rsidRPr="00841FA7">
        <w:rPr>
          <w:color w:val="000000" w:themeColor="text1"/>
          <w:sz w:val="24"/>
          <w:szCs w:val="24"/>
        </w:rPr>
        <w:br/>
        <w:t>na podstawie danych zawartych we wniosku o płatność wskaźników produktu z</w:t>
      </w:r>
      <w:r w:rsidR="006819B3">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odnoszące się do 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 </w:t>
      </w:r>
    </w:p>
    <w:p w14:paraId="2ED094A2" w14:textId="27678D77" w:rsidR="00657657" w:rsidRPr="0014481D" w:rsidRDefault="002F1D3C" w:rsidP="006819B3">
      <w:pPr>
        <w:pStyle w:val="Akapitzlist"/>
        <w:numPr>
          <w:ilvl w:val="0"/>
          <w:numId w:val="7"/>
        </w:numPr>
        <w:shd w:val="clear" w:color="auto" w:fill="FFFFFF"/>
        <w:spacing w:after="120" w:line="276" w:lineRule="auto"/>
        <w:ind w:left="426" w:hanging="426"/>
        <w:contextualSpacing w:val="0"/>
        <w:rPr>
          <w:spacing w:val="-1"/>
          <w:sz w:val="24"/>
          <w:szCs w:val="24"/>
        </w:rPr>
      </w:pPr>
      <w:r w:rsidRPr="0014481D">
        <w:rPr>
          <w:spacing w:val="-1"/>
          <w:sz w:val="24"/>
          <w:szCs w:val="24"/>
        </w:rPr>
        <w:t xml:space="preserve">W przypadku, gdy projekt będzie rozliczany na podstawie kwot ryczałtowych należy w taki sposób dobrać wskaźniki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w:t>
      </w:r>
      <w:r w:rsidR="00316F22" w:rsidRPr="0014481D">
        <w:rPr>
          <w:spacing w:val="-1"/>
          <w:sz w:val="24"/>
          <w:szCs w:val="24"/>
        </w:rPr>
        <w:t>W</w:t>
      </w:r>
      <w:r w:rsidRPr="0014481D">
        <w:rPr>
          <w:spacing w:val="-1"/>
          <w:sz w:val="24"/>
          <w:szCs w:val="24"/>
        </w:rPr>
        <w:t xml:space="preserve">skaźnik </w:t>
      </w:r>
      <w:r w:rsidR="00316F22" w:rsidRPr="0014481D">
        <w:rPr>
          <w:spacing w:val="-1"/>
          <w:sz w:val="24"/>
          <w:szCs w:val="24"/>
        </w:rPr>
        <w:t>rozliczający daną kwotę ryczałtową</w:t>
      </w:r>
      <w:r w:rsidRPr="0014481D">
        <w:rPr>
          <w:spacing w:val="-1"/>
          <w:sz w:val="24"/>
          <w:szCs w:val="24"/>
        </w:rPr>
        <w:t xml:space="preserve"> nie powinien być przypisany do więcej niż jednego zadania, jednocześnie dla każdego zadania powinien zostać określony przynajmniej jeden wskaźnik </w:t>
      </w:r>
      <w:r w:rsidR="00316F22" w:rsidRPr="0014481D">
        <w:rPr>
          <w:spacing w:val="-1"/>
          <w:sz w:val="24"/>
          <w:szCs w:val="24"/>
        </w:rPr>
        <w:t>rozliczający daną kwotę ryczałtową</w:t>
      </w:r>
      <w:r w:rsidRPr="0014481D">
        <w:rPr>
          <w:spacing w:val="-1"/>
          <w:sz w:val="24"/>
          <w:szCs w:val="24"/>
        </w:rPr>
        <w:t>.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1E66D761" w14:textId="1F85E280" w:rsidR="00F064DF" w:rsidRPr="0014481D" w:rsidRDefault="00F064DF" w:rsidP="006819B3">
      <w:pPr>
        <w:pStyle w:val="Akapitzlist"/>
        <w:numPr>
          <w:ilvl w:val="0"/>
          <w:numId w:val="7"/>
        </w:numPr>
        <w:shd w:val="clear" w:color="auto" w:fill="FFFFFF"/>
        <w:spacing w:after="120" w:line="276" w:lineRule="auto"/>
        <w:ind w:left="426" w:hanging="426"/>
        <w:contextualSpacing w:val="0"/>
        <w:rPr>
          <w:color w:val="000000" w:themeColor="text1"/>
          <w:spacing w:val="-1"/>
          <w:sz w:val="24"/>
          <w:szCs w:val="24"/>
        </w:rPr>
      </w:pPr>
      <w:r w:rsidRPr="0014481D">
        <w:rPr>
          <w:color w:val="000000" w:themeColor="text1"/>
          <w:spacing w:val="-1"/>
          <w:sz w:val="24"/>
          <w:szCs w:val="24"/>
        </w:rPr>
        <w:t>Monitorowanie uczestnik</w:t>
      </w:r>
      <w:r w:rsidRPr="0014481D">
        <w:rPr>
          <w:rFonts w:cs="Times New Roman"/>
          <w:color w:val="000000" w:themeColor="text1"/>
          <w:spacing w:val="-1"/>
          <w:sz w:val="24"/>
          <w:szCs w:val="24"/>
        </w:rPr>
        <w:t>ó</w:t>
      </w:r>
      <w:r w:rsidRPr="0014481D">
        <w:rPr>
          <w:color w:val="000000" w:themeColor="text1"/>
          <w:spacing w:val="-1"/>
          <w:sz w:val="24"/>
          <w:szCs w:val="24"/>
        </w:rPr>
        <w:t>w projekt</w:t>
      </w:r>
      <w:r w:rsidR="003D1F7D" w:rsidRPr="0014481D">
        <w:rPr>
          <w:rFonts w:cs="Times New Roman"/>
          <w:color w:val="000000" w:themeColor="text1"/>
          <w:spacing w:val="-1"/>
          <w:sz w:val="24"/>
          <w:szCs w:val="24"/>
        </w:rPr>
        <w:t>u</w:t>
      </w:r>
      <w:r w:rsidR="00B83AA3" w:rsidRPr="0014481D">
        <w:rPr>
          <w:color w:val="000000" w:themeColor="text1"/>
          <w:spacing w:val="-1"/>
          <w:sz w:val="24"/>
          <w:szCs w:val="24"/>
        </w:rPr>
        <w:t xml:space="preserve"> </w:t>
      </w:r>
      <w:r w:rsidR="00F72807" w:rsidRPr="0014481D">
        <w:rPr>
          <w:color w:val="000000" w:themeColor="text1"/>
          <w:sz w:val="24"/>
          <w:szCs w:val="24"/>
        </w:rPr>
        <w:t xml:space="preserve">objętych </w:t>
      </w:r>
      <w:r w:rsidR="00B83AA3" w:rsidRPr="0014481D">
        <w:rPr>
          <w:color w:val="000000" w:themeColor="text1"/>
          <w:sz w:val="24"/>
          <w:szCs w:val="24"/>
        </w:rPr>
        <w:t>wsparciem</w:t>
      </w:r>
      <w:r w:rsidRPr="0014481D">
        <w:rPr>
          <w:color w:val="000000" w:themeColor="text1"/>
          <w:spacing w:val="-1"/>
          <w:sz w:val="24"/>
          <w:szCs w:val="24"/>
        </w:rPr>
        <w:t>.</w:t>
      </w:r>
    </w:p>
    <w:p w14:paraId="44B7E8D2" w14:textId="6C2050E8" w:rsidR="00F72807" w:rsidRPr="00211FC2" w:rsidRDefault="00F064DF" w:rsidP="006819B3">
      <w:pPr>
        <w:pStyle w:val="Akapitzlist"/>
        <w:numPr>
          <w:ilvl w:val="0"/>
          <w:numId w:val="77"/>
        </w:numPr>
        <w:shd w:val="clear" w:color="auto" w:fill="FFFFFF"/>
        <w:spacing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t>
      </w:r>
      <w:r w:rsidR="00AB3AA0" w:rsidRPr="00211FC2">
        <w:rPr>
          <w:color w:val="000000" w:themeColor="text1"/>
          <w:sz w:val="24"/>
          <w:szCs w:val="24"/>
        </w:rPr>
        <w:t xml:space="preserve">obejmowanych wsparciem </w:t>
      </w:r>
      <w:r w:rsidR="0017579E" w:rsidRPr="00211FC2">
        <w:rPr>
          <w:color w:val="000000" w:themeColor="text1"/>
          <w:sz w:val="24"/>
          <w:szCs w:val="24"/>
        </w:rPr>
        <w:t>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 xml:space="preserve">cenie), dane </w:t>
      </w:r>
      <w:r w:rsidRPr="00211FC2">
        <w:rPr>
          <w:color w:val="000000" w:themeColor="text1"/>
          <w:spacing w:val="-1"/>
          <w:sz w:val="24"/>
          <w:szCs w:val="24"/>
        </w:rPr>
        <w:lastRenderedPageBreak/>
        <w:t>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 skorzystano ze wsparcia, sytuacja po 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gospodarczej), status uczestnika 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niekwalifikowalno</w:t>
      </w:r>
      <w:r w:rsidRPr="00211FC2">
        <w:rPr>
          <w:rFonts w:cs="Times New Roman"/>
          <w:color w:val="000000" w:themeColor="text1"/>
          <w:spacing w:val="-1"/>
          <w:sz w:val="24"/>
          <w:szCs w:val="24"/>
        </w:rPr>
        <w:t>ś</w:t>
      </w:r>
      <w:r w:rsidRPr="00211FC2">
        <w:rPr>
          <w:color w:val="000000" w:themeColor="text1"/>
          <w:spacing w:val="-1"/>
          <w:sz w:val="24"/>
          <w:szCs w:val="24"/>
        </w:rPr>
        <w:t xml:space="preserve">ci,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70FF605E" w14:textId="166C93BF" w:rsidR="008A554A" w:rsidRPr="00E25BF8" w:rsidRDefault="00F064DF" w:rsidP="00676C4F">
      <w:pPr>
        <w:pStyle w:val="Akapitzlist"/>
        <w:numPr>
          <w:ilvl w:val="0"/>
          <w:numId w:val="7"/>
        </w:numPr>
        <w:shd w:val="clear" w:color="auto" w:fill="FFFFFF"/>
        <w:spacing w:after="120" w:line="276" w:lineRule="auto"/>
        <w:ind w:left="425" w:hanging="425"/>
        <w:contextualSpacing w:val="0"/>
        <w:rPr>
          <w:color w:val="000000" w:themeColor="text1"/>
          <w:sz w:val="24"/>
          <w:szCs w:val="24"/>
        </w:rPr>
      </w:pPr>
      <w:r w:rsidRPr="00E25BF8">
        <w:rPr>
          <w:color w:val="000000" w:themeColor="text1"/>
          <w:sz w:val="24"/>
          <w:szCs w:val="24"/>
        </w:rPr>
        <w:t>Szczeg</w:t>
      </w:r>
      <w:r w:rsidRPr="00E25BF8">
        <w:rPr>
          <w:rFonts w:cs="Times New Roman"/>
          <w:color w:val="000000" w:themeColor="text1"/>
          <w:sz w:val="24"/>
          <w:szCs w:val="24"/>
        </w:rPr>
        <w:t>ół</w:t>
      </w:r>
      <w:r w:rsidRPr="00E25BF8">
        <w:rPr>
          <w:color w:val="000000" w:themeColor="text1"/>
          <w:sz w:val="24"/>
          <w:szCs w:val="24"/>
        </w:rPr>
        <w:t xml:space="preserve">owy </w:t>
      </w:r>
      <w:r w:rsidRPr="00E25BF8">
        <w:rPr>
          <w:color w:val="000000" w:themeColor="text1"/>
          <w:spacing w:val="-1"/>
          <w:sz w:val="24"/>
          <w:szCs w:val="24"/>
        </w:rPr>
        <w:t xml:space="preserve">zakres danych dotyczących uczestników projektów </w:t>
      </w:r>
      <w:r w:rsidR="00F72807" w:rsidRPr="00E25BF8">
        <w:rPr>
          <w:color w:val="000000" w:themeColor="text1"/>
          <w:spacing w:val="-1"/>
          <w:sz w:val="24"/>
          <w:szCs w:val="24"/>
        </w:rPr>
        <w:t xml:space="preserve">objętych </w:t>
      </w:r>
      <w:r w:rsidR="00AB3AA0" w:rsidRPr="00E25BF8">
        <w:rPr>
          <w:color w:val="000000" w:themeColor="text1"/>
          <w:spacing w:val="-1"/>
          <w:sz w:val="24"/>
          <w:szCs w:val="24"/>
        </w:rPr>
        <w:t xml:space="preserve">wsparciem </w:t>
      </w:r>
      <w:r w:rsidRPr="00E25BF8">
        <w:rPr>
          <w:color w:val="000000" w:themeColor="text1"/>
          <w:spacing w:val="-1"/>
          <w:sz w:val="24"/>
          <w:szCs w:val="24"/>
        </w:rPr>
        <w:t xml:space="preserve">zawiera załącznik nr 1 </w:t>
      </w:r>
      <w:r w:rsidRPr="00E25BF8">
        <w:rPr>
          <w:color w:val="000000" w:themeColor="text1"/>
          <w:sz w:val="24"/>
          <w:szCs w:val="24"/>
        </w:rPr>
        <w:t xml:space="preserve">do Wytycznych dotyczących monitorowania postępu rzeczowego realizacji </w:t>
      </w:r>
      <w:r w:rsidRPr="00E25BF8">
        <w:rPr>
          <w:color w:val="000000" w:themeColor="text1"/>
          <w:spacing w:val="-2"/>
          <w:sz w:val="24"/>
          <w:szCs w:val="24"/>
        </w:rPr>
        <w:t>programów</w:t>
      </w:r>
      <w:r w:rsidR="008A554A" w:rsidRPr="00E25BF8">
        <w:rPr>
          <w:color w:val="000000" w:themeColor="text1"/>
          <w:spacing w:val="-2"/>
          <w:sz w:val="24"/>
          <w:szCs w:val="24"/>
        </w:rPr>
        <w:t xml:space="preserve"> </w:t>
      </w:r>
      <w:r w:rsidRPr="00E25BF8">
        <w:rPr>
          <w:color w:val="000000" w:themeColor="text1"/>
          <w:spacing w:val="-2"/>
          <w:sz w:val="24"/>
          <w:szCs w:val="24"/>
        </w:rPr>
        <w:t>na lata 2021-2027</w:t>
      </w:r>
      <w:r w:rsidR="008A554A" w:rsidRPr="00E25BF8">
        <w:rPr>
          <w:color w:val="000000" w:themeColor="text1"/>
          <w:spacing w:val="-2"/>
          <w:sz w:val="24"/>
          <w:szCs w:val="24"/>
        </w:rPr>
        <w:t>.</w:t>
      </w:r>
    </w:p>
    <w:p w14:paraId="61A071CE" w14:textId="7BF1DA8D" w:rsidR="008A554A" w:rsidRPr="00211FC2" w:rsidRDefault="008A554A" w:rsidP="00676C4F">
      <w:pPr>
        <w:pStyle w:val="Akapitzlist"/>
        <w:numPr>
          <w:ilvl w:val="0"/>
          <w:numId w:val="7"/>
        </w:numPr>
        <w:shd w:val="clear" w:color="auto" w:fill="FFFFFF"/>
        <w:spacing w:after="120" w:line="276" w:lineRule="auto"/>
        <w:ind w:left="425" w:hanging="425"/>
        <w:contextualSpacing w:val="0"/>
        <w:rPr>
          <w:color w:val="000000" w:themeColor="text1"/>
          <w:spacing w:val="-2"/>
          <w:sz w:val="24"/>
          <w:szCs w:val="24"/>
        </w:rPr>
      </w:pPr>
      <w:r w:rsidRPr="00211FC2">
        <w:rPr>
          <w:color w:val="000000" w:themeColor="text1"/>
          <w:spacing w:val="-2"/>
          <w:sz w:val="24"/>
          <w:szCs w:val="24"/>
        </w:rPr>
        <w:t xml:space="preserve">Szczegółowe informacje dotyczące </w:t>
      </w:r>
      <w:r w:rsidR="00A43ECC" w:rsidRPr="00211FC2">
        <w:rPr>
          <w:color w:val="000000" w:themeColor="text1"/>
          <w:spacing w:val="-2"/>
          <w:sz w:val="24"/>
          <w:szCs w:val="24"/>
        </w:rPr>
        <w:t xml:space="preserve">zasad monitorowania postępu rzeczowego w projektach współfinansowanych z EFS+ </w:t>
      </w:r>
      <w:r w:rsidRPr="00211FC2">
        <w:rPr>
          <w:color w:val="000000" w:themeColor="text1"/>
          <w:spacing w:val="-2"/>
          <w:sz w:val="24"/>
          <w:szCs w:val="24"/>
        </w:rPr>
        <w:t>zostały uregulowane</w:t>
      </w:r>
      <w:r w:rsidR="00A43ECC" w:rsidRPr="00211FC2">
        <w:rPr>
          <w:color w:val="000000" w:themeColor="text1"/>
          <w:spacing w:val="-2"/>
          <w:sz w:val="24"/>
          <w:szCs w:val="24"/>
        </w:rPr>
        <w:t xml:space="preserve"> </w:t>
      </w:r>
      <w:r w:rsidRPr="00211FC2">
        <w:rPr>
          <w:color w:val="000000" w:themeColor="text1"/>
          <w:spacing w:val="-2"/>
          <w:sz w:val="24"/>
          <w:szCs w:val="24"/>
        </w:rPr>
        <w:t>w</w:t>
      </w:r>
      <w:r w:rsidR="00A43ECC" w:rsidRPr="00211FC2">
        <w:rPr>
          <w:sz w:val="24"/>
          <w:szCs w:val="24"/>
        </w:rPr>
        <w:t> r</w:t>
      </w:r>
      <w:r w:rsidRPr="00211FC2">
        <w:rPr>
          <w:color w:val="000000" w:themeColor="text1"/>
          <w:spacing w:val="-2"/>
          <w:sz w:val="24"/>
          <w:szCs w:val="24"/>
        </w:rPr>
        <w:t>ozdziale 3</w:t>
      </w:r>
      <w:r w:rsidR="00A43ECC" w:rsidRPr="00211FC2">
        <w:rPr>
          <w:color w:val="000000" w:themeColor="text1"/>
          <w:spacing w:val="-2"/>
          <w:sz w:val="24"/>
          <w:szCs w:val="24"/>
        </w:rPr>
        <w:t> </w:t>
      </w:r>
      <w:r w:rsidRPr="00211FC2">
        <w:rPr>
          <w:color w:val="000000" w:themeColor="text1"/>
          <w:spacing w:val="-2"/>
          <w:sz w:val="24"/>
          <w:szCs w:val="24"/>
        </w:rPr>
        <w:t xml:space="preserve">Wytycznych </w:t>
      </w:r>
      <w:r w:rsidR="00A43ECC" w:rsidRPr="00211FC2">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58" w:name="_Toc160797226"/>
      <w:r w:rsidRPr="00211FC2">
        <w:rPr>
          <w:rFonts w:ascii="Arial" w:hAnsi="Arial" w:cs="Arial"/>
          <w:b/>
          <w:bCs/>
          <w:color w:val="000000" w:themeColor="text1"/>
          <w:sz w:val="24"/>
          <w:szCs w:val="24"/>
        </w:rPr>
        <w:t>ZASADY FINANSOWANIA PROJEKTU</w:t>
      </w:r>
      <w:bookmarkEnd w:id="58"/>
    </w:p>
    <w:p w14:paraId="6E063B61" w14:textId="721BCF71" w:rsidR="009D16F5" w:rsidRPr="00211FC2" w:rsidRDefault="009D16F5" w:rsidP="00D03776">
      <w:pPr>
        <w:pStyle w:val="Nagwek2"/>
        <w:ind w:left="142" w:hanging="142"/>
      </w:pPr>
      <w:bookmarkStart w:id="59" w:name="_Toc160797227"/>
      <w:r w:rsidRPr="00211FC2">
        <w:t>Wkład własny</w:t>
      </w:r>
      <w:bookmarkEnd w:id="59"/>
    </w:p>
    <w:p w14:paraId="2B952533" w14:textId="0328F951"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 xml:space="preserve">minimalny wkład własny wynosi </w:t>
      </w:r>
      <w:r w:rsidR="004A1A59">
        <w:rPr>
          <w:b/>
          <w:color w:val="000000" w:themeColor="text1"/>
          <w:sz w:val="24"/>
          <w:szCs w:val="24"/>
        </w:rPr>
        <w:t>10</w:t>
      </w:r>
      <w:r w:rsidRPr="00211FC2">
        <w:rPr>
          <w:b/>
          <w:color w:val="000000" w:themeColor="text1"/>
          <w:sz w:val="24"/>
          <w:szCs w:val="24"/>
        </w:rPr>
        <w:t>%</w:t>
      </w:r>
      <w:r w:rsidRPr="00211FC2">
        <w:rPr>
          <w:color w:val="000000" w:themeColor="text1"/>
          <w:sz w:val="24"/>
          <w:szCs w:val="24"/>
        </w:rPr>
        <w:t xml:space="preserve"> wartości wydatków kwalifikowalnych projektu.</w:t>
      </w:r>
    </w:p>
    <w:p w14:paraId="5A427C00" w14:textId="343D2243"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lastRenderedPageBreak/>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w całkowitej wartości projektu oraz proporcjonalnie do udziału procentowego wynikającego z intensywności pomocy publicznej. W uzasadnionych przypadkach wkład własny może zostać uznany za niekwalifikowany ze względu na procentowy udział poszczególnych źródeł finansowania projektu.</w:t>
      </w:r>
    </w:p>
    <w:p w14:paraId="27CAD601" w14:textId="1874E942"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r. Prawo o stowarzyszeniach – ze składników majątku Beneficjenta lub majątku innych podmiotów, jeżeli możliwość taka wynika z przepisów prawa oraz zostanie to ujęte w zatwierdzonym wniosku o dofinansowanie projektu,</w:t>
      </w:r>
    </w:p>
    <w:p w14:paraId="3AF182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lastRenderedPageBreak/>
        <w:t>wartość wkładu niepieniężnego została należycie potwierdzona dokumentami o wartości dowodowej równoważnej fakturom lub innymi dokumentami,</w:t>
      </w:r>
    </w:p>
    <w:p w14:paraId="54248533"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nie był uprzednio współfinansowany ze środków UE.</w:t>
      </w:r>
    </w:p>
    <w:p w14:paraId="2BAB7CB5" w14:textId="34F9069F" w:rsidR="009D16F5" w:rsidRPr="00211FC2" w:rsidRDefault="009D16F5" w:rsidP="005325AC">
      <w:pPr>
        <w:pStyle w:val="Akapitzlist"/>
        <w:widowControl/>
        <w:numPr>
          <w:ilvl w:val="0"/>
          <w:numId w:val="30"/>
        </w:numPr>
        <w:spacing w:after="120" w:line="276" w:lineRule="auto"/>
        <w:ind w:left="426" w:hanging="426"/>
        <w:contextualSpacing w:val="0"/>
        <w:rPr>
          <w:rFonts w:eastAsiaTheme="minorHAnsi"/>
          <w:color w:val="000000" w:themeColor="text1"/>
          <w:sz w:val="24"/>
          <w:szCs w:val="24"/>
          <w:lang w:eastAsia="en-US"/>
        </w:rPr>
      </w:pPr>
      <w:bookmarkStart w:id="60"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60"/>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61" w:name="_Toc160797228"/>
      <w:r w:rsidRPr="00211FC2">
        <w:t xml:space="preserve">Pomoc </w:t>
      </w:r>
      <w:r w:rsidR="004C5B78" w:rsidRPr="00211FC2">
        <w:t>publiczna</w:t>
      </w:r>
      <w:bookmarkEnd w:id="61"/>
    </w:p>
    <w:p w14:paraId="3FDEF900" w14:textId="7C81D02A"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Wystąpienie przesłanek do udzielania pomocy de minimis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Zasady dotyczące pomocy publicznej/pomocy de minimis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184ED4CD"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 xml:space="preserve">Rozporządzenie Komisji (UE) nr </w:t>
      </w:r>
      <w:r w:rsidR="00B150D7">
        <w:rPr>
          <w:color w:val="000000" w:themeColor="text1"/>
          <w:sz w:val="24"/>
          <w:szCs w:val="24"/>
        </w:rPr>
        <w:t>2023/2831</w:t>
      </w:r>
      <w:r w:rsidRPr="00211FC2">
        <w:rPr>
          <w:color w:val="000000" w:themeColor="text1"/>
          <w:spacing w:val="-2"/>
          <w:sz w:val="24"/>
          <w:szCs w:val="24"/>
        </w:rPr>
        <w:t xml:space="preserve"> z dnia 1</w:t>
      </w:r>
      <w:r w:rsidR="00B150D7">
        <w:rPr>
          <w:color w:val="000000" w:themeColor="text1"/>
          <w:spacing w:val="-2"/>
          <w:sz w:val="24"/>
          <w:szCs w:val="24"/>
        </w:rPr>
        <w:t>3</w:t>
      </w:r>
      <w:r w:rsidRPr="00211FC2">
        <w:rPr>
          <w:color w:val="000000" w:themeColor="text1"/>
          <w:spacing w:val="-2"/>
          <w:sz w:val="24"/>
          <w:szCs w:val="24"/>
        </w:rPr>
        <w:t xml:space="preserve"> grudnia 20</w:t>
      </w:r>
      <w:r w:rsidR="00B150D7">
        <w:rPr>
          <w:color w:val="000000" w:themeColor="text1"/>
          <w:spacing w:val="-2"/>
          <w:sz w:val="24"/>
          <w:szCs w:val="24"/>
        </w:rPr>
        <w:t>23</w:t>
      </w:r>
      <w:r w:rsidRPr="00211FC2">
        <w:rPr>
          <w:color w:val="000000" w:themeColor="text1"/>
          <w:spacing w:val="-2"/>
          <w:sz w:val="24"/>
          <w:szCs w:val="24"/>
        </w:rPr>
        <w:t xml:space="preserve">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minimis, </w:t>
      </w:r>
    </w:p>
    <w:p w14:paraId="536CB1E3" w14:textId="7E6037AB"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58EEB3B1" w:rsidR="003A172B" w:rsidRPr="00211FC2" w:rsidRDefault="003A172B" w:rsidP="005325AC">
      <w:pPr>
        <w:pStyle w:val="Akapitzlist"/>
        <w:numPr>
          <w:ilvl w:val="0"/>
          <w:numId w:val="31"/>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Rozporządzenie Ministra Funduszy i Polityki Regionalnej z dnia 20 grudnia 2022 r. w sprawie udzielania pomocy de minimis oraz pomocy publicznej</w:t>
      </w:r>
      <w:r w:rsidRPr="00211FC2">
        <w:rPr>
          <w:color w:val="000000" w:themeColor="text1"/>
          <w:spacing w:val="-2"/>
          <w:sz w:val="24"/>
          <w:szCs w:val="24"/>
        </w:rPr>
        <w:br/>
        <w:t>w ramach programów finansowanych z Europejskiego Funduszu Społecznego Plus (EFS+) na lata 2021–2027</w:t>
      </w:r>
      <w:r w:rsidR="00676C4F">
        <w:rPr>
          <w:color w:val="000000" w:themeColor="text1"/>
          <w:spacing w:val="-2"/>
          <w:sz w:val="24"/>
          <w:szCs w:val="24"/>
        </w:rPr>
        <w:t>.</w:t>
      </w:r>
    </w:p>
    <w:p w14:paraId="7BFCE6F2" w14:textId="77777777" w:rsidR="00DB0EB4" w:rsidRPr="00211FC2" w:rsidRDefault="00DB0EB4" w:rsidP="00AE6C1C">
      <w:pPr>
        <w:pStyle w:val="Nagwek2"/>
      </w:pPr>
      <w:bookmarkStart w:id="62" w:name="_Toc160797229"/>
      <w:r w:rsidRPr="00211FC2">
        <w:t>Budżet projektu</w:t>
      </w:r>
      <w:bookmarkEnd w:id="62"/>
    </w:p>
    <w:p w14:paraId="763B9A87" w14:textId="77777777"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245E892E" w14:textId="1AA47AA0"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w:t>
      </w:r>
      <w:r w:rsidRPr="00211FC2">
        <w:rPr>
          <w:color w:val="000000" w:themeColor="text1"/>
          <w:sz w:val="24"/>
          <w:szCs w:val="24"/>
        </w:rPr>
        <w:lastRenderedPageBreak/>
        <w:t xml:space="preserve">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63" w:name="_Toc160797230"/>
      <w:r w:rsidRPr="00211FC2">
        <w:t>Koszty bezpośrednie</w:t>
      </w:r>
      <w:bookmarkEnd w:id="63"/>
    </w:p>
    <w:p w14:paraId="509CCE5E" w14:textId="26F6C623"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252C20E5" w14:textId="76E12277" w:rsidR="00D03776"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Wydatki w kosztach bezpośrednich mogą być rozliczane w oparciu o metody uproszczone opisane w podrozdziale 4.9 Regulaminu wyboru projektów oraz podrozdziale 3.10 Wytycznych kwalifikowalności. W przypadku rozliczenia metodami uproszczonymi, na etapie realizacji projektu IP nie weryfikuje wartości poszczególnych wydatków w oparciu o dokumenty księgowe, zatem ciężar uzasadnienia niezbędności i wysokości wydatków zostaje przeniesiony na etap oceny wniosku o dofinansowanie. Wnioskodawca jest zobowiązany zatem do szczegółowego opisu każdego wydatku. </w:t>
      </w:r>
    </w:p>
    <w:p w14:paraId="609191A5" w14:textId="38F83593" w:rsidR="00C41CC7" w:rsidRPr="00211FC2" w:rsidRDefault="00C41CC7" w:rsidP="00475E61">
      <w:pPr>
        <w:pStyle w:val="Nagwek3"/>
        <w:rPr>
          <w:color w:val="auto"/>
        </w:rPr>
      </w:pPr>
      <w:bookmarkStart w:id="64" w:name="_Toc160797231"/>
      <w:r w:rsidRPr="00211FC2">
        <w:t>Koszty pośrednie</w:t>
      </w:r>
      <w:bookmarkEnd w:id="64"/>
    </w:p>
    <w:p w14:paraId="3F93DAA1" w14:textId="2DFECF66" w:rsidR="00C41CC7" w:rsidRPr="00211FC2" w:rsidRDefault="00C41CC7" w:rsidP="005325AC">
      <w:pPr>
        <w:pStyle w:val="Akapitzlist"/>
        <w:widowControl/>
        <w:numPr>
          <w:ilvl w:val="0"/>
          <w:numId w:val="71"/>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lastRenderedPageBreak/>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5325AC">
      <w:pPr>
        <w:pStyle w:val="Akapitzlist"/>
        <w:numPr>
          <w:ilvl w:val="0"/>
          <w:numId w:val="72"/>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2"/>
      </w:r>
      <w:r w:rsidRPr="00211FC2">
        <w:rPr>
          <w:color w:val="000000" w:themeColor="text1"/>
          <w:sz w:val="24"/>
          <w:szCs w:val="24"/>
        </w:rPr>
        <w:t xml:space="preserve"> do 830 tys. PLN włącznie, </w:t>
      </w:r>
    </w:p>
    <w:p w14:paraId="335A88D6"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20% kosztów bezpośrednich – w przypadku projektów o wartości kosztów bezpośrednich</w:t>
      </w:r>
      <w:r w:rsidRPr="00211FC2">
        <w:rPr>
          <w:color w:val="000000" w:themeColor="text1"/>
          <w:sz w:val="24"/>
          <w:szCs w:val="24"/>
          <w:vertAlign w:val="superscript"/>
        </w:rPr>
        <w:footnoteReference w:id="3"/>
      </w:r>
      <w:r w:rsidRPr="00211FC2">
        <w:rPr>
          <w:color w:val="000000" w:themeColor="text1"/>
          <w:sz w:val="24"/>
          <w:szCs w:val="24"/>
        </w:rPr>
        <w:t xml:space="preserve"> powyżej 830 tys. PLN do 1 740 tys. PLN włącznie, </w:t>
      </w:r>
    </w:p>
    <w:p w14:paraId="33404904"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lastRenderedPageBreak/>
        <w:t>15% kosztów bezpośrednich – w przypadku projektów o wartości kosztów bezpośrednich</w:t>
      </w:r>
      <w:r w:rsidRPr="00211FC2">
        <w:rPr>
          <w:color w:val="000000" w:themeColor="text1"/>
          <w:sz w:val="24"/>
          <w:szCs w:val="24"/>
          <w:vertAlign w:val="superscript"/>
        </w:rPr>
        <w:footnoteReference w:id="4"/>
      </w:r>
      <w:r w:rsidRPr="00211FC2">
        <w:rPr>
          <w:color w:val="000000" w:themeColor="text1"/>
          <w:sz w:val="24"/>
          <w:szCs w:val="24"/>
        </w:rPr>
        <w:t xml:space="preserve"> powyżej 1 740 tys. PLN do 4 550 tys. PLN włącznie,</w:t>
      </w:r>
    </w:p>
    <w:p w14:paraId="443DFF09"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przekraczającej 4 550 tys. PLN.</w:t>
      </w:r>
    </w:p>
    <w:p w14:paraId="527A2AB3" w14:textId="34357462" w:rsidR="005B508A" w:rsidRPr="00211FC2" w:rsidRDefault="005B508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obejmujących koszty 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5325AC">
      <w:pPr>
        <w:pStyle w:val="Akapitzlist"/>
        <w:widowControl/>
        <w:numPr>
          <w:ilvl w:val="0"/>
          <w:numId w:val="72"/>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r w:rsidRPr="00211FC2">
        <w:rPr>
          <w:color w:val="000000" w:themeColor="text1"/>
          <w:sz w:val="24"/>
          <w:szCs w:val="24"/>
        </w:rPr>
        <w:t>financingiem.</w:t>
      </w:r>
    </w:p>
    <w:p w14:paraId="2201FA03" w14:textId="4A7701B0" w:rsidR="008C3BEA" w:rsidRPr="00E25BF8" w:rsidRDefault="008C3BEA"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E25BF8">
        <w:rPr>
          <w:sz w:val="24"/>
          <w:szCs w:val="24"/>
        </w:rPr>
        <w:t>własny uznaje się za wkład pieniężny.</w:t>
      </w:r>
    </w:p>
    <w:p w14:paraId="3D171398" w14:textId="16F31973" w:rsidR="00677715" w:rsidRPr="00E25BF8" w:rsidRDefault="00677715"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E25BF8">
        <w:rPr>
          <w:sz w:val="24"/>
          <w:szCs w:val="24"/>
        </w:rPr>
        <w:t>Podstawa wyliczenia kosztów pośrednich rozliczanych stawką ryczałtową ulega</w:t>
      </w:r>
      <w:r w:rsidR="00A43ECC" w:rsidRPr="00E25BF8">
        <w:rPr>
          <w:sz w:val="24"/>
          <w:szCs w:val="24"/>
        </w:rPr>
        <w:t xml:space="preserve"> </w:t>
      </w:r>
      <w:r w:rsidRPr="00E25BF8">
        <w:rPr>
          <w:sz w:val="24"/>
          <w:szCs w:val="24"/>
        </w:rPr>
        <w:t>pomniejszeniu (poprzez pomniejszenie kwoty kosztów bezpośrednich) o kwotę</w:t>
      </w:r>
      <w:r w:rsidR="00A43ECC" w:rsidRPr="00E25BF8">
        <w:rPr>
          <w:sz w:val="24"/>
          <w:szCs w:val="24"/>
        </w:rPr>
        <w:t xml:space="preserve"> </w:t>
      </w:r>
      <w:r w:rsidRPr="00E25BF8">
        <w:rPr>
          <w:sz w:val="24"/>
          <w:szCs w:val="24"/>
        </w:rPr>
        <w:t>stawek jednostkowych i kwot ryczałtowych, jeśli uwzględniają koszty pośrednie.</w:t>
      </w:r>
    </w:p>
    <w:p w14:paraId="7982C006" w14:textId="4C43182D" w:rsidR="008C3BEA" w:rsidRPr="00211FC2" w:rsidRDefault="008C3BE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 wydatków na lata 2021-2027.</w:t>
      </w:r>
    </w:p>
    <w:p w14:paraId="013159B0" w14:textId="4646620E" w:rsidR="00D66D6C" w:rsidRPr="00211FC2" w:rsidRDefault="00D66D6C" w:rsidP="00AE6C1C">
      <w:pPr>
        <w:pStyle w:val="Nagwek2"/>
      </w:pPr>
      <w:bookmarkStart w:id="65" w:name="_Toc160797232"/>
      <w:r w:rsidRPr="00211FC2">
        <w:t>Kwalifikowalność wydatków</w:t>
      </w:r>
      <w:bookmarkEnd w:id="65"/>
    </w:p>
    <w:p w14:paraId="185D9F72" w14:textId="77777777" w:rsidR="0042396F" w:rsidRPr="00211FC2" w:rsidRDefault="0042396F"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rsidP="005325AC">
      <w:pPr>
        <w:pStyle w:val="Akapitzlist"/>
        <w:numPr>
          <w:ilvl w:val="0"/>
          <w:numId w:val="18"/>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rsidP="005325AC">
      <w:pPr>
        <w:pStyle w:val="Akapitzlist"/>
        <w:numPr>
          <w:ilvl w:val="0"/>
          <w:numId w:val="18"/>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lastRenderedPageBreak/>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FEdP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bookmarkStart w:id="66"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66"/>
    <w:p w14:paraId="64B84C9C"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5E642387" w14:textId="386CC32F" w:rsidR="007338DE"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Beneficjent powinien zapewnić, aby </w:t>
      </w:r>
      <w:r w:rsidRPr="00211FC2">
        <w:rPr>
          <w:bCs/>
          <w:color w:val="000000" w:themeColor="text1"/>
          <w:sz w:val="24"/>
          <w:szCs w:val="24"/>
        </w:rPr>
        <w:t>wydatki finansowane w ramach projek</w:t>
      </w:r>
      <w:r w:rsidR="00CB4B54">
        <w:rPr>
          <w:bCs/>
          <w:color w:val="000000" w:themeColor="text1"/>
          <w:sz w:val="24"/>
          <w:szCs w:val="24"/>
        </w:rPr>
        <w:t xml:space="preserve">tów </w:t>
      </w:r>
      <w:r w:rsidRPr="00211FC2">
        <w:rPr>
          <w:bCs/>
          <w:color w:val="000000" w:themeColor="text1"/>
          <w:sz w:val="24"/>
          <w:szCs w:val="24"/>
        </w:rPr>
        <w:t>przewidzian</w:t>
      </w:r>
      <w:r w:rsidR="00CB4B54">
        <w:rPr>
          <w:bCs/>
          <w:color w:val="000000" w:themeColor="text1"/>
          <w:sz w:val="24"/>
          <w:szCs w:val="24"/>
        </w:rPr>
        <w:t>ych</w:t>
      </w:r>
      <w:r w:rsidRPr="00211FC2">
        <w:rPr>
          <w:bCs/>
          <w:color w:val="000000" w:themeColor="text1"/>
          <w:sz w:val="24"/>
          <w:szCs w:val="24"/>
        </w:rPr>
        <w:t xml:space="preserve"> do realizacji w ramach niniejszego naboru były zgodne z</w:t>
      </w:r>
      <w:r w:rsidR="003E1AC2">
        <w:rPr>
          <w:bCs/>
          <w:color w:val="000000" w:themeColor="text1"/>
          <w:sz w:val="24"/>
          <w:szCs w:val="24"/>
        </w:rPr>
        <w:t> </w:t>
      </w:r>
      <w:r w:rsidRPr="00211FC2">
        <w:rPr>
          <w:bCs/>
          <w:color w:val="000000" w:themeColor="text1"/>
          <w:sz w:val="24"/>
          <w:szCs w:val="24"/>
        </w:rPr>
        <w:t>poziomem określonym w Wykazie dopuszczalnych stawek dla towarów i usług</w:t>
      </w:r>
      <w:r w:rsidRPr="00211FC2">
        <w:rPr>
          <w:i/>
          <w:color w:val="000000" w:themeColor="text1"/>
          <w:sz w:val="24"/>
          <w:szCs w:val="24"/>
        </w:rPr>
        <w:t xml:space="preserve"> </w:t>
      </w:r>
      <w:r w:rsidRPr="009C755F">
        <w:rPr>
          <w:sz w:val="24"/>
          <w:szCs w:val="24"/>
        </w:rPr>
        <w:t xml:space="preserve">stanowiącym załącznik nr </w:t>
      </w:r>
      <w:r w:rsidR="005E7A33">
        <w:rPr>
          <w:sz w:val="24"/>
          <w:szCs w:val="24"/>
        </w:rPr>
        <w:t>11</w:t>
      </w:r>
      <w:r w:rsidR="00383881" w:rsidRPr="009C755F">
        <w:rPr>
          <w:sz w:val="24"/>
          <w:szCs w:val="24"/>
        </w:rPr>
        <w:t xml:space="preserve"> </w:t>
      </w:r>
      <w:r w:rsidRPr="009C755F">
        <w:rPr>
          <w:sz w:val="24"/>
          <w:szCs w:val="24"/>
        </w:rPr>
        <w:t xml:space="preserve">do Regulaminu. W przypadku </w:t>
      </w:r>
      <w:r w:rsidRPr="00211FC2">
        <w:rPr>
          <w:color w:val="000000" w:themeColor="text1"/>
          <w:sz w:val="24"/>
          <w:szCs w:val="24"/>
        </w:rPr>
        <w:t>gdy specyfika projektu wymusza zwiększenie ww. poziomu powinno to być odpowiednio uzasadnione w treści wniosku, np. w polu. „Uzasadnienia wydatków”.</w:t>
      </w:r>
    </w:p>
    <w:p w14:paraId="371730BB" w14:textId="278220C1" w:rsidR="00A63F60"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 xml:space="preserve">Wydatkami niekwalifikowalnymi są wydatki wskazane w art. 64 rozporządzenia </w:t>
      </w:r>
      <w:r w:rsidRPr="00211FC2">
        <w:rPr>
          <w:rFonts w:eastAsia="Calibri"/>
          <w:kern w:val="3"/>
          <w:sz w:val="24"/>
          <w:szCs w:val="24"/>
          <w:lang w:eastAsia="en-US"/>
        </w:rPr>
        <w:lastRenderedPageBreak/>
        <w:t>ogólnego</w:t>
      </w:r>
      <w:r w:rsidRPr="00211FC2">
        <w:rPr>
          <w:rFonts w:eastAsia="Calibri"/>
          <w:vertAlign w:val="superscript"/>
          <w:lang w:eastAsia="en-US"/>
        </w:rPr>
        <w:footnoteReference w:id="6"/>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2021 r. poz. 573, z późn. zm.), w tym wpłaty dokonywane przez stronę trzecią,</w:t>
      </w:r>
    </w:p>
    <w:p w14:paraId="756EF39C"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w:t>
      </w:r>
      <w:r w:rsidRPr="00211FC2">
        <w:rPr>
          <w:rFonts w:eastAsia="Calibri"/>
          <w:kern w:val="3"/>
          <w:sz w:val="24"/>
          <w:szCs w:val="24"/>
          <w:lang w:eastAsia="en-US"/>
        </w:rPr>
        <w:lastRenderedPageBreak/>
        <w:t xml:space="preserve">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r w:rsidRPr="00211FC2">
        <w:rPr>
          <w:rFonts w:eastAsia="Calibri"/>
          <w:kern w:val="3"/>
          <w:sz w:val="24"/>
          <w:szCs w:val="24"/>
          <w:lang w:eastAsia="en-US"/>
        </w:rPr>
        <w:t xml:space="preserve">późn. zm.), </w:t>
      </w:r>
    </w:p>
    <w:p w14:paraId="7FDD2D11"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5325AC">
      <w:pPr>
        <w:pStyle w:val="Akapitzlist"/>
        <w:widowControl/>
        <w:numPr>
          <w:ilvl w:val="0"/>
          <w:numId w:val="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67" w:name="_Toc139277424"/>
      <w:bookmarkStart w:id="68" w:name="_Toc160797233"/>
      <w:r w:rsidRPr="00211FC2">
        <w:lastRenderedPageBreak/>
        <w:t>Zasady udzielania zamówień w ramach projektu</w:t>
      </w:r>
      <w:bookmarkEnd w:id="67"/>
      <w:bookmarkEnd w:id="68"/>
    </w:p>
    <w:p w14:paraId="032082BC"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rsidP="005325AC">
      <w:pPr>
        <w:pStyle w:val="Lista2"/>
        <w:numPr>
          <w:ilvl w:val="0"/>
          <w:numId w:val="43"/>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t>zasada konkurencyjności,</w:t>
      </w:r>
    </w:p>
    <w:p w14:paraId="22085299" w14:textId="77777777" w:rsidR="006B23B0" w:rsidRPr="00211FC2" w:rsidRDefault="006B23B0" w:rsidP="005325AC">
      <w:pPr>
        <w:pStyle w:val="Lista2"/>
        <w:numPr>
          <w:ilvl w:val="0"/>
          <w:numId w:val="43"/>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124C4366"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dopuszczają szereg sytuacji, w których beneficjent będzie mógł odstąpić od stosowania zasady konkurencyjności. Są to tzw. </w:t>
      </w:r>
      <w:r w:rsidRPr="00211FC2">
        <w:rPr>
          <w:rFonts w:ascii="Arial" w:hAnsi="Arial" w:cs="Arial"/>
          <w:sz w:val="24"/>
          <w:szCs w:val="24"/>
        </w:rPr>
        <w:lastRenderedPageBreak/>
        <w:t>wyłączenia, których zamknięty katalog zamieszczono w sekcji 3.2.1 wytycznych kwalifikowalności.</w:t>
      </w:r>
    </w:p>
    <w:p w14:paraId="40335C60" w14:textId="77777777" w:rsidR="00DA3F81" w:rsidRPr="00211FC2" w:rsidRDefault="003438BE" w:rsidP="005325AC">
      <w:pPr>
        <w:pStyle w:val="Tekstpodstawowy"/>
        <w:numPr>
          <w:ilvl w:val="0"/>
          <w:numId w:val="44"/>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7D0E59BA" w:rsidR="00614652" w:rsidRPr="00211FC2" w:rsidRDefault="003438BE" w:rsidP="005325AC">
      <w:pPr>
        <w:pStyle w:val="Tekstpodstawowy"/>
        <w:numPr>
          <w:ilvl w:val="0"/>
          <w:numId w:val="45"/>
        </w:numPr>
        <w:spacing w:before="120" w:line="276" w:lineRule="auto"/>
        <w:ind w:left="850" w:hanging="357"/>
        <w:rPr>
          <w:rFonts w:ascii="Arial" w:hAnsi="Arial" w:cs="Arial"/>
          <w:sz w:val="24"/>
          <w:szCs w:val="24"/>
        </w:rPr>
      </w:pPr>
      <w:r w:rsidRPr="00211FC2">
        <w:rPr>
          <w:rFonts w:ascii="Arial" w:hAnsi="Arial" w:cs="Arial"/>
          <w:sz w:val="24"/>
          <w:szCs w:val="24"/>
        </w:rPr>
        <w:t xml:space="preserve">zlecanie zadań na zasadach określonych w ustawie z dnia 24 kwietnia </w:t>
      </w:r>
      <w:r w:rsidR="00CE6E5E" w:rsidRPr="00211FC2">
        <w:rPr>
          <w:rFonts w:ascii="Arial" w:hAnsi="Arial" w:cs="Arial"/>
          <w:sz w:val="24"/>
          <w:szCs w:val="24"/>
        </w:rPr>
        <w:t>2003</w:t>
      </w:r>
      <w:r w:rsidR="00CE6E5E">
        <w:rPr>
          <w:rFonts w:ascii="Arial" w:hAnsi="Arial" w:cs="Arial"/>
          <w:sz w:val="24"/>
          <w:szCs w:val="24"/>
        </w:rPr>
        <w:t> </w:t>
      </w:r>
      <w:r w:rsidRPr="00211FC2">
        <w:rPr>
          <w:rFonts w:ascii="Arial" w:hAnsi="Arial" w:cs="Arial"/>
          <w:sz w:val="24"/>
          <w:szCs w:val="24"/>
        </w:rPr>
        <w:t>.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ekonomii społecznej czy ustawy z dnia 27 kwietnia 2006 r. o</w:t>
      </w:r>
      <w:r w:rsidR="00CE6E5E">
        <w:rPr>
          <w:rFonts w:ascii="Arial" w:hAnsi="Arial" w:cs="Arial"/>
          <w:sz w:val="24"/>
          <w:szCs w:val="24"/>
        </w:rPr>
        <w:t> </w:t>
      </w:r>
      <w:r w:rsidRPr="00211FC2">
        <w:rPr>
          <w:rFonts w:ascii="Arial" w:hAnsi="Arial" w:cs="Arial"/>
          <w:sz w:val="24"/>
          <w:szCs w:val="24"/>
        </w:rPr>
        <w:t xml:space="preserve">spółdzielniach socjalnych; </w:t>
      </w:r>
    </w:p>
    <w:p w14:paraId="0C2693A0" w14:textId="77F0320B" w:rsidR="003438BE" w:rsidRPr="00211FC2" w:rsidRDefault="003438BE" w:rsidP="005325AC">
      <w:pPr>
        <w:pStyle w:val="Tekstpodstawowy"/>
        <w:numPr>
          <w:ilvl w:val="0"/>
          <w:numId w:val="45"/>
        </w:numPr>
        <w:spacing w:before="120" w:line="276" w:lineRule="auto"/>
        <w:ind w:left="851"/>
        <w:rPr>
          <w:rFonts w:ascii="Arial" w:hAnsi="Arial" w:cs="Arial"/>
          <w:sz w:val="24"/>
          <w:szCs w:val="24"/>
        </w:rPr>
      </w:pPr>
      <w:r w:rsidRPr="00211FC2">
        <w:rPr>
          <w:rFonts w:ascii="Arial" w:hAnsi="Arial" w:cs="Arial"/>
          <w:sz w:val="24"/>
          <w:szCs w:val="24"/>
        </w:rPr>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69" w:name="_Toc160797234"/>
      <w:r w:rsidRPr="00211FC2">
        <w:t>Cross-financing</w:t>
      </w:r>
      <w:bookmarkEnd w:id="69"/>
    </w:p>
    <w:p w14:paraId="6186AB0C"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Zasady dotyczące cross-financingu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cross-financingu w maksymalnej wysokości 15%</w:t>
      </w:r>
      <w:r w:rsidRPr="00211FC2">
        <w:rPr>
          <w:color w:val="000000" w:themeColor="text1"/>
          <w:sz w:val="24"/>
          <w:szCs w:val="24"/>
        </w:rPr>
        <w:t xml:space="preserve"> współfinansowania UE.</w:t>
      </w:r>
    </w:p>
    <w:p w14:paraId="45E9DB16" w14:textId="4C9D18E9"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Cross-financing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Cross-financing w projektach EFS+ dotyczy wyłącznie trzech grup wydatków tj.:</w:t>
      </w:r>
    </w:p>
    <w:p w14:paraId="7E2AC019" w14:textId="41D17BBC" w:rsidR="00D66D6C" w:rsidRPr="00211FC2" w:rsidRDefault="00D66D6C" w:rsidP="005325AC">
      <w:pPr>
        <w:pStyle w:val="Akapitzlist"/>
        <w:numPr>
          <w:ilvl w:val="0"/>
          <w:numId w:val="33"/>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7"/>
      </w:r>
      <w:r w:rsidRPr="00211FC2">
        <w:rPr>
          <w:color w:val="000000" w:themeColor="text1"/>
          <w:sz w:val="24"/>
          <w:szCs w:val="24"/>
        </w:rPr>
        <w:t>,</w:t>
      </w:r>
    </w:p>
    <w:p w14:paraId="491872B2" w14:textId="1C84B404"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 xml:space="preserve">budynku lub pomieszczeń, prace adaptacyjne w budynku lub </w:t>
      </w:r>
      <w:r w:rsidRPr="00211FC2">
        <w:rPr>
          <w:color w:val="000000" w:themeColor="text1"/>
          <w:sz w:val="24"/>
          <w:szCs w:val="24"/>
        </w:rPr>
        <w:lastRenderedPageBreak/>
        <w:t>pomieszczeniach)</w:t>
      </w:r>
      <w:r w:rsidRPr="00211FC2">
        <w:rPr>
          <w:rStyle w:val="Odwoanieprzypisudolnego"/>
          <w:color w:val="000000" w:themeColor="text1"/>
          <w:sz w:val="24"/>
          <w:szCs w:val="24"/>
        </w:rPr>
        <w:footnoteReference w:id="8"/>
      </w:r>
    </w:p>
    <w:p w14:paraId="49F4FAFE" w14:textId="77777777"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9"/>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wytycznych kwalifikowalności, lub </w:t>
      </w:r>
    </w:p>
    <w:p w14:paraId="007587DB"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o podobnych cechach; uzasadnienie zakupu jako najbardziej opłacalnej opcji powinno wynikać z zatwierdzonego wniosku o dofinansowanie projektu, lub</w:t>
      </w:r>
    </w:p>
    <w:p w14:paraId="16A656AD" w14:textId="479A9115"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3944DF3F" w14:textId="14DAB2A7" w:rsidR="002E2B97"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tiretów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cross-financingiem</w:t>
      </w:r>
      <w:r w:rsidRPr="00211FC2">
        <w:rPr>
          <w:color w:val="000000" w:themeColor="text1"/>
          <w:sz w:val="24"/>
          <w:szCs w:val="24"/>
        </w:rPr>
        <w:t>. Zakup mebli, sprzętu i pojazdów niespełniający żadnego z warunków wskazanych w tirecie i-iii stanowi cross-financing.</w:t>
      </w:r>
    </w:p>
    <w:p w14:paraId="23457859" w14:textId="77777777" w:rsidR="00D66D6C" w:rsidRPr="00211FC2" w:rsidRDefault="00D66D6C"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UWAGA!</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cross-financingu,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70" w:name="_Toc160797235"/>
      <w:r w:rsidRPr="00211FC2">
        <w:t>Trwałość projektu</w:t>
      </w:r>
      <w:bookmarkEnd w:id="70"/>
    </w:p>
    <w:p w14:paraId="0A73D7C6" w14:textId="7C096ECF" w:rsidR="00877DEF"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 przypadku projektów współfinasowanych ze środków EFS+ zachowanie </w:t>
      </w:r>
      <w:r w:rsidRPr="00211FC2">
        <w:rPr>
          <w:color w:val="000000" w:themeColor="text1"/>
          <w:sz w:val="24"/>
          <w:szCs w:val="24"/>
        </w:rPr>
        <w:lastRenderedPageBreak/>
        <w:t>trwałości projektu, zgodnie z podrozdziałem 2.6 Wytycznych kwalifikowalności, obowiązuje wyłącznie w odniesieniu do wydatków ponoszonych jako cross-financing lub w sytuacji, gdy projekt podlega obowiązkowi utrzymania inwestycji zgodnie z obowiązującymi zasadami pomocy publicznej.</w:t>
      </w:r>
    </w:p>
    <w:p w14:paraId="13D390C2" w14:textId="10ECE65A" w:rsidR="00877DEF" w:rsidRPr="00211FC2" w:rsidRDefault="00877DEF"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71" w:name="_Toc160797236"/>
      <w:r w:rsidRPr="00211FC2">
        <w:t>Podatek VAT</w:t>
      </w:r>
      <w:bookmarkEnd w:id="71"/>
    </w:p>
    <w:p w14:paraId="448DB468" w14:textId="09B49623" w:rsidR="00FD2562" w:rsidRPr="00211FC2" w:rsidRDefault="0073124D" w:rsidP="00434A95">
      <w:pPr>
        <w:spacing w:before="120" w:after="120" w:line="276" w:lineRule="auto"/>
        <w:rPr>
          <w:color w:val="000000" w:themeColor="text1"/>
          <w:sz w:val="24"/>
          <w:szCs w:val="24"/>
        </w:rPr>
      </w:pPr>
      <w:r w:rsidRPr="00211FC2">
        <w:rPr>
          <w:color w:val="000000" w:themeColor="text1"/>
          <w:sz w:val="24"/>
          <w:szCs w:val="24"/>
        </w:rPr>
        <w:t>Podatek VAT w projekcie, którego łączny koszt jest mniejszy niż 5 mln EUR (włąc</w:t>
      </w:r>
      <w:r w:rsidR="00FD2562" w:rsidRPr="00211FC2">
        <w:rPr>
          <w:color w:val="000000" w:themeColor="text1"/>
          <w:sz w:val="24"/>
          <w:szCs w:val="24"/>
        </w:rPr>
        <w:t>zając VAT), jest kwalifikowany.</w:t>
      </w:r>
    </w:p>
    <w:p w14:paraId="76B0C422" w14:textId="0B4EDF16" w:rsidR="00FD2562" w:rsidRPr="00211FC2" w:rsidRDefault="00FD2562" w:rsidP="00434A95">
      <w:pPr>
        <w:spacing w:before="120" w:after="120" w:line="276" w:lineRule="auto"/>
        <w:rPr>
          <w:color w:val="000000" w:themeColor="text1"/>
          <w:sz w:val="24"/>
          <w:szCs w:val="24"/>
        </w:rPr>
      </w:pPr>
      <w:r w:rsidRPr="00211FC2">
        <w:rPr>
          <w:rFonts w:eastAsia="Calibri"/>
          <w:color w:val="000000"/>
          <w:kern w:val="3"/>
          <w:sz w:val="24"/>
          <w:szCs w:val="24"/>
          <w:lang w:eastAsia="en-US"/>
        </w:rPr>
        <w:t xml:space="preserve">W projektach o wartości poniżej 5 mln EUR nie ma konieczności składania przez beneficjenta lub partnerów oświadczenia o braku możliwości odliczania podatku VAT. </w:t>
      </w:r>
    </w:p>
    <w:p w14:paraId="2EBE794C" w14:textId="1F158036" w:rsidR="0073124D" w:rsidRPr="00211FC2" w:rsidRDefault="0073124D" w:rsidP="00434A95">
      <w:pPr>
        <w:spacing w:line="276" w:lineRule="auto"/>
        <w:rPr>
          <w:color w:val="000000" w:themeColor="text1"/>
          <w:sz w:val="24"/>
          <w:szCs w:val="24"/>
        </w:rPr>
      </w:pPr>
      <w:r w:rsidRPr="00211FC2">
        <w:rPr>
          <w:color w:val="000000" w:themeColor="text1"/>
          <w:sz w:val="24"/>
          <w:szCs w:val="24"/>
        </w:rPr>
        <w:t>Zasady kwalifikowalności podatku VAT w projekcie zostały uregulowane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0033296C" w:rsidRPr="00211FC2">
        <w:rPr>
          <w:color w:val="000000" w:themeColor="text1"/>
          <w:sz w:val="24"/>
          <w:szCs w:val="24"/>
        </w:rPr>
        <w:t>p</w:t>
      </w:r>
      <w:r w:rsidRPr="00211FC2">
        <w:rPr>
          <w:color w:val="000000" w:themeColor="text1"/>
          <w:sz w:val="24"/>
          <w:szCs w:val="24"/>
        </w:rPr>
        <w:t>odrozdzia</w:t>
      </w:r>
      <w:r w:rsidR="0033296C" w:rsidRPr="00211FC2">
        <w:rPr>
          <w:color w:val="000000" w:themeColor="text1"/>
          <w:sz w:val="24"/>
          <w:szCs w:val="24"/>
        </w:rPr>
        <w:t>le</w:t>
      </w:r>
      <w:r w:rsidRPr="00211FC2">
        <w:rPr>
          <w:color w:val="000000" w:themeColor="text1"/>
          <w:sz w:val="24"/>
          <w:szCs w:val="24"/>
        </w:rPr>
        <w:t xml:space="preserve"> 3.5</w:t>
      </w:r>
      <w:r w:rsidR="0033296C" w:rsidRPr="00211FC2">
        <w:rPr>
          <w:color w:val="000000" w:themeColor="text1"/>
          <w:sz w:val="24"/>
          <w:szCs w:val="24"/>
        </w:rPr>
        <w:t xml:space="preserve"> Wytycznych kwalifikowalności</w:t>
      </w:r>
      <w:r w:rsidRPr="00211FC2">
        <w:rPr>
          <w:color w:val="000000" w:themeColor="text1"/>
          <w:sz w:val="24"/>
          <w:szCs w:val="24"/>
        </w:rPr>
        <w:t>.</w:t>
      </w:r>
    </w:p>
    <w:p w14:paraId="0ED1E3BC" w14:textId="77777777" w:rsidR="00997C55" w:rsidRDefault="00997C55" w:rsidP="00434A95">
      <w:pPr>
        <w:spacing w:before="120" w:after="120" w:line="276" w:lineRule="auto"/>
        <w:rPr>
          <w:b/>
          <w:color w:val="000000" w:themeColor="text1"/>
          <w:sz w:val="24"/>
          <w:szCs w:val="24"/>
        </w:rPr>
      </w:pPr>
    </w:p>
    <w:p w14:paraId="5C40355F" w14:textId="0AE85A03" w:rsidR="0073124D" w:rsidRPr="00211FC2" w:rsidRDefault="0073124D" w:rsidP="00434A95">
      <w:pPr>
        <w:spacing w:before="120" w:after="120" w:line="276" w:lineRule="auto"/>
        <w:rPr>
          <w:b/>
          <w:color w:val="000000" w:themeColor="text1"/>
          <w:sz w:val="24"/>
          <w:szCs w:val="24"/>
        </w:rPr>
      </w:pPr>
      <w:r w:rsidRPr="00211FC2">
        <w:rPr>
          <w:b/>
          <w:color w:val="000000" w:themeColor="text1"/>
          <w:sz w:val="24"/>
          <w:szCs w:val="24"/>
        </w:rPr>
        <w:t>UWAGA!</w:t>
      </w:r>
    </w:p>
    <w:p w14:paraId="264C5268" w14:textId="1DD7A4B5" w:rsidR="0073124D" w:rsidRPr="00211FC2" w:rsidRDefault="0073124D" w:rsidP="00434A95">
      <w:pPr>
        <w:spacing w:before="120" w:after="120" w:line="276" w:lineRule="auto"/>
        <w:rPr>
          <w:bCs/>
          <w:color w:val="000000" w:themeColor="text1"/>
          <w:sz w:val="24"/>
          <w:szCs w:val="24"/>
        </w:rPr>
      </w:pPr>
      <w:r w:rsidRPr="00211FC2">
        <w:rPr>
          <w:bCs/>
          <w:color w:val="000000" w:themeColor="text1"/>
          <w:sz w:val="24"/>
          <w:szCs w:val="24"/>
        </w:rPr>
        <w:t xml:space="preserve">Z uwagi na wysokość alokacji w niniejszym </w:t>
      </w:r>
      <w:r w:rsidR="005F3BD4">
        <w:rPr>
          <w:bCs/>
          <w:color w:val="000000" w:themeColor="text1"/>
          <w:sz w:val="24"/>
          <w:szCs w:val="24"/>
        </w:rPr>
        <w:t>naborze</w:t>
      </w:r>
      <w:r w:rsidR="005F3BD4" w:rsidRPr="00211FC2">
        <w:rPr>
          <w:bCs/>
          <w:color w:val="000000" w:themeColor="text1"/>
          <w:sz w:val="24"/>
          <w:szCs w:val="24"/>
        </w:rPr>
        <w:t xml:space="preserve"> </w:t>
      </w:r>
      <w:r w:rsidR="00A4353A">
        <w:rPr>
          <w:bCs/>
          <w:color w:val="000000" w:themeColor="text1"/>
          <w:sz w:val="24"/>
          <w:szCs w:val="24"/>
        </w:rPr>
        <w:t>–</w:t>
      </w:r>
      <w:r w:rsidR="00D23F85" w:rsidRPr="00211FC2">
        <w:rPr>
          <w:bCs/>
          <w:color w:val="000000" w:themeColor="text1"/>
          <w:sz w:val="24"/>
          <w:szCs w:val="24"/>
        </w:rPr>
        <w:t xml:space="preserve"> </w:t>
      </w:r>
      <w:r w:rsidR="005F3BD4">
        <w:rPr>
          <w:bCs/>
          <w:color w:val="000000" w:themeColor="text1"/>
          <w:sz w:val="24"/>
          <w:szCs w:val="24"/>
        </w:rPr>
        <w:t>17</w:t>
      </w:r>
      <w:r w:rsidR="00CE6E5E">
        <w:rPr>
          <w:bCs/>
          <w:color w:val="000000" w:themeColor="text1"/>
          <w:sz w:val="24"/>
          <w:szCs w:val="24"/>
        </w:rPr>
        <w:t> </w:t>
      </w:r>
      <w:r w:rsidR="005F3BD4">
        <w:rPr>
          <w:bCs/>
          <w:color w:val="000000" w:themeColor="text1"/>
          <w:sz w:val="24"/>
          <w:szCs w:val="24"/>
        </w:rPr>
        <w:t>788 301,47</w:t>
      </w:r>
      <w:r w:rsidR="00A4353A">
        <w:rPr>
          <w:bCs/>
          <w:color w:val="000000" w:themeColor="text1"/>
          <w:sz w:val="24"/>
          <w:szCs w:val="24"/>
        </w:rPr>
        <w:t xml:space="preserve"> </w:t>
      </w:r>
      <w:r w:rsidR="005F3BD4">
        <w:rPr>
          <w:bCs/>
          <w:color w:val="000000" w:themeColor="text1"/>
          <w:sz w:val="24"/>
          <w:szCs w:val="24"/>
        </w:rPr>
        <w:t>zł</w:t>
      </w:r>
      <w:r w:rsidRPr="00211FC2">
        <w:rPr>
          <w:bCs/>
          <w:color w:val="000000" w:themeColor="text1"/>
          <w:sz w:val="24"/>
          <w:szCs w:val="24"/>
        </w:rPr>
        <w:t xml:space="preserve"> wartość </w:t>
      </w:r>
      <w:r w:rsidR="00877DEF" w:rsidRPr="00211FC2">
        <w:rPr>
          <w:bCs/>
          <w:color w:val="000000" w:themeColor="text1"/>
          <w:sz w:val="24"/>
          <w:szCs w:val="24"/>
        </w:rPr>
        <w:t xml:space="preserve">poszczególnych </w:t>
      </w:r>
      <w:r w:rsidRPr="00211FC2">
        <w:rPr>
          <w:bCs/>
          <w:color w:val="000000" w:themeColor="text1"/>
          <w:sz w:val="24"/>
          <w:szCs w:val="24"/>
        </w:rPr>
        <w:t>projektów będzie niższa niż 5</w:t>
      </w:r>
      <w:r w:rsidR="00CE6E5E">
        <w:rPr>
          <w:bCs/>
          <w:color w:val="000000" w:themeColor="text1"/>
          <w:sz w:val="24"/>
          <w:szCs w:val="24"/>
        </w:rPr>
        <w:t> </w:t>
      </w:r>
      <w:r w:rsidRPr="00211FC2">
        <w:rPr>
          <w:bCs/>
          <w:color w:val="000000" w:themeColor="text1"/>
          <w:sz w:val="24"/>
          <w:szCs w:val="24"/>
        </w:rPr>
        <w:t xml:space="preserve">mln EURO. W związku z powyższym VAT będzie stanowił wydatek kwalifikowalny. </w:t>
      </w:r>
    </w:p>
    <w:p w14:paraId="68DC548F" w14:textId="27BE7347" w:rsidR="00DB0EB4" w:rsidRPr="00211FC2" w:rsidRDefault="00575B6D" w:rsidP="00AE6C1C">
      <w:pPr>
        <w:pStyle w:val="Nagwek2"/>
      </w:pPr>
      <w:bookmarkStart w:id="72" w:name="_Toc160797237"/>
      <w:bookmarkStart w:id="73" w:name="_Hlk162517734"/>
      <w:r w:rsidRPr="00211FC2">
        <w:t>Uproszczone metody rozliczania projektów</w:t>
      </w:r>
      <w:bookmarkEnd w:id="72"/>
    </w:p>
    <w:p w14:paraId="560F2957" w14:textId="100A0FB0" w:rsidR="00B065E5" w:rsidRPr="00211FC2" w:rsidRDefault="004B41C4" w:rsidP="005325AC">
      <w:pPr>
        <w:pStyle w:val="Akapitzlist"/>
        <w:numPr>
          <w:ilvl w:val="0"/>
          <w:numId w:val="84"/>
        </w:numPr>
        <w:spacing w:before="120" w:after="120" w:line="276" w:lineRule="auto"/>
        <w:ind w:left="425" w:hanging="425"/>
        <w:contextualSpacing w:val="0"/>
        <w:rPr>
          <w:color w:val="000000" w:themeColor="text1"/>
          <w:sz w:val="24"/>
          <w:szCs w:val="24"/>
        </w:rPr>
      </w:pPr>
      <w:bookmarkStart w:id="74" w:name="_Hlk162517805"/>
      <w:bookmarkEnd w:id="73"/>
      <w:r w:rsidRPr="00211FC2">
        <w:rPr>
          <w:color w:val="000000" w:themeColor="text1"/>
          <w:sz w:val="24"/>
          <w:szCs w:val="24"/>
        </w:rPr>
        <w:t>Zgodnie z art. 53 ust. 2 rozporządzenia ogólnego, projekt współfinansowany ze środków EFRR, EFS+ lub FST, którego łączny koszt wyrażony w PLN nie przekracza równowartości 200 tys. EUR w dniu zawarcia umowy o</w:t>
      </w:r>
      <w:r w:rsidR="00D75847" w:rsidRPr="00211FC2">
        <w:rPr>
          <w:color w:val="000000" w:themeColor="text1"/>
          <w:sz w:val="24"/>
          <w:szCs w:val="24"/>
        </w:rPr>
        <w:t> </w:t>
      </w:r>
      <w:r w:rsidRPr="00211FC2">
        <w:rPr>
          <w:color w:val="000000" w:themeColor="text1"/>
          <w:sz w:val="24"/>
          <w:szCs w:val="24"/>
        </w:rPr>
        <w:t>dofinansowanie projektu</w:t>
      </w:r>
      <w:r w:rsidR="00D75847" w:rsidRPr="00F30A3A">
        <w:rPr>
          <w:color w:val="000000" w:themeColor="text1"/>
          <w:sz w:val="24"/>
          <w:szCs w:val="24"/>
        </w:rPr>
        <w:t xml:space="preserve">, tj. </w:t>
      </w:r>
      <w:r w:rsidR="00CD5351" w:rsidRPr="00924082">
        <w:rPr>
          <w:sz w:val="24"/>
          <w:szCs w:val="24"/>
        </w:rPr>
        <w:t>872 360,</w:t>
      </w:r>
      <w:r w:rsidR="00F30A3A" w:rsidRPr="00924082">
        <w:rPr>
          <w:sz w:val="24"/>
          <w:szCs w:val="24"/>
        </w:rPr>
        <w:t>00</w:t>
      </w:r>
      <w:r w:rsidR="00D75847" w:rsidRPr="00924082">
        <w:rPr>
          <w:sz w:val="24"/>
          <w:szCs w:val="24"/>
        </w:rPr>
        <w:t xml:space="preserve"> </w:t>
      </w:r>
      <w:r w:rsidR="00D75847" w:rsidRPr="00F30A3A">
        <w:rPr>
          <w:color w:val="000000" w:themeColor="text1"/>
          <w:sz w:val="24"/>
          <w:szCs w:val="24"/>
        </w:rPr>
        <w:t>zł</w:t>
      </w:r>
      <w:r w:rsidRPr="00211FC2">
        <w:rPr>
          <w:color w:val="000000" w:themeColor="text1"/>
          <w:sz w:val="24"/>
          <w:szCs w:val="24"/>
        </w:rPr>
        <w:t xml:space="preserve"> (</w:t>
      </w:r>
      <w:bookmarkStart w:id="75" w:name="_Hlk140567222"/>
      <w:r w:rsidRPr="00211FC2">
        <w:rPr>
          <w:color w:val="000000" w:themeColor="text1"/>
          <w:sz w:val="24"/>
          <w:szCs w:val="24"/>
        </w:rPr>
        <w:t>do przeliczenia łącznego kosztu projektu stosuje się miesięczny obrachunkowy kurs wymiany waluty stosowany przez KE</w:t>
      </w:r>
      <w:r w:rsidR="009B7CD4" w:rsidRPr="00211FC2">
        <w:rPr>
          <w:rStyle w:val="Odwoanieprzypisudolnego"/>
          <w:color w:val="000000" w:themeColor="text1"/>
          <w:sz w:val="24"/>
          <w:szCs w:val="24"/>
        </w:rPr>
        <w:footnoteReference w:id="10"/>
      </w:r>
      <w:r w:rsidRPr="00211FC2">
        <w:rPr>
          <w:color w:val="000000" w:themeColor="text1"/>
          <w:sz w:val="24"/>
          <w:szCs w:val="24"/>
        </w:rPr>
        <w:t xml:space="preserve">, </w:t>
      </w:r>
      <w:r w:rsidRPr="00661BA1">
        <w:rPr>
          <w:sz w:val="24"/>
          <w:szCs w:val="24"/>
        </w:rPr>
        <w:t>aktualny na dzień ogłoszenia naboru</w:t>
      </w:r>
      <w:bookmarkEnd w:id="75"/>
      <w:r w:rsidR="00B065E5" w:rsidRPr="00661BA1">
        <w:rPr>
          <w:sz w:val="24"/>
          <w:szCs w:val="24"/>
        </w:rPr>
        <w:t xml:space="preserve"> tj. </w:t>
      </w:r>
      <w:r w:rsidR="005F3BD4">
        <w:rPr>
          <w:sz w:val="24"/>
          <w:szCs w:val="24"/>
        </w:rPr>
        <w:t>4,3618</w:t>
      </w:r>
      <w:r w:rsidR="00B065E5" w:rsidRPr="00661BA1">
        <w:rPr>
          <w:sz w:val="24"/>
          <w:szCs w:val="24"/>
        </w:rPr>
        <w:t xml:space="preserve"> zł</w:t>
      </w:r>
      <w:r w:rsidRPr="00661BA1">
        <w:rPr>
          <w:sz w:val="24"/>
          <w:szCs w:val="24"/>
        </w:rPr>
        <w:t xml:space="preserve">), </w:t>
      </w:r>
      <w:r w:rsidRPr="00211FC2">
        <w:rPr>
          <w:color w:val="000000" w:themeColor="text1"/>
          <w:sz w:val="24"/>
          <w:szCs w:val="24"/>
        </w:rPr>
        <w:t>rozliczany jest obligatoryjnie za pomocą uproszczonych metod rozliczania wydatków.</w:t>
      </w:r>
      <w:r w:rsidR="00DE680E" w:rsidRPr="00211FC2">
        <w:rPr>
          <w:color w:val="000000" w:themeColor="text1"/>
          <w:sz w:val="24"/>
          <w:szCs w:val="24"/>
        </w:rPr>
        <w:t xml:space="preserve"> W przypadku zastosowania stawki ryczałtowej, koszty, które stanowią podstawę rozliczania pozostałych kosztów projektu za pomocą tej stawki mogą być rozliczane na podstawie rzeczywiście ponoszonych wydatków. Dodatki i wynagrodzenia wypłacane uczestnikom projektu mogą być rozliczane na podstawie rzeczywiście ponoszonych wydatków.</w:t>
      </w:r>
      <w:r w:rsidRPr="00211FC2">
        <w:rPr>
          <w:color w:val="000000" w:themeColor="text1"/>
          <w:sz w:val="24"/>
          <w:szCs w:val="24"/>
        </w:rPr>
        <w:t xml:space="preserve"> </w:t>
      </w:r>
    </w:p>
    <w:bookmarkEnd w:id="74"/>
    <w:p w14:paraId="67286557" w14:textId="33AEC693" w:rsidR="00B065E5" w:rsidRPr="00520336" w:rsidRDefault="00B065E5"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ramach przedmiotowego naboru zastosowanie mają następujące uproszczone metody rozliczania wydatków:</w:t>
      </w:r>
    </w:p>
    <w:p w14:paraId="502695A5" w14:textId="69D0B4AB"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kwoty ryczałtowe o których mowa w art. 53 ust. 1 lit. c rozporządzenia ogólnego,</w:t>
      </w:r>
    </w:p>
    <w:p w14:paraId="6E740F4B" w14:textId="09351447"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 xml:space="preserve">stawki ryczałtowe, o których mowa w art. 53 ust. 1 lit. d rozporządzenia </w:t>
      </w:r>
      <w:r w:rsidRPr="00520336">
        <w:rPr>
          <w:sz w:val="24"/>
          <w:szCs w:val="24"/>
        </w:rPr>
        <w:lastRenderedPageBreak/>
        <w:t>ogólnego</w:t>
      </w:r>
      <w:r w:rsidR="00E5583C" w:rsidRPr="00520336">
        <w:rPr>
          <w:sz w:val="24"/>
          <w:szCs w:val="24"/>
        </w:rPr>
        <w:t>.</w:t>
      </w:r>
    </w:p>
    <w:p w14:paraId="57FB59FB" w14:textId="1A65CA50" w:rsidR="00F2118C" w:rsidRPr="00520336" w:rsidRDefault="00520336"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w:t>
      </w:r>
      <w:r w:rsidR="00F2118C" w:rsidRPr="00520336">
        <w:rPr>
          <w:sz w:val="24"/>
          <w:szCs w:val="24"/>
        </w:rPr>
        <w:t xml:space="preserve"> ramach niniejszego naboru nie przewiduje się rozliczania wydatków za pomocą stawek jednostkowych.</w:t>
      </w:r>
    </w:p>
    <w:p w14:paraId="44ECD0EF" w14:textId="77777777" w:rsidR="00DE2511"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Obowiązek stosowania uproszczonych metod rozliczania wydatków, o którym mowa w art. 53 ust. 2 rozporządzenia ogólnego, nie dotyczy</w:t>
      </w:r>
      <w:r w:rsidR="00DE2511" w:rsidRPr="00520336">
        <w:rPr>
          <w:sz w:val="24"/>
          <w:szCs w:val="24"/>
        </w:rPr>
        <w:t>:</w:t>
      </w:r>
    </w:p>
    <w:p w14:paraId="0FFC9E2F" w14:textId="1CBDF726" w:rsidR="00DE2511" w:rsidRPr="00520336" w:rsidRDefault="00D75847"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projektów otrzymujących wsparcie w ramach pomocy publicznej, które nie stanowi pomocy de minimis, w tym projektów łączących pomoc publiczną i</w:t>
      </w:r>
      <w:r w:rsidR="00EA43A3" w:rsidRPr="00520336">
        <w:rPr>
          <w:sz w:val="24"/>
          <w:szCs w:val="24"/>
        </w:rPr>
        <w:t> </w:t>
      </w:r>
      <w:r w:rsidRPr="00520336">
        <w:rPr>
          <w:sz w:val="24"/>
          <w:szCs w:val="24"/>
        </w:rPr>
        <w:t>pomoc de minimis</w:t>
      </w:r>
      <w:r w:rsidR="00DE2511" w:rsidRPr="00520336">
        <w:rPr>
          <w:sz w:val="24"/>
          <w:szCs w:val="24"/>
        </w:rPr>
        <w:t>;</w:t>
      </w:r>
    </w:p>
    <w:p w14:paraId="757D464C" w14:textId="3249CBD5" w:rsidR="00D75847" w:rsidRPr="00520336" w:rsidRDefault="00DE2511"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projektów z obszaru badań i innowacji, o ile IZ wyłączyła projekt z tego wymogu, a komitet monitorujący wyraził uprzednią zgodę na takie wyłączenie.</w:t>
      </w:r>
    </w:p>
    <w:p w14:paraId="7E797346" w14:textId="5A5C81BC"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Uproszczone metody rozliczania wydatków można łączyć w ramach projektu, o</w:t>
      </w:r>
      <w:r w:rsidR="00DE2511" w:rsidRPr="00520336">
        <w:t> </w:t>
      </w:r>
      <w:r w:rsidRPr="00520336">
        <w:rPr>
          <w:sz w:val="24"/>
          <w:szCs w:val="24"/>
        </w:rPr>
        <w:t>ile każda uproszczona metoda dotyczy odrębnej kategorii kosztów. Uproszczone metody rozliczania wydatków można łączyć w ramach projektu z wydatkami, które zostały faktycznie poniesione, o ile wydatki rozliczane za pomocą uproszczonych metod i wydatki faktycznie poniesione dotyczą odrębnych kategorii kosztów. Zakazane jest podwójne finansowanie wydatków, w</w:t>
      </w:r>
      <w:r w:rsidR="00DE2511" w:rsidRPr="00520336">
        <w:rPr>
          <w:sz w:val="24"/>
          <w:szCs w:val="24"/>
        </w:rPr>
        <w:t> </w:t>
      </w:r>
      <w:r w:rsidRPr="00520336">
        <w:rPr>
          <w:sz w:val="24"/>
          <w:szCs w:val="24"/>
        </w:rPr>
        <w:t>szczególności kosztów zaangażowania personelu projektu.</w:t>
      </w:r>
    </w:p>
    <w:p w14:paraId="7CCC22C6" w14:textId="42FD83C1"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Wyboru sposobu rozliczania wydatków dokonuje się do momentu zawarcia umowy o dofinansowanie projektu. 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315ED431" w14:textId="7E3E1D74"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Warunki rozliczania kosztów uproszczoną metodą rozliczania wydatków określa umowa o dofinansowanie projektu, w szczególności:</w:t>
      </w:r>
    </w:p>
    <w:p w14:paraId="1DFF2A41" w14:textId="39D94998"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nazwę i koszt objęty uproszczoną metodą rozliczania wydatków,</w:t>
      </w:r>
    </w:p>
    <w:p w14:paraId="0D5CDF43" w14:textId="2F1F28DD"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wskaźnik rozliczający uproszczoną metodę rozliczania wydatków (nie dotyczy stawki ryczałtowej),</w:t>
      </w:r>
    </w:p>
    <w:p w14:paraId="57F9A018" w14:textId="745365CD" w:rsidR="00D75847"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dokumenty potwierdzające osiągnięcie rezultatów, wykonanie produktów lub zrealizowanie działań zgodnie z zatwierdzonym wnioskiem o dofinansowanie projektu (nie dotyczy stawki ryczałtowej).</w:t>
      </w:r>
    </w:p>
    <w:p w14:paraId="35DD6E40" w14:textId="285AD3B2"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Koszty rozliczane uproszczoną metodą rozliczania wydatków są traktowane jak wydatki faktycznie poniesione. Nie ma obowiązku gromadzenia faktur i innych dokumentów księgowych o równoważnej wartości dowodowej na potwierdzenie poniesienia wydatku w ramach projektu.</w:t>
      </w:r>
    </w:p>
    <w:p w14:paraId="2CA06034" w14:textId="5425A4AF"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 xml:space="preserve">Rozliczenie kosztów za pomocą uproszczonej metody rozliczania wydatków </w:t>
      </w:r>
      <w:r w:rsidRPr="00520336">
        <w:rPr>
          <w:sz w:val="24"/>
          <w:szCs w:val="24"/>
        </w:rPr>
        <w:lastRenderedPageBreak/>
        <w:t>dokonywane jest w oparciu o faktyczny postęp realizacji projektu i osiągnięte wskaźniki, przy czym:</w:t>
      </w:r>
    </w:p>
    <w:p w14:paraId="0C56D9EB" w14:textId="4FE50FAA" w:rsidR="009E2B12"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kwot ryczałtowych – rozliczenie kwoty ryczałtowej jest uzależnione od zrealizowania objętych nią działań w całości albo dokonywane jest w etapach (tzw. kamienie milowe) w sposób określony w</w:t>
      </w:r>
      <w:r w:rsidR="00DE2511" w:rsidRPr="00520336">
        <w:rPr>
          <w:sz w:val="24"/>
          <w:szCs w:val="24"/>
        </w:rPr>
        <w:t> </w:t>
      </w:r>
      <w:r w:rsidRPr="00520336">
        <w:rPr>
          <w:sz w:val="24"/>
          <w:szCs w:val="24"/>
        </w:rPr>
        <w:t>metodyce, o ile uzasadnia to charakter projektu,</w:t>
      </w:r>
    </w:p>
    <w:p w14:paraId="26F8C701" w14:textId="148C64D0" w:rsidR="00F2118C"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stawek ryczałtowych – rozliczenie następuje według określonej</w:t>
      </w:r>
      <w:r w:rsidR="00DE2511" w:rsidRPr="00520336">
        <w:rPr>
          <w:sz w:val="24"/>
          <w:szCs w:val="24"/>
        </w:rPr>
        <w:t xml:space="preserve"> </w:t>
      </w:r>
      <w:r w:rsidRPr="00520336">
        <w:rPr>
          <w:sz w:val="24"/>
          <w:szCs w:val="24"/>
        </w:rPr>
        <w:t>stawki ryczałtowej odnoszonej do kwalifikowalnych kosztów będących</w:t>
      </w:r>
      <w:r w:rsidR="00DE2511" w:rsidRPr="00520336">
        <w:rPr>
          <w:sz w:val="24"/>
          <w:szCs w:val="24"/>
        </w:rPr>
        <w:t xml:space="preserve"> </w:t>
      </w:r>
      <w:r w:rsidRPr="00520336">
        <w:rPr>
          <w:sz w:val="24"/>
          <w:szCs w:val="24"/>
        </w:rPr>
        <w:t>podstawą rozliczenia.</w:t>
      </w:r>
    </w:p>
    <w:p w14:paraId="0164E24A" w14:textId="30563DEC" w:rsidR="00DE2511" w:rsidRPr="00520336" w:rsidRDefault="00DE2511"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przypadku niezrealizowania określonych w umowie o dofinansowanie projektu wskaźników produktu lub rezultatu, dofinansowanie projektu jest odpowiednio obniżane, tzn.:</w:t>
      </w:r>
    </w:p>
    <w:p w14:paraId="609E2C47" w14:textId="09FD4681"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t>w przypadku kwot ryczałtowych – w przypadku niezrealizowania w pełni wskaźników produktu lub rezultatu objętych kwotą ryczałtową, dana kwota jest uznana za niekwalifikowalną (rozliczenie w systemie „spełnia – nie spełnia”),</w:t>
      </w:r>
    </w:p>
    <w:p w14:paraId="11915074" w14:textId="1F1827F9"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t>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finansowe).</w:t>
      </w:r>
    </w:p>
    <w:p w14:paraId="6174CCDA" w14:textId="39ED1CA5" w:rsidR="002924C7" w:rsidRPr="005203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sz w:val="24"/>
          <w:szCs w:val="24"/>
          <w:lang w:val="x-none"/>
        </w:rPr>
        <w:t xml:space="preserve">Kwotą ryczałtową jest </w:t>
      </w:r>
      <w:r w:rsidRPr="00520336">
        <w:rPr>
          <w:sz w:val="24"/>
          <w:szCs w:val="24"/>
        </w:rPr>
        <w:t xml:space="preserve">określona w umowie o dofinansowanie </w:t>
      </w:r>
      <w:r w:rsidRPr="00520336">
        <w:rPr>
          <w:sz w:val="24"/>
          <w:szCs w:val="24"/>
          <w:lang w:val="x-none"/>
        </w:rPr>
        <w:t>kwota uzgodniona na etapie zatwierdz</w:t>
      </w:r>
      <w:r w:rsidRPr="00520336">
        <w:rPr>
          <w:sz w:val="24"/>
          <w:szCs w:val="24"/>
        </w:rPr>
        <w:t>a</w:t>
      </w:r>
      <w:r w:rsidR="00E2256D" w:rsidRPr="00520336">
        <w:rPr>
          <w:sz w:val="24"/>
          <w:szCs w:val="24"/>
        </w:rPr>
        <w:t>nia</w:t>
      </w:r>
      <w:r w:rsidRPr="00520336">
        <w:rPr>
          <w:sz w:val="24"/>
          <w:szCs w:val="24"/>
          <w:lang w:val="x-none"/>
        </w:rPr>
        <w:t xml:space="preserve"> wniosku </w:t>
      </w:r>
      <w:r w:rsidRPr="00520336">
        <w:rPr>
          <w:sz w:val="24"/>
          <w:szCs w:val="24"/>
        </w:rPr>
        <w:t>z</w:t>
      </w:r>
      <w:r w:rsidRPr="00520336">
        <w:rPr>
          <w:sz w:val="24"/>
          <w:szCs w:val="24"/>
          <w:lang w:val="x-none"/>
        </w:rPr>
        <w:t xml:space="preserve">a wykonanie określonego w projekcie zadania. </w:t>
      </w:r>
      <w:r w:rsidRPr="00520336">
        <w:rPr>
          <w:bCs/>
          <w:sz w:val="24"/>
          <w:szCs w:val="24"/>
          <w:lang w:val="x-none"/>
        </w:rPr>
        <w:t>Jedno zadanie stanowi jedną kwotę ryczałtową.</w:t>
      </w:r>
    </w:p>
    <w:p w14:paraId="099B9F75" w14:textId="752193DD" w:rsidR="002924C7" w:rsidRPr="00A10D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bCs/>
          <w:sz w:val="24"/>
          <w:szCs w:val="24"/>
        </w:rPr>
        <w:t xml:space="preserve">IP będąca stroną umowy uzgadnia z wnioskodawcą warunki kwalifikowalności kosztów, w szczególności ustala dokumentację potwierdzającą </w:t>
      </w:r>
      <w:r w:rsidR="00755860" w:rsidRPr="00520336">
        <w:rPr>
          <w:bCs/>
          <w:sz w:val="24"/>
          <w:szCs w:val="24"/>
        </w:rPr>
        <w:t>osiągnięcie</w:t>
      </w:r>
      <w:r w:rsidRPr="00520336">
        <w:rPr>
          <w:bCs/>
          <w:sz w:val="24"/>
          <w:szCs w:val="24"/>
        </w:rPr>
        <w:t xml:space="preserve"> rezultatów, </w:t>
      </w:r>
      <w:r w:rsidR="00755860" w:rsidRPr="00520336">
        <w:rPr>
          <w:bCs/>
          <w:sz w:val="24"/>
          <w:szCs w:val="24"/>
        </w:rPr>
        <w:t xml:space="preserve">wykonanie </w:t>
      </w:r>
      <w:r w:rsidRPr="00520336">
        <w:rPr>
          <w:bCs/>
          <w:sz w:val="24"/>
          <w:szCs w:val="24"/>
        </w:rPr>
        <w:t xml:space="preserve">produktów lub zrealizowanie działań zgodnie z zatwierdzonym wnioskiem. Weryfikacja wydatków zadeklarowanych według </w:t>
      </w:r>
      <w:r w:rsidRPr="00A10D36">
        <w:rPr>
          <w:bCs/>
          <w:sz w:val="24"/>
          <w:szCs w:val="24"/>
        </w:rPr>
        <w:t>uproszczonej metody dokonywana jest w oparciu o faktyczny postęp realizacji projektu i osiągnięte wskaźniki produktu i</w:t>
      </w:r>
      <w:r w:rsidR="00BB0CA1" w:rsidRPr="00A10D36">
        <w:rPr>
          <w:bCs/>
          <w:sz w:val="24"/>
          <w:szCs w:val="24"/>
        </w:rPr>
        <w:t> </w:t>
      </w:r>
      <w:r w:rsidRPr="00A10D36">
        <w:rPr>
          <w:bCs/>
          <w:sz w:val="24"/>
          <w:szCs w:val="24"/>
        </w:rPr>
        <w:t>rezultatu.</w:t>
      </w:r>
    </w:p>
    <w:p w14:paraId="0202D845" w14:textId="4137DE28" w:rsidR="002924C7" w:rsidRPr="00A10D36" w:rsidRDefault="009C2BE9"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lang w:val="x-none"/>
        </w:rPr>
        <w:t xml:space="preserve">W ramach kwoty ryczałtowej wydatki objęte cross-financingiem, oraz inne wydatki objęte limitami, o których mowa w </w:t>
      </w:r>
      <w:r w:rsidRPr="00A10D36">
        <w:rPr>
          <w:iCs/>
          <w:sz w:val="24"/>
          <w:szCs w:val="24"/>
          <w:lang w:val="x-none"/>
        </w:rPr>
        <w:t>Wytycznych kwalifikowalności</w:t>
      </w:r>
      <w:r w:rsidRPr="00A10D36">
        <w:rPr>
          <w:i/>
          <w:sz w:val="24"/>
          <w:szCs w:val="24"/>
          <w:lang w:val="x-none"/>
        </w:rPr>
        <w:t xml:space="preserve"> </w:t>
      </w:r>
      <w:r w:rsidRPr="00A10D36">
        <w:rPr>
          <w:sz w:val="24"/>
          <w:szCs w:val="24"/>
          <w:lang w:val="x-none"/>
        </w:rPr>
        <w:t>lub umowie o</w:t>
      </w:r>
      <w:r w:rsidR="00BB0CA1" w:rsidRPr="00A10D36">
        <w:t> </w:t>
      </w:r>
      <w:r w:rsidRPr="00A10D36">
        <w:rPr>
          <w:sz w:val="24"/>
          <w:szCs w:val="24"/>
          <w:lang w:val="x-none"/>
        </w:rPr>
        <w:t>dofinansowanie wykazywane są we wniosku o</w:t>
      </w:r>
      <w:r w:rsidRPr="00A10D36">
        <w:rPr>
          <w:sz w:val="24"/>
          <w:szCs w:val="24"/>
        </w:rPr>
        <w:t> </w:t>
      </w:r>
      <w:r w:rsidRPr="00A10D36">
        <w:rPr>
          <w:sz w:val="24"/>
          <w:szCs w:val="24"/>
          <w:lang w:val="x-none"/>
        </w:rPr>
        <w:t>płatność do wysokości limitu określonego w zatwierdzonym wniosku.</w:t>
      </w:r>
    </w:p>
    <w:p w14:paraId="6138131D" w14:textId="175284E4" w:rsidR="002924C7" w:rsidRPr="00A10D36" w:rsidRDefault="00DE680E"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rPr>
        <w:t>Szczegółowe informacje dotyczące stosowania uproszczonych metod rozliczania wydatków znajdują się w podrozdziale 3.10 Wytycznych kwalifikowalności.</w:t>
      </w:r>
    </w:p>
    <w:p w14:paraId="5BA9D0B2" w14:textId="7907F6DF" w:rsidR="00BC5F1C" w:rsidRPr="00997C55" w:rsidRDefault="0073124D" w:rsidP="00997C55">
      <w:pPr>
        <w:pStyle w:val="Akapitzlist"/>
        <w:numPr>
          <w:ilvl w:val="0"/>
          <w:numId w:val="84"/>
        </w:numPr>
        <w:spacing w:before="120" w:after="120" w:line="276" w:lineRule="auto"/>
        <w:ind w:left="426" w:hanging="426"/>
        <w:rPr>
          <w:sz w:val="24"/>
          <w:szCs w:val="24"/>
        </w:rPr>
      </w:pPr>
      <w:r w:rsidRPr="00A10D36">
        <w:rPr>
          <w:sz w:val="24"/>
          <w:szCs w:val="24"/>
        </w:rPr>
        <w:t>Koszty pośrednie projektu EFS+ są rozlic</w:t>
      </w:r>
      <w:r w:rsidR="00CF727F" w:rsidRPr="00A10D36">
        <w:rPr>
          <w:sz w:val="24"/>
          <w:szCs w:val="24"/>
        </w:rPr>
        <w:t xml:space="preserve">zane wyłącznie z wykorzystaniem stawek ryczałtowych zgodnie z </w:t>
      </w:r>
      <w:r w:rsidR="00CF727F" w:rsidRPr="00325486">
        <w:rPr>
          <w:sz w:val="24"/>
          <w:szCs w:val="24"/>
        </w:rPr>
        <w:t>pod</w:t>
      </w:r>
      <w:r w:rsidR="000B0B87" w:rsidRPr="00325486">
        <w:rPr>
          <w:sz w:val="24"/>
          <w:szCs w:val="24"/>
        </w:rPr>
        <w:t>pod</w:t>
      </w:r>
      <w:r w:rsidR="00CF727F" w:rsidRPr="00325486">
        <w:rPr>
          <w:sz w:val="24"/>
          <w:szCs w:val="24"/>
        </w:rPr>
        <w:t>rozdzia</w:t>
      </w:r>
      <w:r w:rsidR="00664E8D" w:rsidRPr="00325486">
        <w:rPr>
          <w:sz w:val="24"/>
          <w:szCs w:val="24"/>
        </w:rPr>
        <w:t>ł</w:t>
      </w:r>
      <w:r w:rsidR="00CF727F" w:rsidRPr="00325486">
        <w:rPr>
          <w:sz w:val="24"/>
          <w:szCs w:val="24"/>
        </w:rPr>
        <w:t>em 4.3</w:t>
      </w:r>
      <w:r w:rsidR="000B0B87" w:rsidRPr="00325486">
        <w:rPr>
          <w:sz w:val="24"/>
          <w:szCs w:val="24"/>
        </w:rPr>
        <w:t>.2</w:t>
      </w:r>
      <w:r w:rsidR="00CF727F" w:rsidRPr="00325486">
        <w:rPr>
          <w:sz w:val="24"/>
          <w:szCs w:val="24"/>
        </w:rPr>
        <w:t xml:space="preserve"> niniejszego Regulaminu </w:t>
      </w:r>
      <w:r w:rsidR="00CF727F" w:rsidRPr="00A10D36">
        <w:rPr>
          <w:sz w:val="24"/>
          <w:szCs w:val="24"/>
        </w:rPr>
        <w:t>wyboru projektów.</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76" w:name="_Toc160797238"/>
      <w:r w:rsidRPr="00211FC2">
        <w:rPr>
          <w:rFonts w:ascii="Arial" w:hAnsi="Arial" w:cs="Arial"/>
          <w:b/>
          <w:color w:val="000000" w:themeColor="text1"/>
          <w:sz w:val="24"/>
          <w:szCs w:val="24"/>
        </w:rPr>
        <w:lastRenderedPageBreak/>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76"/>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77" w:name="_Toc160797239"/>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77"/>
    </w:p>
    <w:p w14:paraId="0B712ADF" w14:textId="7976DEE0" w:rsidR="006326F1" w:rsidRPr="00211FC2" w:rsidRDefault="003A0FE0" w:rsidP="00AE6C1C">
      <w:pPr>
        <w:pStyle w:val="Nagwek2"/>
      </w:pPr>
      <w:bookmarkStart w:id="78" w:name="_Toc160797240"/>
      <w:r w:rsidRPr="00211FC2">
        <w:t>Sposób wyboru projektu</w:t>
      </w:r>
      <w:bookmarkEnd w:id="78"/>
    </w:p>
    <w:p w14:paraId="3D4C10D7" w14:textId="77777777" w:rsidR="00F2509B" w:rsidRPr="00211FC2" w:rsidRDefault="00F2509B" w:rsidP="000B0B87">
      <w:pPr>
        <w:pStyle w:val="Akapitzlist"/>
        <w:spacing w:after="200" w:line="276" w:lineRule="auto"/>
        <w:ind w:left="0"/>
        <w:rPr>
          <w:color w:val="000000" w:themeColor="text1"/>
          <w:sz w:val="24"/>
          <w:szCs w:val="24"/>
        </w:rPr>
      </w:pPr>
      <w:r w:rsidRPr="00211FC2">
        <w:rPr>
          <w:color w:val="000000" w:themeColor="text1"/>
          <w:sz w:val="24"/>
          <w:szCs w:val="24"/>
        </w:rPr>
        <w:t xml:space="preserve">Projekty będą wybierane w sposób konkurencyjny. Celem postępowania jest wybór do dofinansowania projektów spełniających określone kryteria, które wśród projektów z wymaganą minimalną liczbą punktów uzyskały kolejno największą liczbę punktów. </w:t>
      </w:r>
    </w:p>
    <w:p w14:paraId="2C183735" w14:textId="31BBE1AD" w:rsidR="006326F1" w:rsidRPr="00211FC2" w:rsidRDefault="003A0FE0" w:rsidP="00AE6C1C">
      <w:pPr>
        <w:pStyle w:val="Nagwek2"/>
      </w:pPr>
      <w:bookmarkStart w:id="79" w:name="_Toc160797241"/>
      <w:r w:rsidRPr="00211FC2">
        <w:t>Opis procedury wyboru projektów</w:t>
      </w:r>
      <w:bookmarkEnd w:id="79"/>
    </w:p>
    <w:p w14:paraId="455CC26F" w14:textId="77777777"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rsidP="005325AC">
      <w:pPr>
        <w:pStyle w:val="Akapitzlist"/>
        <w:numPr>
          <w:ilvl w:val="0"/>
          <w:numId w:val="20"/>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Członkowie KOP przed przystąpieniem do oceny wniosków podpisują deklarację poufności oraz oświadczenie o bezstronności.</w:t>
      </w:r>
    </w:p>
    <w:p w14:paraId="63ECE5A0" w14:textId="12102AC9"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4AD11F39" w14:textId="114625E2" w:rsidR="00A97F0C" w:rsidRPr="00661BA1" w:rsidRDefault="005A06BA" w:rsidP="005325AC">
      <w:pPr>
        <w:pStyle w:val="Akapitzlist"/>
        <w:numPr>
          <w:ilvl w:val="0"/>
          <w:numId w:val="20"/>
        </w:numPr>
        <w:spacing w:after="120" w:line="276" w:lineRule="auto"/>
        <w:ind w:left="357" w:hanging="357"/>
        <w:contextualSpacing w:val="0"/>
        <w:rPr>
          <w:rFonts w:eastAsiaTheme="minorHAnsi"/>
          <w:color w:val="000000" w:themeColor="text1"/>
          <w:spacing w:val="-1"/>
          <w:sz w:val="24"/>
          <w:szCs w:val="24"/>
          <w:lang w:eastAsia="en-US"/>
        </w:rPr>
      </w:pPr>
      <w:r w:rsidRPr="00A97F0C">
        <w:rPr>
          <w:rFonts w:eastAsiaTheme="minorHAnsi"/>
          <w:color w:val="000000" w:themeColor="text1"/>
          <w:spacing w:val="-1"/>
          <w:sz w:val="24"/>
          <w:szCs w:val="24"/>
          <w:lang w:eastAsia="en-US"/>
        </w:rPr>
        <w:t xml:space="preserve">Ocena dokonywana jest przez co najmniej dwóch członków KOP losowo wybranych przez przewodniczącego KOP. </w:t>
      </w:r>
      <w:r w:rsidR="00A97F0C" w:rsidRPr="00661BA1">
        <w:rPr>
          <w:rFonts w:eastAsiaTheme="minorHAnsi"/>
          <w:color w:val="000000" w:themeColor="text1"/>
          <w:spacing w:val="-1"/>
          <w:sz w:val="24"/>
          <w:szCs w:val="24"/>
          <w:lang w:eastAsia="en-US"/>
        </w:rPr>
        <w:t>Losowanie oceniających dane projekty przeprowadza przewodniczący KOP w obecności sekretarza KOP oraz co najmniej 3 członków KOP. W przypadku, gdy zajdzie taka konieczność, możliwe jest przeprowadzenie odrębnego losowania na potrzeby oceny merytorycznej, po zakończeniu oceny formalnej – zarówno dla pojedynczych projektów jak i dla całego postępowania.</w:t>
      </w:r>
    </w:p>
    <w:p w14:paraId="1DC3CEFD" w14:textId="6BD7591C" w:rsidR="00A93AFE" w:rsidRPr="00325486" w:rsidRDefault="003A0FE0" w:rsidP="005325AC">
      <w:pPr>
        <w:pStyle w:val="Akapitzlist"/>
        <w:numPr>
          <w:ilvl w:val="0"/>
          <w:numId w:val="20"/>
        </w:numPr>
        <w:spacing w:before="120" w:after="120" w:line="276" w:lineRule="auto"/>
        <w:ind w:left="425" w:hanging="425"/>
        <w:contextualSpacing w:val="0"/>
        <w:rPr>
          <w:rFonts w:eastAsiaTheme="minorHAnsi"/>
          <w:color w:val="000000" w:themeColor="text1"/>
          <w:spacing w:val="-1"/>
          <w:sz w:val="24"/>
          <w:szCs w:val="24"/>
          <w:lang w:eastAsia="en-US"/>
        </w:rPr>
      </w:pPr>
      <w:r w:rsidRPr="00325486">
        <w:rPr>
          <w:rFonts w:eastAsiaTheme="minorHAnsi"/>
          <w:color w:val="000000" w:themeColor="text1"/>
          <w:spacing w:val="-1"/>
          <w:sz w:val="24"/>
          <w:szCs w:val="24"/>
          <w:lang w:eastAsia="en-US"/>
        </w:rPr>
        <w:t>KOP ocenia projekty</w:t>
      </w:r>
      <w:r w:rsidR="0017579E" w:rsidRPr="00325486">
        <w:rPr>
          <w:rFonts w:eastAsiaTheme="minorHAnsi"/>
          <w:color w:val="000000" w:themeColor="text1"/>
          <w:spacing w:val="-1"/>
          <w:sz w:val="24"/>
          <w:szCs w:val="24"/>
          <w:lang w:eastAsia="en-US"/>
        </w:rPr>
        <w:t xml:space="preserve"> w </w:t>
      </w:r>
      <w:r w:rsidRPr="00325486">
        <w:rPr>
          <w:rFonts w:eastAsiaTheme="minorHAnsi"/>
          <w:color w:val="000000" w:themeColor="text1"/>
          <w:spacing w:val="-1"/>
          <w:sz w:val="24"/>
          <w:szCs w:val="24"/>
          <w:lang w:eastAsia="en-US"/>
        </w:rPr>
        <w:t>zakresie spełnienia kryteriów wyboru projektów.</w:t>
      </w:r>
      <w:r w:rsidR="00A93AFE" w:rsidRPr="00325486">
        <w:rPr>
          <w:rFonts w:ascii="Open Sans" w:eastAsia="Calibri" w:hAnsi="Open Sans" w:cs="Open Sans"/>
          <w:kern w:val="3"/>
          <w:sz w:val="22"/>
          <w:szCs w:val="22"/>
          <w:lang w:eastAsia="en-US"/>
        </w:rPr>
        <w:t xml:space="preserve"> </w:t>
      </w:r>
      <w:r w:rsidR="00A93AFE" w:rsidRPr="00325486">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325486">
        <w:rPr>
          <w:rFonts w:eastAsiaTheme="minorHAnsi"/>
          <w:color w:val="000000" w:themeColor="text1"/>
          <w:spacing w:val="-1"/>
          <w:sz w:val="24"/>
          <w:szCs w:val="24"/>
        </w:rPr>
        <w:t>, premiuj</w:t>
      </w:r>
      <w:r w:rsidR="00EC7A6D" w:rsidRPr="00325486">
        <w:rPr>
          <w:rFonts w:eastAsiaTheme="minorHAnsi"/>
          <w:color w:val="000000" w:themeColor="text1"/>
          <w:spacing w:val="-1"/>
          <w:sz w:val="24"/>
          <w:szCs w:val="24"/>
        </w:rPr>
        <w:t>ą</w:t>
      </w:r>
      <w:r w:rsidR="005752BB" w:rsidRPr="00325486">
        <w:rPr>
          <w:rFonts w:eastAsiaTheme="minorHAnsi"/>
          <w:color w:val="000000" w:themeColor="text1"/>
          <w:spacing w:val="-1"/>
          <w:sz w:val="24"/>
          <w:szCs w:val="24"/>
        </w:rPr>
        <w:t>ce</w:t>
      </w:r>
      <w:r w:rsidR="00A93AFE" w:rsidRPr="00325486">
        <w:rPr>
          <w:rFonts w:eastAsiaTheme="minorHAnsi"/>
          <w:color w:val="000000" w:themeColor="text1"/>
          <w:spacing w:val="-1"/>
          <w:sz w:val="24"/>
          <w:szCs w:val="24"/>
        </w:rPr>
        <w:t>).</w:t>
      </w:r>
      <w:r w:rsidR="00B303E0" w:rsidRPr="00B303E0">
        <w:t xml:space="preserve"> </w:t>
      </w:r>
    </w:p>
    <w:p w14:paraId="33E17262" w14:textId="5304116F" w:rsidR="00106F3D" w:rsidRPr="00211FC2" w:rsidRDefault="007179BD" w:rsidP="00F2152C">
      <w:pPr>
        <w:pStyle w:val="Akapitzlist"/>
        <w:spacing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w:t>
      </w:r>
      <w:r w:rsidRPr="007C4E0D">
        <w:rPr>
          <w:rFonts w:eastAsiaTheme="minorHAnsi"/>
          <w:spacing w:val="-1"/>
          <w:sz w:val="24"/>
          <w:szCs w:val="24"/>
          <w:lang w:eastAsia="en-US"/>
        </w:rPr>
        <w:t>załącznik nr 3</w:t>
      </w:r>
      <w:r w:rsidRPr="00D0034B">
        <w:rPr>
          <w:rFonts w:eastAsiaTheme="minorHAnsi"/>
          <w:color w:val="FF0000"/>
          <w:spacing w:val="-1"/>
          <w:sz w:val="24"/>
          <w:szCs w:val="24"/>
          <w:lang w:eastAsia="en-US"/>
        </w:rPr>
        <w:t xml:space="preserve"> </w:t>
      </w:r>
      <w:r w:rsidRPr="00211FC2">
        <w:rPr>
          <w:rFonts w:eastAsiaTheme="minorHAnsi"/>
          <w:color w:val="000000" w:themeColor="text1"/>
          <w:spacing w:val="-1"/>
          <w:sz w:val="24"/>
          <w:szCs w:val="24"/>
          <w:lang w:eastAsia="en-US"/>
        </w:rPr>
        <w:t xml:space="preserve">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w:t>
      </w:r>
      <w:r w:rsidRPr="000859E5">
        <w:rPr>
          <w:rFonts w:eastAsiaTheme="minorHAnsi"/>
          <w:spacing w:val="-1"/>
          <w:sz w:val="24"/>
          <w:szCs w:val="24"/>
          <w:lang w:eastAsia="en-US"/>
        </w:rPr>
        <w:t xml:space="preserve">załącznik nr </w:t>
      </w:r>
      <w:r w:rsidR="00592F28" w:rsidRPr="000859E5">
        <w:rPr>
          <w:rFonts w:eastAsiaTheme="minorHAnsi"/>
          <w:spacing w:val="-1"/>
          <w:sz w:val="24"/>
          <w:szCs w:val="24"/>
          <w:lang w:eastAsia="en-US"/>
        </w:rPr>
        <w:t>4</w:t>
      </w:r>
      <w:r w:rsidRPr="000859E5">
        <w:rPr>
          <w:rFonts w:eastAsiaTheme="minorHAnsi"/>
          <w:spacing w:val="-1"/>
          <w:sz w:val="24"/>
          <w:szCs w:val="24"/>
          <w:lang w:eastAsia="en-US"/>
        </w:rPr>
        <w:t xml:space="preserve"> </w:t>
      </w:r>
      <w:r w:rsidRPr="00211FC2">
        <w:rPr>
          <w:rFonts w:eastAsiaTheme="minorHAnsi"/>
          <w:color w:val="000000" w:themeColor="text1"/>
          <w:spacing w:val="-1"/>
          <w:sz w:val="24"/>
          <w:szCs w:val="24"/>
          <w:lang w:eastAsia="en-US"/>
        </w:rPr>
        <w:t>do Regulaminu wyboru projektów.</w:t>
      </w:r>
    </w:p>
    <w:p w14:paraId="68FD4A04" w14:textId="2290B16B" w:rsidR="003918CA" w:rsidRDefault="00E31683" w:rsidP="005325AC">
      <w:pPr>
        <w:pStyle w:val="Akapitzlist"/>
        <w:numPr>
          <w:ilvl w:val="0"/>
          <w:numId w:val="20"/>
        </w:numPr>
        <w:spacing w:before="120" w:after="120" w:line="276" w:lineRule="auto"/>
        <w:ind w:left="425"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4422C429" w14:textId="2D175E55" w:rsidR="007D1110" w:rsidRPr="00661BA1" w:rsidRDefault="007D1110" w:rsidP="005325AC">
      <w:pPr>
        <w:pStyle w:val="Akapitzlist"/>
        <w:numPr>
          <w:ilvl w:val="0"/>
          <w:numId w:val="20"/>
        </w:numPr>
        <w:spacing w:before="120" w:after="120" w:line="276" w:lineRule="auto"/>
        <w:rPr>
          <w:rFonts w:eastAsiaTheme="minorHAnsi"/>
          <w:spacing w:val="-1"/>
          <w:sz w:val="24"/>
          <w:szCs w:val="24"/>
          <w:lang w:eastAsia="en-US"/>
        </w:rPr>
      </w:pPr>
      <w:r w:rsidRPr="00661BA1">
        <w:rPr>
          <w:rFonts w:eastAsiaTheme="minorHAnsi"/>
          <w:spacing w:val="-1"/>
          <w:sz w:val="24"/>
          <w:szCs w:val="24"/>
          <w:lang w:eastAsia="en-US"/>
        </w:rPr>
        <w:t>Jeśli wnioskodawca nie uzupełni lub nie poprawi wniosku w wyznaczonym</w:t>
      </w:r>
      <w:r w:rsidR="007A76D0" w:rsidRPr="00661BA1">
        <w:rPr>
          <w:rFonts w:eastAsiaTheme="minorHAnsi"/>
          <w:spacing w:val="-1"/>
          <w:sz w:val="24"/>
          <w:szCs w:val="24"/>
          <w:lang w:eastAsia="en-US"/>
        </w:rPr>
        <w:t xml:space="preserve"> </w:t>
      </w:r>
      <w:r w:rsidRPr="00661BA1">
        <w:rPr>
          <w:rFonts w:eastAsiaTheme="minorHAnsi"/>
          <w:spacing w:val="-1"/>
          <w:sz w:val="24"/>
          <w:szCs w:val="24"/>
          <w:lang w:eastAsia="en-US"/>
        </w:rPr>
        <w:t xml:space="preserve">terminie, albo zrobi to niezgodnie z zakresem określonym w wezwaniu, </w:t>
      </w:r>
      <w:r w:rsidR="007A76D0" w:rsidRPr="00661BA1">
        <w:rPr>
          <w:rFonts w:eastAsiaTheme="minorHAnsi"/>
          <w:spacing w:val="-1"/>
          <w:sz w:val="24"/>
          <w:szCs w:val="24"/>
          <w:lang w:eastAsia="en-US"/>
        </w:rPr>
        <w:t>ION m</w:t>
      </w:r>
      <w:r w:rsidRPr="00661BA1">
        <w:rPr>
          <w:rFonts w:eastAsiaTheme="minorHAnsi"/>
          <w:spacing w:val="-1"/>
          <w:sz w:val="24"/>
          <w:szCs w:val="24"/>
          <w:lang w:eastAsia="en-US"/>
        </w:rPr>
        <w:t>oże</w:t>
      </w:r>
      <w:r w:rsidR="007A76D0" w:rsidRPr="00661BA1">
        <w:rPr>
          <w:rFonts w:eastAsiaTheme="minorHAnsi"/>
          <w:spacing w:val="-1"/>
          <w:sz w:val="24"/>
          <w:szCs w:val="24"/>
          <w:lang w:eastAsia="en-US"/>
        </w:rPr>
        <w:t>:</w:t>
      </w:r>
    </w:p>
    <w:p w14:paraId="27CED2F7" w14:textId="25ED50FE"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lastRenderedPageBreak/>
        <w:t>a) ponownie wezwać wnioskodawcę do uzupełnienia lub poprawienia wniosku i</w:t>
      </w:r>
      <w:r w:rsidR="00325486">
        <w:rPr>
          <w:rFonts w:eastAsiaTheme="minorHAnsi"/>
          <w:spacing w:val="-1"/>
          <w:sz w:val="24"/>
          <w:szCs w:val="24"/>
          <w:lang w:eastAsia="en-US"/>
        </w:rPr>
        <w:t> </w:t>
      </w:r>
      <w:r w:rsidRPr="00661BA1">
        <w:rPr>
          <w:rFonts w:eastAsiaTheme="minorHAnsi"/>
          <w:spacing w:val="-1"/>
          <w:sz w:val="24"/>
          <w:szCs w:val="24"/>
          <w:lang w:eastAsia="en-US"/>
        </w:rPr>
        <w:t>wyznaczyć nowy termin;</w:t>
      </w:r>
    </w:p>
    <w:p w14:paraId="7E6A7809" w14:textId="61910C12"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t>b) ocenić projekt na podstawie wersji wniosku, która została przekazana do uzupełnienia lub poprawienia;</w:t>
      </w:r>
    </w:p>
    <w:p w14:paraId="4FDA0E9D" w14:textId="03FA6F91" w:rsidR="007D1110" w:rsidRPr="00661BA1" w:rsidRDefault="007D1110" w:rsidP="00661BA1">
      <w:pPr>
        <w:spacing w:before="120" w:after="120" w:line="276" w:lineRule="auto"/>
        <w:ind w:left="709" w:hanging="284"/>
        <w:rPr>
          <w:rFonts w:eastAsiaTheme="minorHAnsi"/>
          <w:spacing w:val="-1"/>
          <w:sz w:val="24"/>
          <w:szCs w:val="24"/>
          <w:lang w:eastAsia="en-US"/>
        </w:rPr>
      </w:pPr>
      <w:r w:rsidRPr="00661BA1">
        <w:rPr>
          <w:rFonts w:eastAsiaTheme="minorHAnsi"/>
          <w:spacing w:val="-1"/>
          <w:sz w:val="24"/>
          <w:szCs w:val="24"/>
          <w:lang w:eastAsia="en-US"/>
        </w:rPr>
        <w:t>c) ocenić projekt na podstawie wersji wniosku uwzględniającej dokonane uzupełnienia lub poprawę, pomimo że są niezgodne z zakresem wezwania.</w:t>
      </w:r>
    </w:p>
    <w:p w14:paraId="712ED1BB" w14:textId="77777777" w:rsidR="00DC30B6" w:rsidRDefault="00B303E0"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B303E0">
        <w:rPr>
          <w:rFonts w:eastAsiaTheme="minorHAnsi"/>
          <w:color w:val="000000" w:themeColor="text1"/>
          <w:spacing w:val="-1"/>
          <w:sz w:val="24"/>
          <w:szCs w:val="24"/>
          <w:lang w:eastAsia="en-US"/>
        </w:rPr>
        <w:t xml:space="preserve">W przypadku stwierdzenia we wniosku o dofinansowanie projektu na etapie oceny formalnej oczywistych omyłek pisarskich lub rachunkowych, oceniający może je skorygować (informując o tym wnioskodawcę) lub wezwać wnioskodawcę do poprawienia omyłki we wniosku. </w:t>
      </w:r>
    </w:p>
    <w:p w14:paraId="5155CC8A" w14:textId="28A586BD" w:rsidR="00132CDF" w:rsidRPr="00DC30B6" w:rsidRDefault="00FA1557"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DC30B6">
        <w:rPr>
          <w:rFonts w:eastAsiaTheme="minorHAnsi"/>
          <w:color w:val="000000" w:themeColor="text1"/>
          <w:spacing w:val="-1"/>
          <w:sz w:val="24"/>
          <w:szCs w:val="24"/>
          <w:lang w:eastAsia="en-US"/>
        </w:rPr>
        <w:t>ION</w:t>
      </w:r>
      <w:r w:rsidR="00E31683" w:rsidRPr="00DC30B6">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rsidP="005325AC">
      <w:pPr>
        <w:pStyle w:val="Akapitzlist"/>
        <w:numPr>
          <w:ilvl w:val="0"/>
          <w:numId w:val="20"/>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80" w:name="_Toc160797242"/>
      <w:r w:rsidRPr="00211FC2">
        <w:rPr>
          <w:rFonts w:eastAsiaTheme="minorHAnsi" w:cs="Arial"/>
          <w:lang w:eastAsia="en-US"/>
        </w:rPr>
        <w:t>Etap oceny formalnej</w:t>
      </w:r>
      <w:bookmarkEnd w:id="80"/>
    </w:p>
    <w:p w14:paraId="471CD319" w14:textId="50894F8F" w:rsidR="00C74B8F" w:rsidRPr="00211FC2" w:rsidRDefault="0099717F" w:rsidP="005325AC">
      <w:pPr>
        <w:pStyle w:val="Akapitzlist"/>
        <w:numPr>
          <w:ilvl w:val="0"/>
          <w:numId w:val="39"/>
        </w:numPr>
        <w:spacing w:before="120" w:after="120" w:line="276"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w:t>
      </w:r>
      <w:r w:rsidR="00BA13FD" w:rsidRPr="00BA13FD">
        <w:rPr>
          <w:rFonts w:eastAsiaTheme="minorHAnsi"/>
          <w:color w:val="000000" w:themeColor="text1"/>
          <w:spacing w:val="-1"/>
          <w:sz w:val="24"/>
          <w:szCs w:val="24"/>
          <w:lang w:eastAsia="en-US"/>
        </w:rPr>
        <w:t>przeprowadzan</w:t>
      </w:r>
      <w:r w:rsidR="00BA13FD">
        <w:rPr>
          <w:rFonts w:eastAsiaTheme="minorHAnsi"/>
          <w:color w:val="000000" w:themeColor="text1"/>
          <w:spacing w:val="-1"/>
          <w:sz w:val="24"/>
          <w:szCs w:val="24"/>
          <w:lang w:eastAsia="en-US"/>
        </w:rPr>
        <w:t>a jest</w:t>
      </w:r>
      <w:r w:rsidR="00BA13FD" w:rsidRPr="00BA13FD">
        <w:rPr>
          <w:rFonts w:eastAsiaTheme="minorHAnsi"/>
          <w:color w:val="000000" w:themeColor="text1"/>
          <w:spacing w:val="-1"/>
          <w:sz w:val="24"/>
          <w:szCs w:val="24"/>
          <w:lang w:eastAsia="en-US"/>
        </w:rPr>
        <w:t xml:space="preserve"> z wykorzystaniem Systemu Oceny Formalno-Merytorycznej (SOFM)</w:t>
      </w:r>
      <w:r w:rsidR="001D520E">
        <w:rPr>
          <w:rFonts w:eastAsiaTheme="minorHAnsi"/>
          <w:bCs/>
          <w:color w:val="000000" w:themeColor="text1"/>
          <w:spacing w:val="-1"/>
          <w:sz w:val="24"/>
          <w:szCs w:val="24"/>
          <w:lang w:eastAsia="en-US"/>
        </w:rPr>
        <w:t xml:space="preserve"> </w:t>
      </w:r>
      <w:r w:rsidR="00BA13FD">
        <w:rPr>
          <w:rFonts w:eastAsiaTheme="minorHAnsi"/>
          <w:bCs/>
          <w:color w:val="000000" w:themeColor="text1"/>
          <w:spacing w:val="-1"/>
          <w:sz w:val="24"/>
          <w:szCs w:val="24"/>
          <w:lang w:eastAsia="en-US"/>
        </w:rPr>
        <w:t xml:space="preserve">na </w:t>
      </w:r>
      <w:r w:rsidR="00BA13FD" w:rsidRPr="00BA13FD">
        <w:rPr>
          <w:rFonts w:eastAsiaTheme="minorHAnsi"/>
          <w:bCs/>
          <w:color w:val="000000" w:themeColor="text1"/>
          <w:spacing w:val="-1"/>
          <w:sz w:val="24"/>
          <w:szCs w:val="24"/>
          <w:lang w:eastAsia="en-US"/>
        </w:rPr>
        <w:t>Kar</w:t>
      </w:r>
      <w:r w:rsidR="00BA13FD">
        <w:rPr>
          <w:rFonts w:eastAsiaTheme="minorHAnsi"/>
          <w:bCs/>
          <w:color w:val="000000" w:themeColor="text1"/>
          <w:spacing w:val="-1"/>
          <w:sz w:val="24"/>
          <w:szCs w:val="24"/>
          <w:lang w:eastAsia="en-US"/>
        </w:rPr>
        <w:t>cie</w:t>
      </w:r>
      <w:r w:rsidR="00BA13FD" w:rsidRPr="00BA13FD">
        <w:rPr>
          <w:rFonts w:eastAsiaTheme="minorHAnsi"/>
          <w:bCs/>
          <w:color w:val="000000" w:themeColor="text1"/>
          <w:spacing w:val="-1"/>
          <w:sz w:val="24"/>
          <w:szCs w:val="24"/>
          <w:lang w:eastAsia="en-US"/>
        </w:rPr>
        <w:t xml:space="preserve"> oceny formalnej wniosku o</w:t>
      </w:r>
      <w:r w:rsidR="00D42EC7">
        <w:rPr>
          <w:rFonts w:eastAsiaTheme="minorHAnsi"/>
          <w:bCs/>
          <w:color w:val="000000" w:themeColor="text1"/>
          <w:spacing w:val="-1"/>
          <w:sz w:val="24"/>
          <w:szCs w:val="24"/>
          <w:lang w:eastAsia="en-US"/>
        </w:rPr>
        <w:t> </w:t>
      </w:r>
      <w:r w:rsidR="00BA13FD" w:rsidRPr="00BA13FD">
        <w:rPr>
          <w:rFonts w:eastAsiaTheme="minorHAnsi"/>
          <w:bCs/>
          <w:color w:val="000000" w:themeColor="text1"/>
          <w:spacing w:val="-1"/>
          <w:sz w:val="24"/>
          <w:szCs w:val="24"/>
          <w:lang w:eastAsia="en-US"/>
        </w:rPr>
        <w:t>dofinansowanie projektu w ramach programu Fundusze Europejskie dla Podlaskiego 2021-2027.</w:t>
      </w:r>
    </w:p>
    <w:p w14:paraId="2F26CEF3" w14:textId="67410FD5" w:rsidR="0099717F" w:rsidRPr="00A84E1A"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A84E1A">
        <w:rPr>
          <w:rFonts w:eastAsiaTheme="minorHAnsi"/>
          <w:color w:val="000000" w:themeColor="text1"/>
          <w:spacing w:val="-1"/>
          <w:sz w:val="24"/>
          <w:szCs w:val="24"/>
          <w:lang w:eastAsia="en-US"/>
        </w:rPr>
        <w:t>Na etapie oceny formalnej oceniane</w:t>
      </w:r>
      <w:r w:rsidR="00421E37" w:rsidRPr="00421E37">
        <w:rPr>
          <w:rFonts w:eastAsiaTheme="minorHAnsi"/>
          <w:color w:val="000000" w:themeColor="text1"/>
          <w:spacing w:val="-1"/>
          <w:sz w:val="24"/>
          <w:szCs w:val="24"/>
          <w:lang w:eastAsia="en-US"/>
        </w:rPr>
        <w:t xml:space="preserve"> </w:t>
      </w:r>
      <w:r w:rsidR="00421E37" w:rsidRPr="00A84E1A">
        <w:rPr>
          <w:rFonts w:eastAsiaTheme="minorHAnsi"/>
          <w:color w:val="000000" w:themeColor="text1"/>
          <w:spacing w:val="-1"/>
          <w:sz w:val="24"/>
          <w:szCs w:val="24"/>
          <w:lang w:eastAsia="en-US"/>
        </w:rPr>
        <w:t>są</w:t>
      </w:r>
      <w:r w:rsidRPr="00A84E1A">
        <w:rPr>
          <w:rFonts w:eastAsiaTheme="minorHAnsi"/>
          <w:color w:val="000000" w:themeColor="text1"/>
          <w:spacing w:val="-1"/>
          <w:sz w:val="24"/>
          <w:szCs w:val="24"/>
          <w:lang w:eastAsia="en-US"/>
        </w:rPr>
        <w:t xml:space="preserve"> kryteria</w:t>
      </w:r>
      <w:r w:rsidR="00325486" w:rsidRPr="00A84E1A">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formalne</w:t>
      </w:r>
      <w:r w:rsidR="00325486" w:rsidRPr="00A84E1A">
        <w:rPr>
          <w:rFonts w:eastAsiaTheme="minorHAnsi"/>
          <w:color w:val="000000" w:themeColor="text1"/>
          <w:spacing w:val="-1"/>
          <w:sz w:val="24"/>
          <w:szCs w:val="24"/>
          <w:lang w:eastAsia="en-US"/>
        </w:rPr>
        <w:t>.</w:t>
      </w:r>
      <w:r w:rsidR="00A84E1A">
        <w:rPr>
          <w:rFonts w:eastAsiaTheme="minorHAnsi"/>
          <w:color w:val="000000" w:themeColor="text1"/>
          <w:spacing w:val="-1"/>
          <w:sz w:val="24"/>
          <w:szCs w:val="24"/>
          <w:lang w:eastAsia="en-US"/>
        </w:rPr>
        <w:t xml:space="preserve"> </w:t>
      </w:r>
      <w:r w:rsidRPr="00A84E1A">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nie dotyczy</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 xml:space="preserve">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w:t>
      </w:r>
      <w:r w:rsidRPr="007C4E0D">
        <w:rPr>
          <w:rFonts w:eastAsiaTheme="minorHAnsi"/>
          <w:spacing w:val="-1"/>
          <w:sz w:val="24"/>
          <w:szCs w:val="24"/>
          <w:lang w:eastAsia="en-US"/>
        </w:rPr>
        <w:t>załącznik nr 3</w:t>
      </w:r>
      <w:r w:rsidRPr="00211FC2">
        <w:rPr>
          <w:rFonts w:eastAsiaTheme="minorHAnsi"/>
          <w:color w:val="000000" w:themeColor="text1"/>
          <w:spacing w:val="-1"/>
          <w:sz w:val="24"/>
          <w:szCs w:val="24"/>
          <w:lang w:eastAsia="en-US"/>
        </w:rPr>
        <w:t xml:space="preserve"> do Regulaminu wyboru projektów). Projekty niespełniające kryterium formalnego są odrzucane na etapie oceny formalnej, tj. uzyskują negatywny wynik oceny.</w:t>
      </w:r>
    </w:p>
    <w:p w14:paraId="0FD2A8CA" w14:textId="0C559989" w:rsidR="00D26234"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gdy dwóch członków KOP negatywnie oceniło spełnienie kryteriów </w:t>
      </w:r>
      <w:r w:rsidR="005F3BD4">
        <w:rPr>
          <w:rFonts w:eastAsiaTheme="minorHAnsi"/>
          <w:color w:val="000000" w:themeColor="text1"/>
          <w:spacing w:val="-1"/>
          <w:sz w:val="24"/>
          <w:szCs w:val="24"/>
          <w:lang w:eastAsia="en-US"/>
        </w:rPr>
        <w:t>formalnych</w:t>
      </w:r>
      <w:r w:rsidR="005F3BD4"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projekt zostaje odrzucony. </w:t>
      </w:r>
    </w:p>
    <w:p w14:paraId="5D4380B2" w14:textId="77777777"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Wynik oceny formalnej zatwierdza Dyrektor WUP. W wyniku oceny projekt może zostać skierowany do kolejnego etapu oceny albo być oceniony negatywnie.</w:t>
      </w:r>
    </w:p>
    <w:p w14:paraId="1C89905D" w14:textId="4AEFD57D"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ION po zatwierdzeniu wyniku oceny formalnej przekazuje wnioskodawcy informację o zakończeniu oceny projektu i jej wyniku stanowiącym ocenę negatywną projektu w rozumieniu art. 56 ust. 5 i 6 ustawy wdrożeniowej. Informacja o negatywnej ocenie projektu zawiera pouczenie o możliwości </w:t>
      </w:r>
      <w:r w:rsidRPr="00211FC2">
        <w:rPr>
          <w:rFonts w:eastAsiaTheme="minorHAnsi"/>
          <w:color w:val="000000" w:themeColor="text1"/>
          <w:spacing w:val="-1"/>
          <w:sz w:val="24"/>
          <w:szCs w:val="24"/>
          <w:lang w:eastAsia="en-US"/>
        </w:rPr>
        <w:lastRenderedPageBreak/>
        <w:t>wniesienia protestu na zasadach i w trybie, o których mowa w art. 64 ustawy wdrożeniowej.</w:t>
      </w:r>
    </w:p>
    <w:p w14:paraId="7F451BBC" w14:textId="41420368" w:rsidR="0099717F"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81" w:name="_Toc160797243"/>
      <w:r w:rsidRPr="00211FC2">
        <w:rPr>
          <w:rFonts w:cs="Arial"/>
          <w:lang w:eastAsia="en-US"/>
        </w:rPr>
        <w:t>Etap oceny merytorycznej</w:t>
      </w:r>
      <w:bookmarkEnd w:id="81"/>
    </w:p>
    <w:p w14:paraId="0545770C" w14:textId="3122CFFD" w:rsidR="005667C2" w:rsidRPr="00473C15" w:rsidRDefault="0099717F" w:rsidP="005325AC">
      <w:pPr>
        <w:pStyle w:val="Akapitzlist"/>
        <w:numPr>
          <w:ilvl w:val="0"/>
          <w:numId w:val="38"/>
        </w:numPr>
        <w:spacing w:before="120" w:after="120" w:line="276" w:lineRule="auto"/>
        <w:ind w:left="425" w:hanging="425"/>
        <w:contextualSpacing w:val="0"/>
        <w:rPr>
          <w:rFonts w:eastAsiaTheme="minorHAnsi"/>
          <w:bCs/>
          <w:color w:val="000000" w:themeColor="text1"/>
          <w:spacing w:val="-1"/>
          <w:sz w:val="24"/>
          <w:szCs w:val="24"/>
          <w:lang w:eastAsia="en-US"/>
        </w:rPr>
      </w:pPr>
      <w:r w:rsidRPr="00473C15">
        <w:rPr>
          <w:rFonts w:eastAsiaTheme="minorHAnsi"/>
          <w:color w:val="000000" w:themeColor="text1"/>
          <w:spacing w:val="-1"/>
          <w:sz w:val="24"/>
          <w:szCs w:val="24"/>
          <w:lang w:eastAsia="en-US"/>
        </w:rPr>
        <w:t xml:space="preserve">Ocena merytoryczna </w:t>
      </w:r>
      <w:r w:rsidR="00473C15" w:rsidRPr="00473C15">
        <w:rPr>
          <w:rFonts w:eastAsiaTheme="minorHAnsi"/>
          <w:color w:val="000000" w:themeColor="text1"/>
          <w:spacing w:val="-1"/>
          <w:sz w:val="24"/>
          <w:szCs w:val="24"/>
          <w:lang w:eastAsia="en-US"/>
        </w:rPr>
        <w:t xml:space="preserve">przeprowadzana jest z wykorzystaniem Systemu Oceny Formalno-Merytorycznej (SOFM) na </w:t>
      </w:r>
      <w:r w:rsidR="00CF1770" w:rsidRPr="00473C15">
        <w:rPr>
          <w:rFonts w:eastAsiaTheme="minorHAnsi"/>
          <w:color w:val="000000" w:themeColor="text1"/>
          <w:spacing w:val="-1"/>
          <w:sz w:val="24"/>
          <w:szCs w:val="24"/>
          <w:lang w:eastAsia="en-US"/>
        </w:rPr>
        <w:t>K</w:t>
      </w:r>
      <w:r w:rsidRPr="00473C15">
        <w:rPr>
          <w:rFonts w:eastAsiaTheme="minorHAnsi"/>
          <w:color w:val="000000" w:themeColor="text1"/>
          <w:spacing w:val="-1"/>
          <w:sz w:val="24"/>
          <w:szCs w:val="24"/>
          <w:lang w:eastAsia="en-US"/>
        </w:rPr>
        <w:t>ar</w:t>
      </w:r>
      <w:r w:rsidR="00473C15" w:rsidRPr="00473C15">
        <w:rPr>
          <w:rFonts w:eastAsiaTheme="minorHAnsi"/>
          <w:color w:val="000000" w:themeColor="text1"/>
          <w:spacing w:val="-1"/>
          <w:sz w:val="24"/>
          <w:szCs w:val="24"/>
          <w:lang w:eastAsia="en-US"/>
        </w:rPr>
        <w:t>cie</w:t>
      </w:r>
      <w:r w:rsidRPr="00473C15">
        <w:rPr>
          <w:rFonts w:eastAsiaTheme="minorHAnsi"/>
          <w:color w:val="000000" w:themeColor="text1"/>
          <w:spacing w:val="-1"/>
          <w:sz w:val="24"/>
          <w:szCs w:val="24"/>
          <w:lang w:eastAsia="en-US"/>
        </w:rPr>
        <w:t xml:space="preserve"> oceny merytorycznej</w:t>
      </w:r>
      <w:r w:rsidR="00CF1770" w:rsidRPr="00473C15">
        <w:rPr>
          <w:rFonts w:eastAsiaTheme="minorHAnsi"/>
          <w:color w:val="000000" w:themeColor="text1"/>
          <w:spacing w:val="-1"/>
          <w:sz w:val="24"/>
          <w:szCs w:val="24"/>
          <w:lang w:eastAsia="en-US"/>
        </w:rPr>
        <w:t xml:space="preserve"> </w:t>
      </w:r>
      <w:r w:rsidR="00CF1770" w:rsidRPr="00473C15">
        <w:rPr>
          <w:rFonts w:eastAsiaTheme="minorHAnsi"/>
          <w:bCs/>
          <w:color w:val="000000" w:themeColor="text1"/>
          <w:spacing w:val="-1"/>
          <w:sz w:val="24"/>
          <w:szCs w:val="24"/>
          <w:lang w:eastAsia="en-US"/>
        </w:rPr>
        <w:t xml:space="preserve">wniosku o </w:t>
      </w:r>
      <w:r w:rsidR="008E1B60">
        <w:rPr>
          <w:rFonts w:eastAsiaTheme="minorHAnsi"/>
          <w:bCs/>
          <w:color w:val="000000" w:themeColor="text1"/>
          <w:spacing w:val="-1"/>
          <w:sz w:val="24"/>
          <w:szCs w:val="24"/>
          <w:lang w:eastAsia="en-US"/>
        </w:rPr>
        <w:t> </w:t>
      </w:r>
      <w:r w:rsidR="00CF1770" w:rsidRPr="00473C15">
        <w:rPr>
          <w:rFonts w:eastAsiaTheme="minorHAnsi"/>
          <w:bCs/>
          <w:color w:val="000000" w:themeColor="text1"/>
          <w:spacing w:val="-1"/>
          <w:sz w:val="24"/>
          <w:szCs w:val="24"/>
          <w:lang w:eastAsia="en-US"/>
        </w:rPr>
        <w:t>dofinansowanie projektu w ramach programu Fundusze Europejskie dla Podlaskiego 2021-2027</w:t>
      </w:r>
      <w:r w:rsidR="007A235C">
        <w:rPr>
          <w:rFonts w:eastAsiaTheme="minorHAnsi"/>
          <w:bCs/>
          <w:color w:val="000000" w:themeColor="text1"/>
          <w:spacing w:val="-1"/>
          <w:sz w:val="24"/>
          <w:szCs w:val="24"/>
          <w:lang w:eastAsia="en-US"/>
        </w:rPr>
        <w:t>.</w:t>
      </w:r>
      <w:r w:rsidR="00F13220" w:rsidRPr="00473C15">
        <w:rPr>
          <w:rFonts w:eastAsiaTheme="minorHAnsi"/>
          <w:color w:val="000000" w:themeColor="text1"/>
          <w:spacing w:val="-1"/>
          <w:sz w:val="24"/>
          <w:szCs w:val="24"/>
          <w:lang w:eastAsia="en-US"/>
        </w:rPr>
        <w:t xml:space="preserve"> </w:t>
      </w:r>
    </w:p>
    <w:p w14:paraId="066F1420" w14:textId="3F5F7C7A" w:rsidR="005667C2" w:rsidRPr="00211FC2" w:rsidRDefault="005667C2"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Default="0099717F"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C4C301D" w14:textId="0002C4B6"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a) horyzontalne,</w:t>
      </w:r>
    </w:p>
    <w:p w14:paraId="48A97B12" w14:textId="3BEF795D" w:rsidR="003E1AC2" w:rsidRPr="00997C55" w:rsidRDefault="00073EC3" w:rsidP="00997C55">
      <w:pPr>
        <w:pStyle w:val="Akapitzlist"/>
        <w:spacing w:before="120" w:after="120" w:line="276" w:lineRule="auto"/>
        <w:ind w:left="425"/>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 xml:space="preserve">Ocena spełnienia kryteriów horyzontalnych będzie polegała na przyznaniu wartości logicznych „tak” lub „nie” albo „do negocjacji” co oznacza, że projekt może być uzupełniany lub poprawiany w części dotyczącej spełniania kryterium w </w:t>
      </w:r>
      <w:r w:rsidR="008E1B60">
        <w:rPr>
          <w:rFonts w:eastAsiaTheme="minorHAnsi"/>
          <w:color w:val="000000" w:themeColor="text1"/>
          <w:spacing w:val="-1"/>
          <w:sz w:val="24"/>
          <w:szCs w:val="24"/>
          <w:lang w:eastAsia="en-US"/>
        </w:rPr>
        <w:t> </w:t>
      </w:r>
      <w:r w:rsidRPr="00073EC3">
        <w:rPr>
          <w:rFonts w:eastAsiaTheme="minorHAnsi"/>
          <w:color w:val="000000" w:themeColor="text1"/>
          <w:spacing w:val="-1"/>
          <w:sz w:val="24"/>
          <w:szCs w:val="24"/>
          <w:lang w:eastAsia="en-US"/>
        </w:rPr>
        <w:t>zakresie opisanym w stanowisku negocjacyjnym i/lub określonym w</w:t>
      </w:r>
      <w:r w:rsidR="008E1B60">
        <w:rPr>
          <w:rFonts w:eastAsiaTheme="minorHAnsi"/>
          <w:color w:val="000000" w:themeColor="text1"/>
          <w:spacing w:val="-1"/>
          <w:sz w:val="24"/>
          <w:szCs w:val="24"/>
          <w:lang w:eastAsia="en-US"/>
        </w:rPr>
        <w:t xml:space="preserve">  </w:t>
      </w:r>
      <w:r w:rsidRPr="00073EC3">
        <w:rPr>
          <w:rFonts w:eastAsiaTheme="minorHAnsi"/>
          <w:color w:val="000000" w:themeColor="text1"/>
          <w:spacing w:val="-1"/>
          <w:sz w:val="24"/>
          <w:szCs w:val="24"/>
          <w:lang w:eastAsia="en-US"/>
        </w:rPr>
        <w:t>Regulaminie. Uzupełnienie lub poprawa wniosku o dofinansowanie przez Wnioskodawcę będzie możliwa na etapie negocjacji, o ile projekt w ramach oceny merytorycznej spełnił wszystkie kryteria</w:t>
      </w:r>
      <w:r w:rsidR="009E45A0">
        <w:rPr>
          <w:rFonts w:eastAsiaTheme="minorHAnsi"/>
          <w:color w:val="000000" w:themeColor="text1"/>
          <w:spacing w:val="-1"/>
          <w:sz w:val="24"/>
          <w:szCs w:val="24"/>
          <w:lang w:eastAsia="en-US"/>
        </w:rPr>
        <w:t>.</w:t>
      </w:r>
    </w:p>
    <w:p w14:paraId="6579FDD3" w14:textId="58C7CF37"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b) dedykowane (szczególne),</w:t>
      </w:r>
    </w:p>
    <w:p w14:paraId="56508F38" w14:textId="797AC0A4" w:rsidR="00073EC3" w:rsidRPr="00211FC2" w:rsidRDefault="00073EC3" w:rsidP="008E1B60">
      <w:pPr>
        <w:pStyle w:val="Akapitzlist"/>
        <w:spacing w:before="120" w:after="120" w:line="276" w:lineRule="auto"/>
        <w:ind w:left="425"/>
        <w:contextualSpacing w:val="0"/>
        <w:rPr>
          <w:rFonts w:eastAsiaTheme="minorHAnsi"/>
          <w:color w:val="000000" w:themeColor="text1"/>
          <w:spacing w:val="-1"/>
          <w:sz w:val="24"/>
          <w:szCs w:val="24"/>
          <w:lang w:eastAsia="en-US"/>
        </w:rPr>
      </w:pPr>
      <w:r>
        <w:rPr>
          <w:rFonts w:eastAsiaTheme="minorHAnsi"/>
          <w:color w:val="000000" w:themeColor="text1"/>
          <w:spacing w:val="-1"/>
          <w:sz w:val="24"/>
          <w:szCs w:val="24"/>
          <w:lang w:eastAsia="en-US"/>
        </w:rPr>
        <w:t xml:space="preserve">Ocena spełnienia kryteriów dedykowanych szczególnych będzie polegała </w:t>
      </w:r>
      <w:r w:rsidRPr="00073EC3">
        <w:rPr>
          <w:rFonts w:eastAsiaTheme="minorHAnsi"/>
          <w:color w:val="000000" w:themeColor="text1"/>
          <w:spacing w:val="-1"/>
          <w:sz w:val="24"/>
          <w:szCs w:val="24"/>
          <w:lang w:eastAsia="en-US"/>
        </w:rPr>
        <w:t>na przypisaniu mu wartości logicznych „tak” lub „nie – do uzupełnienia/poprawy na etapie negocjacji” lub „nie”</w:t>
      </w:r>
      <w:r w:rsidR="00D42EC7">
        <w:rPr>
          <w:rFonts w:eastAsiaTheme="minorHAnsi"/>
          <w:color w:val="000000" w:themeColor="text1"/>
          <w:spacing w:val="-1"/>
          <w:sz w:val="24"/>
          <w:szCs w:val="24"/>
          <w:lang w:eastAsia="en-US"/>
        </w:rPr>
        <w:t xml:space="preserve"> albo stwierdzeniu że kryterium „nie dotyczy” danego projektu. </w:t>
      </w:r>
      <w:r w:rsidRPr="00073EC3">
        <w:rPr>
          <w:rFonts w:eastAsiaTheme="minorHAnsi"/>
          <w:color w:val="000000" w:themeColor="text1"/>
          <w:spacing w:val="-1"/>
          <w:sz w:val="24"/>
          <w:szCs w:val="24"/>
          <w:lang w:eastAsia="en-US"/>
        </w:rPr>
        <w:t>Wnioskodawca ma możliwość uzupełnienia/poprawy wniosku w zakresie spełnienia kryterium na etapie negocjacji</w:t>
      </w:r>
      <w:r>
        <w:rPr>
          <w:rFonts w:eastAsiaTheme="minorHAnsi"/>
          <w:color w:val="000000" w:themeColor="text1"/>
          <w:spacing w:val="-1"/>
          <w:sz w:val="24"/>
          <w:szCs w:val="24"/>
          <w:lang w:eastAsia="en-US"/>
        </w:rPr>
        <w:t>.</w:t>
      </w:r>
    </w:p>
    <w:p w14:paraId="1E942BA2" w14:textId="7445DFB4" w:rsidR="0044409B" w:rsidRPr="008E1B60" w:rsidRDefault="0044409B" w:rsidP="008E1B60">
      <w:pPr>
        <w:spacing w:before="120" w:after="120" w:line="276" w:lineRule="auto"/>
        <w:ind w:left="36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 xml:space="preserve">c) </w:t>
      </w:r>
      <w:r w:rsidR="00CC1F7E" w:rsidRPr="008E1B60">
        <w:rPr>
          <w:rFonts w:eastAsiaTheme="minorHAnsi"/>
          <w:b/>
          <w:bCs/>
          <w:color w:val="000000" w:themeColor="text1"/>
          <w:spacing w:val="-1"/>
          <w:sz w:val="24"/>
          <w:szCs w:val="24"/>
          <w:lang w:eastAsia="en-US"/>
        </w:rPr>
        <w:t>m</w:t>
      </w:r>
      <w:r w:rsidR="0099717F" w:rsidRPr="008E1B60">
        <w:rPr>
          <w:rFonts w:eastAsiaTheme="minorHAnsi"/>
          <w:b/>
          <w:bCs/>
          <w:color w:val="000000" w:themeColor="text1"/>
          <w:spacing w:val="-1"/>
          <w:sz w:val="24"/>
          <w:szCs w:val="24"/>
          <w:lang w:eastAsia="en-US"/>
        </w:rPr>
        <w:t>erytoryczne</w:t>
      </w:r>
      <w:r w:rsidR="00CC1F7E" w:rsidRPr="008E1B60">
        <w:rPr>
          <w:rFonts w:eastAsiaTheme="minorHAnsi"/>
          <w:b/>
          <w:bCs/>
          <w:color w:val="000000" w:themeColor="text1"/>
          <w:spacing w:val="-1"/>
          <w:sz w:val="24"/>
          <w:szCs w:val="24"/>
          <w:lang w:eastAsia="en-US"/>
        </w:rPr>
        <w:t>,</w:t>
      </w:r>
    </w:p>
    <w:p w14:paraId="435D12A4" w14:textId="2999BF6A" w:rsidR="0099717F"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spełnienia kryteriów </w:t>
      </w:r>
      <w:r w:rsidR="0044409B">
        <w:rPr>
          <w:rFonts w:eastAsiaTheme="minorHAnsi"/>
          <w:color w:val="000000" w:themeColor="text1"/>
          <w:spacing w:val="-1"/>
          <w:sz w:val="24"/>
          <w:szCs w:val="24"/>
          <w:lang w:eastAsia="en-US"/>
        </w:rPr>
        <w:t xml:space="preserve">merytorycznych </w:t>
      </w:r>
      <w:r w:rsidRPr="00211FC2">
        <w:rPr>
          <w:rFonts w:eastAsiaTheme="minorHAnsi"/>
          <w:color w:val="000000" w:themeColor="text1"/>
          <w:spacing w:val="-1"/>
          <w:sz w:val="24"/>
          <w:szCs w:val="24"/>
          <w:lang w:eastAsia="en-US"/>
        </w:rPr>
        <w:t>będzie polegała na przyznaniu liczby punktów w ramach dopuszczalnych limitów wyznaczonych minimalną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maksymalną liczbą punktów, które można uzyskać za dane kryterium.</w:t>
      </w:r>
    </w:p>
    <w:p w14:paraId="1794F426" w14:textId="097DE79E" w:rsidR="00565528" w:rsidRPr="00565528" w:rsidRDefault="00565528" w:rsidP="00565528">
      <w:pPr>
        <w:widowControl/>
        <w:tabs>
          <w:tab w:val="left" w:pos="284"/>
        </w:tabs>
        <w:suppressAutoHyphens/>
        <w:spacing w:after="160" w:line="276" w:lineRule="auto"/>
        <w:ind w:left="284"/>
        <w:textAlignment w:val="baseline"/>
        <w:rPr>
          <w:rFonts w:eastAsia="Calibri"/>
          <w:kern w:val="3"/>
          <w:sz w:val="24"/>
          <w:szCs w:val="24"/>
          <w:lang w:eastAsia="en-US"/>
        </w:rPr>
      </w:pPr>
      <w:r w:rsidRPr="00565528">
        <w:rPr>
          <w:rFonts w:eastAsia="Calibri"/>
          <w:kern w:val="3"/>
          <w:sz w:val="24"/>
          <w:szCs w:val="24"/>
          <w:lang w:eastAsia="en-US"/>
        </w:rPr>
        <w:t>Podział punktów w ramach poszczególnych kryteriów merytorycznych w danym naborze jest następujący:</w:t>
      </w:r>
    </w:p>
    <w:tbl>
      <w:tblPr>
        <w:tblW w:w="9067" w:type="dxa"/>
        <w:jc w:val="center"/>
        <w:tblLayout w:type="fixed"/>
        <w:tblCellMar>
          <w:left w:w="10" w:type="dxa"/>
          <w:right w:w="10" w:type="dxa"/>
        </w:tblCellMar>
        <w:tblLook w:val="04A0" w:firstRow="1" w:lastRow="0" w:firstColumn="1" w:lastColumn="0" w:noHBand="0" w:noVBand="1"/>
      </w:tblPr>
      <w:tblGrid>
        <w:gridCol w:w="3607"/>
        <w:gridCol w:w="5460"/>
      </w:tblGrid>
      <w:tr w:rsidR="00565528" w:rsidRPr="00565528" w14:paraId="73827C09" w14:textId="77777777" w:rsidTr="00565528">
        <w:trPr>
          <w:trHeight w:val="855"/>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86715DE" w14:textId="77777777" w:rsidR="00565528" w:rsidRPr="00565528" w:rsidRDefault="00565528" w:rsidP="00565528">
            <w:pPr>
              <w:widowControl/>
              <w:suppressAutoHyphens/>
              <w:autoSpaceDE/>
              <w:adjustRightInd/>
              <w:spacing w:line="276" w:lineRule="auto"/>
              <w:rPr>
                <w:rFonts w:eastAsia="Calibri"/>
                <w:b/>
                <w:bCs/>
                <w:sz w:val="24"/>
                <w:szCs w:val="24"/>
                <w:lang w:eastAsia="en-US"/>
              </w:rPr>
            </w:pPr>
            <w:r w:rsidRPr="00565528">
              <w:rPr>
                <w:rFonts w:eastAsia="Calibri"/>
                <w:b/>
                <w:bCs/>
                <w:sz w:val="24"/>
                <w:szCs w:val="24"/>
                <w:lang w:eastAsia="en-US"/>
              </w:rPr>
              <w:t>Nazwa kryterium</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5BECB1A" w14:textId="77777777" w:rsidR="00565528" w:rsidRPr="00565528" w:rsidRDefault="00565528" w:rsidP="00565528">
            <w:pPr>
              <w:widowControl/>
              <w:suppressAutoHyphens/>
              <w:autoSpaceDE/>
              <w:adjustRightInd/>
              <w:spacing w:line="276" w:lineRule="auto"/>
              <w:rPr>
                <w:rFonts w:eastAsia="Calibri"/>
                <w:sz w:val="24"/>
                <w:szCs w:val="24"/>
                <w:lang w:eastAsia="en-US"/>
              </w:rPr>
            </w:pPr>
            <w:r w:rsidRPr="00565528">
              <w:rPr>
                <w:rFonts w:eastAsia="Calibri"/>
                <w:b/>
                <w:bCs/>
                <w:sz w:val="24"/>
                <w:szCs w:val="24"/>
                <w:lang w:eastAsia="en-US"/>
              </w:rPr>
              <w:t>Maksymalna liczba punktów/</w:t>
            </w:r>
            <w:r w:rsidRPr="00565528">
              <w:rPr>
                <w:rFonts w:eastAsia="Calibri"/>
                <w:b/>
                <w:sz w:val="24"/>
                <w:szCs w:val="24"/>
                <w:lang w:eastAsia="en-US"/>
              </w:rPr>
              <w:t xml:space="preserve"> Minimalna liczba punktów zapewniająca ocenę pozytywną</w:t>
            </w:r>
          </w:p>
        </w:tc>
      </w:tr>
      <w:tr w:rsidR="003E1899" w:rsidRPr="00565528" w14:paraId="299C550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FDD4C12" w14:textId="77777777" w:rsidR="003E1899" w:rsidRPr="00565528" w:rsidRDefault="003E1899" w:rsidP="003E1899">
            <w:pPr>
              <w:widowControl/>
              <w:numPr>
                <w:ilvl w:val="0"/>
                <w:numId w:val="111"/>
              </w:numPr>
              <w:suppressAutoHyphens/>
              <w:autoSpaceDE/>
              <w:adjustRightInd/>
              <w:spacing w:after="160" w:line="276" w:lineRule="auto"/>
              <w:ind w:left="366" w:hanging="284"/>
              <w:contextualSpacing/>
              <w:textAlignment w:val="baseline"/>
              <w:rPr>
                <w:rFonts w:eastAsia="Calibri"/>
                <w:sz w:val="24"/>
                <w:szCs w:val="24"/>
                <w:lang w:eastAsia="en-US"/>
              </w:rPr>
            </w:pPr>
            <w:r w:rsidRPr="00565528">
              <w:rPr>
                <w:rFonts w:eastAsia="Calibri"/>
                <w:b/>
                <w:bCs/>
                <w:iCs/>
                <w:sz w:val="24"/>
                <w:szCs w:val="24"/>
                <w:lang w:eastAsia="en-US"/>
              </w:rPr>
              <w:lastRenderedPageBreak/>
              <w:t>Cel projektu i analiza sytuacji problemowej.</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7BC3079" w14:textId="6218EC03"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10/6</w:t>
            </w:r>
          </w:p>
        </w:tc>
      </w:tr>
      <w:tr w:rsidR="003E1899" w:rsidRPr="00565528" w14:paraId="58F7790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766A18" w14:textId="77777777" w:rsidR="003E1899" w:rsidRPr="00565528" w:rsidRDefault="003E1899" w:rsidP="003E1899">
            <w:pPr>
              <w:widowControl/>
              <w:numPr>
                <w:ilvl w:val="0"/>
                <w:numId w:val="111"/>
              </w:numPr>
              <w:suppressAutoHyphens/>
              <w:autoSpaceDE/>
              <w:adjustRightInd/>
              <w:spacing w:after="160" w:line="276" w:lineRule="auto"/>
              <w:ind w:left="366" w:hanging="284"/>
              <w:contextualSpacing/>
              <w:textAlignment w:val="baseline"/>
              <w:rPr>
                <w:rFonts w:eastAsia="Calibri"/>
                <w:b/>
                <w:sz w:val="24"/>
                <w:szCs w:val="24"/>
                <w:lang w:eastAsia="en-US"/>
              </w:rPr>
            </w:pPr>
            <w:r w:rsidRPr="00565528">
              <w:rPr>
                <w:rFonts w:eastAsia="Calibri"/>
                <w:b/>
                <w:sz w:val="24"/>
                <w:szCs w:val="24"/>
                <w:lang w:eastAsia="en-US"/>
              </w:rPr>
              <w:t>Prawidłowość doboru i opisu grupy docelowej</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2D10D48" w14:textId="6A08CDE3" w:rsidR="003E1899" w:rsidRPr="00565528" w:rsidRDefault="003E1899" w:rsidP="003E1899">
            <w:pPr>
              <w:widowControl/>
              <w:suppressAutoHyphens/>
              <w:autoSpaceDE/>
              <w:adjustRightInd/>
              <w:spacing w:line="276" w:lineRule="auto"/>
              <w:jc w:val="center"/>
              <w:rPr>
                <w:rFonts w:eastAsia="Calibri"/>
                <w:sz w:val="24"/>
                <w:szCs w:val="24"/>
                <w:lang w:eastAsia="en-US"/>
              </w:rPr>
            </w:pPr>
            <w:r w:rsidRPr="0018425D">
              <w:rPr>
                <w:rFonts w:eastAsia="Calibri"/>
                <w:b/>
                <w:bCs/>
                <w:kern w:val="2"/>
                <w:sz w:val="24"/>
                <w:szCs w:val="24"/>
                <w:lang w:eastAsia="en-US"/>
              </w:rPr>
              <w:t>10/6</w:t>
            </w:r>
          </w:p>
        </w:tc>
      </w:tr>
      <w:tr w:rsidR="003E1899" w:rsidRPr="00565528" w14:paraId="2D99DA4F"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8EA8404" w14:textId="77777777" w:rsidR="003E1899" w:rsidRPr="00565528" w:rsidRDefault="003E1899" w:rsidP="003E1899">
            <w:pPr>
              <w:widowControl/>
              <w:numPr>
                <w:ilvl w:val="0"/>
                <w:numId w:val="112"/>
              </w:numPr>
              <w:suppressAutoHyphens/>
              <w:autoSpaceDE/>
              <w:adjustRightInd/>
              <w:spacing w:after="160" w:line="276" w:lineRule="auto"/>
              <w:ind w:left="366"/>
              <w:contextualSpacing/>
              <w:textAlignment w:val="baseline"/>
              <w:rPr>
                <w:rFonts w:eastAsia="Calibri"/>
                <w:bCs/>
                <w:sz w:val="24"/>
                <w:szCs w:val="24"/>
                <w:lang w:eastAsia="en-US"/>
              </w:rPr>
            </w:pPr>
            <w:r w:rsidRPr="00565528">
              <w:rPr>
                <w:rFonts w:eastAsia="Calibri"/>
                <w:bCs/>
                <w:sz w:val="24"/>
                <w:szCs w:val="24"/>
                <w:lang w:eastAsia="en-US"/>
              </w:rPr>
              <w:t>charakterystyka grupy docelowej,</w:t>
            </w:r>
            <w:r w:rsidRPr="00565528">
              <w:rPr>
                <w:rFonts w:eastAsia="Calibri"/>
                <w:bCs/>
                <w:sz w:val="24"/>
                <w:szCs w:val="24"/>
                <w:lang w:eastAsia="en-US"/>
              </w:rPr>
              <w:br/>
              <w:t>tj. instytucji i/lub osób objętych wsparciem (liczebność, cechy specyficzne, status uczestników, opis potrzeb);</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7D76711" w14:textId="264BFADE" w:rsidR="003E1899" w:rsidRPr="00565528" w:rsidRDefault="003E1899" w:rsidP="003E1899">
            <w:pPr>
              <w:widowControl/>
              <w:suppressAutoHyphens/>
              <w:autoSpaceDE/>
              <w:adjustRightInd/>
              <w:spacing w:line="276" w:lineRule="auto"/>
              <w:jc w:val="center"/>
              <w:rPr>
                <w:rFonts w:eastAsia="Calibri"/>
                <w:sz w:val="24"/>
                <w:szCs w:val="24"/>
                <w:lang w:eastAsia="en-US"/>
              </w:rPr>
            </w:pPr>
            <w:r>
              <w:rPr>
                <w:rFonts w:eastAsia="Calibri"/>
                <w:bCs/>
                <w:kern w:val="2"/>
                <w:sz w:val="24"/>
                <w:szCs w:val="24"/>
              </w:rPr>
              <w:t>8</w:t>
            </w:r>
          </w:p>
        </w:tc>
      </w:tr>
      <w:tr w:rsidR="003E1899" w:rsidRPr="00565528" w14:paraId="74BC49D2"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58C818" w14:textId="77777777" w:rsidR="003E1899" w:rsidRPr="00565528" w:rsidRDefault="003E1899" w:rsidP="003E1899">
            <w:pPr>
              <w:widowControl/>
              <w:numPr>
                <w:ilvl w:val="0"/>
                <w:numId w:val="112"/>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sposobu rekrutacji uczestników projektu w odniesieniu do wskazanych cech grupy docelowej, w tym kryteriów i narzędzi rekrutacji oraz kwestii zapewnienia dostępności dla osób z niepełnosprawnościami</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300E775" w14:textId="00715566"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2</w:t>
            </w:r>
          </w:p>
        </w:tc>
      </w:tr>
      <w:tr w:rsidR="003E1899" w:rsidRPr="00565528" w14:paraId="3D43810A"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668F7B8" w14:textId="77777777" w:rsidR="003E1899" w:rsidRPr="00565528" w:rsidRDefault="003E1899" w:rsidP="003E1899">
            <w:pPr>
              <w:widowControl/>
              <w:numPr>
                <w:ilvl w:val="0"/>
                <w:numId w:val="111"/>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
                <w:sz w:val="24"/>
                <w:szCs w:val="24"/>
                <w:lang w:eastAsia="en-US"/>
              </w:rPr>
              <w:t>Trafność doboru i opisu zadań przewidzianych do realizacji w ramach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3F4468E" w14:textId="0C7EAFED"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20/12</w:t>
            </w:r>
          </w:p>
        </w:tc>
      </w:tr>
      <w:tr w:rsidR="003E1899" w:rsidRPr="00565528" w14:paraId="36AFBAD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1BA3319" w14:textId="77777777" w:rsidR="003E1899" w:rsidRPr="00565528" w:rsidRDefault="003E1899" w:rsidP="003E1899">
            <w:pPr>
              <w:widowControl/>
              <w:numPr>
                <w:ilvl w:val="0"/>
                <w:numId w:val="113"/>
              </w:numPr>
              <w:suppressAutoHyphens/>
              <w:autoSpaceDE/>
              <w:adjustRightInd/>
              <w:spacing w:after="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zaplanowanych zadań (zakres merytoryczny</w:t>
            </w:r>
            <w:r w:rsidRPr="00565528">
              <w:rPr>
                <w:rFonts w:eastAsia="Calibri"/>
                <w:bCs/>
                <w:sz w:val="24"/>
                <w:szCs w:val="24"/>
                <w:lang w:eastAsia="en-US"/>
              </w:rPr>
              <w:br/>
              <w:t>i organizacyjny) w kontekście opisanych problemów i celu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32FD1E0" w14:textId="77777777" w:rsidR="003E1899" w:rsidRPr="0018425D" w:rsidRDefault="003E1899" w:rsidP="003E1899">
            <w:pPr>
              <w:widowControl/>
              <w:suppressAutoHyphens/>
              <w:autoSpaceDE/>
              <w:adjustRightInd/>
              <w:spacing w:line="276" w:lineRule="auto"/>
              <w:jc w:val="center"/>
              <w:rPr>
                <w:rFonts w:eastAsia="Calibri"/>
                <w:kern w:val="2"/>
                <w:sz w:val="24"/>
                <w:szCs w:val="24"/>
                <w:lang w:eastAsia="en-US"/>
              </w:rPr>
            </w:pPr>
            <w:r>
              <w:rPr>
                <w:rFonts w:eastAsia="Calibri"/>
                <w:bCs/>
                <w:kern w:val="2"/>
                <w:sz w:val="24"/>
                <w:szCs w:val="24"/>
              </w:rPr>
              <w:t>12</w:t>
            </w:r>
            <w:r w:rsidRPr="0018425D">
              <w:rPr>
                <w:rFonts w:eastAsia="Calibri"/>
                <w:bCs/>
                <w:kern w:val="2"/>
                <w:sz w:val="24"/>
                <w:szCs w:val="24"/>
                <w:vertAlign w:val="superscript"/>
                <w:lang w:eastAsia="en-US"/>
              </w:rPr>
              <w:footnoteReference w:id="11"/>
            </w:r>
            <w:r w:rsidRPr="0018425D">
              <w:rPr>
                <w:rFonts w:eastAsia="Calibri"/>
                <w:bCs/>
                <w:kern w:val="2"/>
                <w:sz w:val="24"/>
                <w:szCs w:val="24"/>
                <w:lang w:eastAsia="en-US"/>
              </w:rPr>
              <w:t xml:space="preserve"> albo 1</w:t>
            </w:r>
            <w:r>
              <w:rPr>
                <w:rFonts w:eastAsia="Calibri"/>
                <w:bCs/>
                <w:kern w:val="2"/>
                <w:sz w:val="24"/>
                <w:szCs w:val="24"/>
              </w:rPr>
              <w:t>3</w:t>
            </w:r>
          </w:p>
          <w:p w14:paraId="2A2709CD" w14:textId="77777777" w:rsidR="003E1899" w:rsidRPr="00565528" w:rsidRDefault="003E1899" w:rsidP="003E1899">
            <w:pPr>
              <w:widowControl/>
              <w:suppressAutoHyphens/>
              <w:autoSpaceDE/>
              <w:adjustRightInd/>
              <w:spacing w:line="276" w:lineRule="auto"/>
              <w:jc w:val="center"/>
              <w:rPr>
                <w:rFonts w:eastAsia="Calibri"/>
                <w:b/>
                <w:bCs/>
                <w:sz w:val="24"/>
                <w:szCs w:val="24"/>
                <w:lang w:eastAsia="en-US"/>
              </w:rPr>
            </w:pPr>
          </w:p>
        </w:tc>
      </w:tr>
      <w:tr w:rsidR="003E1899" w:rsidRPr="00565528" w14:paraId="197BE31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E9F9AE2" w14:textId="77777777" w:rsidR="003E1899" w:rsidRPr="00565528" w:rsidRDefault="003E1899" w:rsidP="003E1899">
            <w:pPr>
              <w:widowControl/>
              <w:numPr>
                <w:ilvl w:val="0"/>
                <w:numId w:val="113"/>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działań i narzędzi informacyjnych i promocyjnych,</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C057C3D" w14:textId="491A042D"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2</w:t>
            </w:r>
          </w:p>
        </w:tc>
      </w:tr>
      <w:tr w:rsidR="003E1899" w:rsidRPr="00565528" w14:paraId="4BB2D45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C496CB"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racjonalność harmonogramu realizacji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0D9B99E" w14:textId="70E11692"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4</w:t>
            </w:r>
          </w:p>
        </w:tc>
      </w:tr>
      <w:tr w:rsidR="003E1899" w:rsidRPr="00565528" w14:paraId="1BFE7216"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89D831"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zgodność zaplanowanych zadań z zapisami Regulaminu wyboru projektów wynikającymi</w:t>
            </w:r>
            <w:r w:rsidRPr="00565528">
              <w:rPr>
                <w:rFonts w:eastAsia="Calibri"/>
                <w:bCs/>
                <w:sz w:val="24"/>
                <w:szCs w:val="24"/>
                <w:lang w:eastAsia="en-US"/>
              </w:rPr>
              <w:br/>
              <w:t xml:space="preserve">z „Wytycznych dotyczących realizacji projektów z udziałem środków EFS+ w </w:t>
            </w:r>
            <w:r w:rsidRPr="00565528">
              <w:rPr>
                <w:rFonts w:eastAsia="Calibri"/>
                <w:bCs/>
                <w:sz w:val="24"/>
                <w:szCs w:val="24"/>
                <w:lang w:eastAsia="en-US"/>
              </w:rPr>
              <w:lastRenderedPageBreak/>
              <w:t xml:space="preserve">regionalnych programach na lata 2021-2027”, </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1379291" w14:textId="5B8AA5FE"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lastRenderedPageBreak/>
              <w:t>1</w:t>
            </w:r>
          </w:p>
        </w:tc>
      </w:tr>
      <w:tr w:rsidR="003E1899" w:rsidRPr="00565528" w14:paraId="04E7F2A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6B6C52"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poprawność opisu zadań w odniesieniu do zastosowanych uproszczonych metod rozliczania kosztów bezpośrednich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10EF81B" w14:textId="028741F6" w:rsidR="003E1899" w:rsidRPr="0018425D" w:rsidRDefault="003E1899" w:rsidP="003E1899">
            <w:pPr>
              <w:widowControl/>
              <w:suppressAutoHyphens/>
              <w:autoSpaceDE/>
              <w:adjustRightInd/>
              <w:spacing w:line="276" w:lineRule="auto"/>
              <w:jc w:val="center"/>
              <w:rPr>
                <w:rFonts w:eastAsia="Calibri"/>
                <w:kern w:val="2"/>
                <w:sz w:val="24"/>
                <w:szCs w:val="24"/>
                <w:lang w:eastAsia="en-US"/>
              </w:rPr>
            </w:pPr>
            <w:r>
              <w:rPr>
                <w:rFonts w:eastAsia="Calibri"/>
                <w:bCs/>
                <w:kern w:val="2"/>
                <w:sz w:val="24"/>
                <w:szCs w:val="24"/>
              </w:rPr>
              <w:t>1</w:t>
            </w:r>
            <w:r w:rsidRPr="0018425D">
              <w:rPr>
                <w:rFonts w:eastAsia="Calibri"/>
                <w:bCs/>
                <w:kern w:val="2"/>
                <w:sz w:val="24"/>
                <w:szCs w:val="24"/>
                <w:vertAlign w:val="superscript"/>
                <w:lang w:eastAsia="en-US"/>
              </w:rPr>
              <w:t>1</w:t>
            </w:r>
            <w:r>
              <w:rPr>
                <w:rFonts w:eastAsia="Calibri"/>
                <w:bCs/>
                <w:kern w:val="2"/>
                <w:sz w:val="24"/>
                <w:szCs w:val="24"/>
                <w:vertAlign w:val="superscript"/>
                <w:lang w:eastAsia="en-US"/>
              </w:rPr>
              <w:t>1</w:t>
            </w:r>
            <w:r w:rsidRPr="0018425D">
              <w:rPr>
                <w:rFonts w:eastAsia="Calibri"/>
                <w:bCs/>
                <w:kern w:val="2"/>
                <w:sz w:val="24"/>
                <w:szCs w:val="24"/>
                <w:lang w:eastAsia="en-US"/>
              </w:rPr>
              <w:t xml:space="preserve"> albo 0</w:t>
            </w:r>
          </w:p>
          <w:p w14:paraId="0103ABF1" w14:textId="77777777" w:rsidR="003E1899" w:rsidRPr="00565528" w:rsidRDefault="003E1899" w:rsidP="003E1899">
            <w:pPr>
              <w:widowControl/>
              <w:suppressAutoHyphens/>
              <w:autoSpaceDE/>
              <w:adjustRightInd/>
              <w:spacing w:line="276" w:lineRule="auto"/>
              <w:jc w:val="center"/>
              <w:rPr>
                <w:rFonts w:eastAsia="Calibri"/>
                <w:bCs/>
                <w:sz w:val="24"/>
                <w:szCs w:val="24"/>
                <w:lang w:eastAsia="en-US"/>
              </w:rPr>
            </w:pPr>
          </w:p>
        </w:tc>
      </w:tr>
      <w:tr w:rsidR="003E1899" w:rsidRPr="00565528" w14:paraId="4127690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154A9B0" w14:textId="77777777" w:rsidR="003E1899" w:rsidRPr="00565528" w:rsidRDefault="003E1899" w:rsidP="003E1899">
            <w:pPr>
              <w:widowControl/>
              <w:numPr>
                <w:ilvl w:val="0"/>
                <w:numId w:val="111"/>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
                <w:bCs/>
                <w:sz w:val="24"/>
                <w:szCs w:val="24"/>
                <w:lang w:eastAsia="en-US"/>
              </w:rPr>
              <w:t>Trafność doboru wskaźników</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7FEB30A" w14:textId="52581367"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15/9</w:t>
            </w:r>
          </w:p>
        </w:tc>
      </w:tr>
      <w:tr w:rsidR="003E1899" w:rsidRPr="00565528" w14:paraId="07075D1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FF484E3" w14:textId="77777777" w:rsidR="003E1899" w:rsidRPr="00565528" w:rsidRDefault="003E1899" w:rsidP="003E1899">
            <w:pPr>
              <w:widowControl/>
              <w:numPr>
                <w:ilvl w:val="0"/>
                <w:numId w:val="114"/>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sz w:val="24"/>
                <w:szCs w:val="24"/>
                <w:lang w:eastAsia="en-US"/>
              </w:rPr>
              <w:t>adekwatność wskaźników (rezultatu i produktu) do zadań zaplanowanych w projekcie, w tym dobór wskaźników, w przypadku rozliczania projektu za pomocą uproszczonych metod;</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29AC86B" w14:textId="0529DA12"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3</w:t>
            </w:r>
          </w:p>
        </w:tc>
      </w:tr>
      <w:tr w:rsidR="003E1899" w:rsidRPr="00565528" w14:paraId="649A71F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8AA88D" w14:textId="77777777" w:rsidR="003E1899" w:rsidRPr="00565528" w:rsidRDefault="003E1899" w:rsidP="003E1899">
            <w:pPr>
              <w:widowControl/>
              <w:numPr>
                <w:ilvl w:val="0"/>
                <w:numId w:val="114"/>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sz w:val="24"/>
                <w:szCs w:val="24"/>
                <w:lang w:eastAsia="en-US"/>
              </w:rPr>
              <w:t>prawidłowość założonych wartości wskaźników, w tym spójność z opisem zadań;</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271035B" w14:textId="515E5139"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6945E33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4128AD0" w14:textId="77777777" w:rsidR="003E1899" w:rsidRPr="00565528" w:rsidRDefault="003E1899" w:rsidP="003E1899">
            <w:pPr>
              <w:widowControl/>
              <w:numPr>
                <w:ilvl w:val="0"/>
                <w:numId w:val="114"/>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sz w:val="24"/>
                <w:szCs w:val="24"/>
                <w:lang w:eastAsia="en-US"/>
              </w:rPr>
              <w:t>prawidłowość sposobu pomiaru wskaźników.</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66419FE" w14:textId="10DC2D94"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7</w:t>
            </w:r>
          </w:p>
        </w:tc>
      </w:tr>
      <w:tr w:rsidR="003E1899" w:rsidRPr="00565528" w14:paraId="69DC53BC"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2B7D51" w14:textId="77777777" w:rsidR="003E1899" w:rsidRPr="00565528" w:rsidRDefault="003E1899" w:rsidP="003E1899">
            <w:pPr>
              <w:widowControl/>
              <w:numPr>
                <w:ilvl w:val="0"/>
                <w:numId w:val="111"/>
              </w:numPr>
              <w:suppressAutoHyphens/>
              <w:autoSpaceDE/>
              <w:adjustRightInd/>
              <w:spacing w:after="60" w:line="276" w:lineRule="auto"/>
              <w:ind w:left="366" w:hanging="366"/>
              <w:contextualSpacing/>
              <w:textAlignment w:val="baseline"/>
              <w:rPr>
                <w:rFonts w:eastAsia="Calibri"/>
                <w:b/>
                <w:sz w:val="24"/>
                <w:szCs w:val="24"/>
                <w:lang w:eastAsia="en-US"/>
              </w:rPr>
            </w:pPr>
            <w:r w:rsidRPr="00565528">
              <w:rPr>
                <w:rFonts w:eastAsia="Calibri"/>
                <w:b/>
                <w:sz w:val="24"/>
                <w:szCs w:val="24"/>
                <w:lang w:eastAsia="en-US"/>
              </w:rPr>
              <w:t>Efektywność sposobu zarządzania projektem, w tym zarządzanie partnerstwem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4736451" w14:textId="04EC23E9"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5/3</w:t>
            </w:r>
          </w:p>
        </w:tc>
      </w:tr>
      <w:tr w:rsidR="003E1899" w:rsidRPr="00565528" w14:paraId="1EDA489F"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4854B1B" w14:textId="77777777" w:rsidR="003E1899" w:rsidRPr="00565528" w:rsidRDefault="003E1899" w:rsidP="003E1899">
            <w:pPr>
              <w:widowControl/>
              <w:numPr>
                <w:ilvl w:val="0"/>
                <w:numId w:val="111"/>
              </w:numPr>
              <w:suppressAutoHyphens/>
              <w:autoSpaceDE/>
              <w:adjustRightInd/>
              <w:spacing w:after="160" w:line="276" w:lineRule="auto"/>
              <w:ind w:left="366" w:hanging="366"/>
              <w:contextualSpacing/>
              <w:textAlignment w:val="baseline"/>
              <w:rPr>
                <w:rFonts w:eastAsia="Calibri"/>
                <w:sz w:val="24"/>
                <w:szCs w:val="24"/>
                <w:lang w:eastAsia="en-US"/>
              </w:rPr>
            </w:pPr>
            <w:r w:rsidRPr="00565528">
              <w:rPr>
                <w:rFonts w:eastAsia="Calibri"/>
                <w:b/>
                <w:sz w:val="24"/>
                <w:szCs w:val="24"/>
                <w:lang w:eastAsia="en-US"/>
              </w:rPr>
              <w:t>Potencjał kadrowy</w:t>
            </w:r>
            <w:r w:rsidRPr="00565528">
              <w:rPr>
                <w:rFonts w:eastAsia="Calibri"/>
                <w:b/>
                <w:sz w:val="24"/>
                <w:szCs w:val="24"/>
                <w:lang w:eastAsia="en-US"/>
              </w:rPr>
              <w:br/>
              <w:t>i techniczny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89F35A8" w14:textId="5C44411D"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10/6</w:t>
            </w:r>
          </w:p>
        </w:tc>
      </w:tr>
      <w:tr w:rsidR="003E1899" w:rsidRPr="00565528" w14:paraId="4A5EFCFC"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20C664" w14:textId="77777777" w:rsidR="003E1899" w:rsidRPr="00565528" w:rsidRDefault="003E1899" w:rsidP="003E1899">
            <w:pPr>
              <w:widowControl/>
              <w:numPr>
                <w:ilvl w:val="0"/>
                <w:numId w:val="115"/>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potencjał kadrowy wnioskodawcy i innych podmiotów zaangażowanych w realizację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F67C0DE" w14:textId="55E6BEAE"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3FC09259"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1C1E99" w14:textId="77777777" w:rsidR="003E1899" w:rsidRPr="00565528" w:rsidRDefault="003E1899" w:rsidP="003E1899">
            <w:pPr>
              <w:widowControl/>
              <w:numPr>
                <w:ilvl w:val="0"/>
                <w:numId w:val="115"/>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potencjał techniczny wnioskodawcy i innych podmiotów zaangażowanych</w:t>
            </w:r>
            <w:r w:rsidRPr="00565528">
              <w:rPr>
                <w:rFonts w:eastAsia="Calibri"/>
                <w:bCs/>
                <w:sz w:val="24"/>
                <w:szCs w:val="24"/>
                <w:lang w:eastAsia="en-US"/>
              </w:rPr>
              <w:br/>
              <w:t>w realizację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6CE9F43" w14:textId="4E11488C"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75975720"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9BB4556" w14:textId="77777777" w:rsidR="003E1899" w:rsidRPr="00565528" w:rsidRDefault="003E1899" w:rsidP="003E1899">
            <w:pPr>
              <w:widowControl/>
              <w:numPr>
                <w:ilvl w:val="0"/>
                <w:numId w:val="111"/>
              </w:numPr>
              <w:suppressAutoHyphens/>
              <w:autoSpaceDE/>
              <w:adjustRightInd/>
              <w:spacing w:after="120" w:line="276" w:lineRule="auto"/>
              <w:ind w:left="366"/>
              <w:contextualSpacing/>
              <w:textAlignment w:val="baseline"/>
              <w:rPr>
                <w:rFonts w:eastAsia="Calibri"/>
                <w:b/>
                <w:sz w:val="24"/>
                <w:szCs w:val="24"/>
                <w:lang w:eastAsia="en-US"/>
              </w:rPr>
            </w:pPr>
            <w:r w:rsidRPr="00565528">
              <w:rPr>
                <w:rFonts w:eastAsia="Calibri"/>
                <w:b/>
                <w:sz w:val="24"/>
                <w:szCs w:val="24"/>
                <w:lang w:eastAsia="en-US"/>
              </w:rPr>
              <w:t>Potencjał społeczny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05FC864" w14:textId="453B0751"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10/6</w:t>
            </w:r>
          </w:p>
        </w:tc>
      </w:tr>
      <w:tr w:rsidR="003E1899" w:rsidRPr="00565528" w14:paraId="4A00D7D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F66CAC" w14:textId="77777777" w:rsidR="003E1899" w:rsidRPr="00565528" w:rsidRDefault="003E1899" w:rsidP="003E1899">
            <w:pPr>
              <w:widowControl/>
              <w:numPr>
                <w:ilvl w:val="0"/>
                <w:numId w:val="116"/>
              </w:numPr>
              <w:suppressAutoHyphens/>
              <w:autoSpaceDE/>
              <w:adjustRightInd/>
              <w:spacing w:before="120" w:after="120" w:line="276" w:lineRule="auto"/>
              <w:ind w:left="366"/>
              <w:contextualSpacing/>
              <w:textAlignment w:val="baseline"/>
              <w:rPr>
                <w:rFonts w:eastAsia="Calibri"/>
                <w:sz w:val="24"/>
                <w:szCs w:val="24"/>
                <w:lang w:eastAsia="en-US"/>
              </w:rPr>
            </w:pPr>
            <w:r w:rsidRPr="00565528">
              <w:rPr>
                <w:rFonts w:eastAsia="Calibri"/>
                <w:bCs/>
                <w:sz w:val="24"/>
                <w:szCs w:val="24"/>
                <w:lang w:eastAsia="en-US"/>
              </w:rPr>
              <w:lastRenderedPageBreak/>
              <w:t>w obszarze tematycznym wsparcia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DB3E911" w14:textId="4F0343FB"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4</w:t>
            </w:r>
          </w:p>
        </w:tc>
      </w:tr>
      <w:tr w:rsidR="003E1899" w:rsidRPr="00565528" w14:paraId="107F9831"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D652275" w14:textId="77777777" w:rsidR="003E1899" w:rsidRPr="00565528" w:rsidRDefault="003E1899" w:rsidP="003E1899">
            <w:pPr>
              <w:widowControl/>
              <w:numPr>
                <w:ilvl w:val="0"/>
                <w:numId w:val="116"/>
              </w:numPr>
              <w:suppressAutoHyphens/>
              <w:autoSpaceDE/>
              <w:adjustRightInd/>
              <w:spacing w:before="120" w:after="12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na rzecz grupy docelowej, do której skierowany będzie projekt</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BE7A3B1" w14:textId="6A8EFCC7"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4</w:t>
            </w:r>
          </w:p>
        </w:tc>
      </w:tr>
      <w:tr w:rsidR="003E1899" w:rsidRPr="00565528" w14:paraId="4797B22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9FE4FF1" w14:textId="77777777" w:rsidR="003E1899" w:rsidRPr="00565528" w:rsidRDefault="003E1899" w:rsidP="003E1899">
            <w:pPr>
              <w:widowControl/>
              <w:numPr>
                <w:ilvl w:val="0"/>
                <w:numId w:val="116"/>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na określonym terytorium, którego będzie dotyczyć realizacja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C4D969B" w14:textId="12104C7C"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2</w:t>
            </w:r>
          </w:p>
        </w:tc>
      </w:tr>
      <w:tr w:rsidR="003E1899" w:rsidRPr="00565528" w14:paraId="407960B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199F668" w14:textId="77777777" w:rsidR="003E1899" w:rsidRPr="00565528" w:rsidRDefault="003E1899" w:rsidP="003E1899">
            <w:pPr>
              <w:widowControl/>
              <w:numPr>
                <w:ilvl w:val="0"/>
                <w:numId w:val="111"/>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
                <w:sz w:val="24"/>
                <w:szCs w:val="24"/>
                <w:lang w:eastAsia="en-US"/>
              </w:rPr>
              <w:t>Prawidłowość sporządzenia budżetu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A8EB9C4" w14:textId="080C9837"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20/6</w:t>
            </w:r>
          </w:p>
        </w:tc>
      </w:tr>
    </w:tbl>
    <w:p w14:paraId="7EBC444B" w14:textId="77777777" w:rsidR="00565528" w:rsidRPr="00565528" w:rsidRDefault="00565528" w:rsidP="00565528">
      <w:pPr>
        <w:spacing w:before="120" w:after="120" w:line="276" w:lineRule="auto"/>
        <w:rPr>
          <w:rFonts w:eastAsiaTheme="minorHAnsi"/>
          <w:color w:val="000000" w:themeColor="text1"/>
          <w:spacing w:val="-1"/>
          <w:sz w:val="24"/>
          <w:szCs w:val="24"/>
          <w:lang w:eastAsia="en-US"/>
        </w:rPr>
      </w:pPr>
    </w:p>
    <w:p w14:paraId="7EE224FB" w14:textId="392FAF89" w:rsidR="00073EC3" w:rsidRPr="008E1B60" w:rsidRDefault="00073EC3" w:rsidP="008E1B60">
      <w:pPr>
        <w:pStyle w:val="Akapitzlist"/>
        <w:spacing w:before="120" w:after="120" w:line="276" w:lineRule="auto"/>
        <w:ind w:left="426"/>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d)</w:t>
      </w:r>
      <w:r w:rsidRPr="008E1B60">
        <w:rPr>
          <w:rFonts w:eastAsiaTheme="minorHAnsi"/>
          <w:b/>
          <w:bCs/>
          <w:color w:val="000000" w:themeColor="text1"/>
          <w:spacing w:val="-1"/>
          <w:sz w:val="24"/>
          <w:szCs w:val="24"/>
          <w:lang w:eastAsia="en-US"/>
        </w:rPr>
        <w:tab/>
        <w:t>premiujące</w:t>
      </w:r>
      <w:r w:rsidR="008E1B60" w:rsidRPr="008E1B60">
        <w:rPr>
          <w:rFonts w:eastAsiaTheme="minorHAnsi"/>
          <w:b/>
          <w:bCs/>
          <w:color w:val="000000" w:themeColor="text1"/>
          <w:spacing w:val="-1"/>
          <w:sz w:val="24"/>
          <w:szCs w:val="24"/>
          <w:lang w:eastAsia="en-US"/>
        </w:rPr>
        <w:t>,</w:t>
      </w:r>
    </w:p>
    <w:p w14:paraId="2A878F60" w14:textId="33DBEBE4" w:rsidR="00073EC3" w:rsidRPr="00661BA1" w:rsidRDefault="00073EC3" w:rsidP="00073EC3">
      <w:pPr>
        <w:pStyle w:val="Akapitzlist"/>
        <w:spacing w:before="120" w:after="120" w:line="276" w:lineRule="auto"/>
        <w:ind w:left="426"/>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Ocena spełnienia kryteriów</w:t>
      </w:r>
      <w:r>
        <w:rPr>
          <w:rFonts w:eastAsiaTheme="minorHAnsi"/>
          <w:color w:val="000000" w:themeColor="text1"/>
          <w:spacing w:val="-1"/>
          <w:sz w:val="24"/>
          <w:szCs w:val="24"/>
          <w:lang w:eastAsia="en-US"/>
        </w:rPr>
        <w:t xml:space="preserve"> premiujących </w:t>
      </w:r>
      <w:r w:rsidRPr="00073EC3">
        <w:rPr>
          <w:rFonts w:eastAsiaTheme="minorHAnsi"/>
          <w:color w:val="000000" w:themeColor="text1"/>
          <w:spacing w:val="-1"/>
          <w:sz w:val="24"/>
          <w:szCs w:val="24"/>
          <w:lang w:eastAsia="en-US"/>
        </w:rPr>
        <w:t xml:space="preserve">będzie </w:t>
      </w:r>
      <w:r w:rsidR="00A91E03">
        <w:rPr>
          <w:rFonts w:eastAsiaTheme="minorHAnsi"/>
          <w:color w:val="000000" w:themeColor="text1"/>
          <w:spacing w:val="-1"/>
          <w:sz w:val="24"/>
          <w:szCs w:val="24"/>
          <w:lang w:eastAsia="en-US"/>
        </w:rPr>
        <w:t>weryfikowan</w:t>
      </w:r>
      <w:r w:rsidR="008A309D">
        <w:rPr>
          <w:rFonts w:eastAsiaTheme="minorHAnsi"/>
          <w:color w:val="000000" w:themeColor="text1"/>
          <w:spacing w:val="-1"/>
          <w:sz w:val="24"/>
          <w:szCs w:val="24"/>
          <w:lang w:eastAsia="en-US"/>
        </w:rPr>
        <w:t>a</w:t>
      </w:r>
      <w:r w:rsidRPr="00073EC3">
        <w:rPr>
          <w:rFonts w:eastAsiaTheme="minorHAnsi"/>
          <w:color w:val="000000" w:themeColor="text1"/>
          <w:spacing w:val="-1"/>
          <w:sz w:val="24"/>
          <w:szCs w:val="24"/>
          <w:lang w:eastAsia="en-US"/>
        </w:rPr>
        <w:t xml:space="preserve"> na zasadzie „spełnia-nie spełnia” </w:t>
      </w:r>
      <w:r w:rsidR="008A309D">
        <w:rPr>
          <w:rFonts w:eastAsiaTheme="minorHAnsi"/>
          <w:color w:val="000000" w:themeColor="text1"/>
          <w:spacing w:val="-1"/>
          <w:sz w:val="24"/>
          <w:szCs w:val="24"/>
          <w:lang w:eastAsia="en-US"/>
        </w:rPr>
        <w:t xml:space="preserve">wraz z </w:t>
      </w:r>
      <w:r w:rsidRPr="00073EC3">
        <w:rPr>
          <w:rFonts w:eastAsiaTheme="minorHAnsi"/>
          <w:color w:val="000000" w:themeColor="text1"/>
          <w:spacing w:val="-1"/>
          <w:sz w:val="24"/>
          <w:szCs w:val="24"/>
          <w:lang w:eastAsia="en-US"/>
        </w:rPr>
        <w:t>przypisani</w:t>
      </w:r>
      <w:r w:rsidR="008A309D">
        <w:rPr>
          <w:rFonts w:eastAsiaTheme="minorHAnsi"/>
          <w:color w:val="000000" w:themeColor="text1"/>
          <w:spacing w:val="-1"/>
          <w:sz w:val="24"/>
          <w:szCs w:val="24"/>
          <w:lang w:eastAsia="en-US"/>
        </w:rPr>
        <w:t>em</w:t>
      </w:r>
      <w:r w:rsidRPr="00073EC3">
        <w:rPr>
          <w:rFonts w:eastAsiaTheme="minorHAnsi"/>
          <w:color w:val="000000" w:themeColor="text1"/>
          <w:spacing w:val="-1"/>
          <w:sz w:val="24"/>
          <w:szCs w:val="24"/>
          <w:lang w:eastAsia="en-US"/>
        </w:rPr>
        <w:t xml:space="preserve"> mu odpowiednich wartości punktowych.</w:t>
      </w:r>
    </w:p>
    <w:p w14:paraId="64A0F11F" w14:textId="61F92FDC"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Kryteria merytoryczne to kryteria obligatoryjne, których spełnienie jest niezbędne do przyznania dofinansowania. Łączna liczba punktów za kryteria ogólne punktowe wynosi 100. </w:t>
      </w:r>
      <w:r w:rsidR="003A43FC" w:rsidRPr="00DC30B6">
        <w:rPr>
          <w:rFonts w:eastAsiaTheme="minorHAnsi"/>
          <w:spacing w:val="-1"/>
          <w:sz w:val="24"/>
          <w:szCs w:val="24"/>
          <w:lang w:eastAsia="en-US"/>
        </w:rPr>
        <w:t>Spełnienie przez projekt kryteriów merytorycznych w</w:t>
      </w:r>
      <w:r w:rsidR="00421E37">
        <w:rPr>
          <w:rFonts w:eastAsiaTheme="minorHAnsi"/>
          <w:spacing w:val="-1"/>
          <w:sz w:val="24"/>
          <w:szCs w:val="24"/>
          <w:lang w:eastAsia="en-US"/>
        </w:rPr>
        <w:t> </w:t>
      </w:r>
      <w:r w:rsidR="003A43FC" w:rsidRPr="00DC30B6">
        <w:rPr>
          <w:rFonts w:eastAsiaTheme="minorHAnsi"/>
          <w:spacing w:val="-1"/>
          <w:sz w:val="24"/>
          <w:szCs w:val="24"/>
          <w:lang w:eastAsia="en-US"/>
        </w:rPr>
        <w:t>minimalnym zakresie oznacza uzyskanie od każdego z obydwu oceniających co najmniej 60% punktów za spełnianie każdego z kryteriów merytorycznych, za wyjątkiem kryterium dotyczącego prawidłowości sporządzenia budżetu</w:t>
      </w:r>
      <w:r w:rsidRPr="00DC30B6">
        <w:rPr>
          <w:rFonts w:eastAsiaTheme="minorHAnsi"/>
          <w:spacing w:val="-1"/>
          <w:sz w:val="24"/>
          <w:szCs w:val="24"/>
          <w:lang w:eastAsia="en-US"/>
        </w:rPr>
        <w:t xml:space="preserve"> </w:t>
      </w:r>
      <w:r w:rsidR="003A43FC" w:rsidRPr="00DC30B6">
        <w:rPr>
          <w:rFonts w:eastAsiaTheme="minorHAnsi"/>
          <w:spacing w:val="-1"/>
          <w:sz w:val="24"/>
          <w:szCs w:val="24"/>
          <w:lang w:eastAsia="en-US"/>
        </w:rPr>
        <w:t>(</w:t>
      </w:r>
      <w:r w:rsidRPr="00211FC2">
        <w:rPr>
          <w:rFonts w:eastAsiaTheme="minorHAnsi"/>
          <w:color w:val="000000" w:themeColor="text1"/>
          <w:spacing w:val="-1"/>
          <w:sz w:val="24"/>
          <w:szCs w:val="24"/>
          <w:lang w:eastAsia="en-US"/>
        </w:rPr>
        <w:t>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56B6FA8A" w14:textId="0BDA1B51" w:rsidR="00722CDB"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podejmowaniu decyzji o przyznaniu dofinansowania. Zasady zastosowania kryteriów rozstrzygających – ich kolejność – zostały określone w </w:t>
      </w:r>
      <w:r w:rsidRPr="00DC30B6">
        <w:rPr>
          <w:rFonts w:eastAsiaTheme="minorHAnsi"/>
          <w:spacing w:val="-1"/>
          <w:sz w:val="24"/>
          <w:szCs w:val="24"/>
          <w:lang w:eastAsia="en-US"/>
        </w:rPr>
        <w:t>Załączniku nr</w:t>
      </w:r>
      <w:r w:rsidR="0014481D">
        <w:rPr>
          <w:rFonts w:eastAsiaTheme="minorHAnsi"/>
          <w:spacing w:val="-1"/>
          <w:sz w:val="24"/>
          <w:szCs w:val="24"/>
          <w:lang w:eastAsia="en-US"/>
        </w:rPr>
        <w:t> </w:t>
      </w:r>
      <w:r w:rsidRPr="00DC30B6">
        <w:rPr>
          <w:rFonts w:eastAsiaTheme="minorHAnsi"/>
          <w:spacing w:val="-1"/>
          <w:sz w:val="24"/>
          <w:szCs w:val="24"/>
          <w:lang w:eastAsia="en-US"/>
        </w:rPr>
        <w:t>3</w:t>
      </w:r>
      <w:r w:rsidR="0014481D">
        <w:rPr>
          <w:rFonts w:eastAsiaTheme="minorHAnsi"/>
          <w:spacing w:val="-1"/>
          <w:sz w:val="24"/>
          <w:szCs w:val="24"/>
          <w:lang w:eastAsia="en-US"/>
        </w:rPr>
        <w:t> </w:t>
      </w:r>
      <w:r w:rsidRPr="00211FC2">
        <w:rPr>
          <w:rFonts w:eastAsiaTheme="minorHAnsi"/>
          <w:color w:val="000000" w:themeColor="text1"/>
          <w:spacing w:val="-1"/>
          <w:sz w:val="24"/>
          <w:szCs w:val="24"/>
          <w:lang w:eastAsia="en-US"/>
        </w:rPr>
        <w:t xml:space="preserve">do Regulaminu wyboru projektów. </w:t>
      </w:r>
    </w:p>
    <w:p w14:paraId="7F7AC9EE" w14:textId="1CB83394" w:rsidR="00BB6AF1" w:rsidRPr="00722CDB" w:rsidRDefault="00722CDB"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661BA1">
        <w:rPr>
          <w:rFonts w:eastAsiaTheme="minorHAnsi"/>
          <w:color w:val="000000" w:themeColor="text1"/>
          <w:spacing w:val="-1"/>
          <w:sz w:val="24"/>
          <w:szCs w:val="24"/>
          <w:lang w:eastAsia="en-US"/>
        </w:rPr>
        <w:t xml:space="preserve">W przypadku naboru konkurencyjnego, ocena spełnienia kryteriów premiujących polega na przypisaniu im wartości logicznych „spełnia – nie spełnia” i przypisaniu </w:t>
      </w:r>
      <w:r w:rsidRPr="00661BA1">
        <w:rPr>
          <w:rFonts w:eastAsiaTheme="minorHAnsi"/>
          <w:color w:val="000000" w:themeColor="text1"/>
          <w:spacing w:val="-1"/>
          <w:sz w:val="24"/>
          <w:szCs w:val="24"/>
          <w:lang w:eastAsia="en-US"/>
        </w:rPr>
        <w:lastRenderedPageBreak/>
        <w:t>im odpowiednich wartości punktowych.</w:t>
      </w:r>
      <w:r w:rsidR="00086339" w:rsidRPr="00661BA1">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 xml:space="preserve">Kryteria premiujące oceniane są jedynie w </w:t>
      </w:r>
      <w:r w:rsidR="00BC5F1C">
        <w:rPr>
          <w:rFonts w:eastAsiaTheme="minorHAnsi"/>
          <w:color w:val="000000" w:themeColor="text1"/>
          <w:spacing w:val="-1"/>
          <w:sz w:val="24"/>
          <w:szCs w:val="24"/>
          <w:lang w:eastAsia="en-US"/>
        </w:rPr>
        <w:t> </w:t>
      </w:r>
      <w:r w:rsidRPr="00661BA1">
        <w:rPr>
          <w:rFonts w:eastAsiaTheme="minorHAnsi"/>
          <w:color w:val="000000" w:themeColor="text1"/>
          <w:spacing w:val="-1"/>
          <w:sz w:val="24"/>
          <w:szCs w:val="24"/>
          <w:lang w:eastAsia="en-US"/>
        </w:rPr>
        <w:t>przypadku, gdy projekt spełnia kryteria oceniane na etapie oceny merytorycznej,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r w:rsidR="00184B43">
        <w:rPr>
          <w:rFonts w:eastAsiaTheme="minorHAnsi"/>
          <w:color w:val="000000" w:themeColor="text1"/>
          <w:spacing w:val="-1"/>
          <w:sz w:val="24"/>
          <w:szCs w:val="24"/>
          <w:lang w:eastAsia="en-US"/>
        </w:rPr>
        <w:t xml:space="preserve"> </w:t>
      </w:r>
      <w:r w:rsidR="00BB6AF1" w:rsidRPr="00722CDB">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14DBD57E"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w:t>
      </w:r>
      <w:r w:rsidR="00EE7C99">
        <w:rPr>
          <w:rFonts w:eastAsiaTheme="minorHAnsi"/>
          <w:color w:val="000000" w:themeColor="text1"/>
          <w:spacing w:val="-1"/>
          <w:sz w:val="24"/>
          <w:szCs w:val="24"/>
          <w:lang w:eastAsia="en-US"/>
        </w:rPr>
        <w:t>.</w:t>
      </w:r>
      <w:r w:rsidRPr="00211FC2">
        <w:rPr>
          <w:rFonts w:eastAsiaTheme="minorHAnsi"/>
          <w:color w:val="000000" w:themeColor="text1"/>
          <w:spacing w:val="-1"/>
          <w:sz w:val="24"/>
          <w:szCs w:val="24"/>
          <w:lang w:eastAsia="en-US"/>
        </w:rPr>
        <w:t xml:space="preserve"> </w:t>
      </w:r>
    </w:p>
    <w:p w14:paraId="525749E8" w14:textId="5BBE8776" w:rsidR="00135F86" w:rsidRPr="00DC30B6" w:rsidRDefault="00BB6AF1"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w:t>
      </w:r>
      <w:r w:rsidR="005D2EE5">
        <w:rPr>
          <w:rFonts w:eastAsiaTheme="minorHAnsi"/>
          <w:color w:val="000000" w:themeColor="text1"/>
          <w:spacing w:val="-1"/>
          <w:sz w:val="24"/>
          <w:szCs w:val="24"/>
          <w:lang w:eastAsia="en-US"/>
        </w:rPr>
        <w:t xml:space="preserve">, gdy między oceniającymi dojdzie do </w:t>
      </w:r>
      <w:r w:rsidRPr="00211FC2">
        <w:rPr>
          <w:rFonts w:eastAsiaTheme="minorHAnsi"/>
          <w:color w:val="000000" w:themeColor="text1"/>
          <w:spacing w:val="-1"/>
          <w:sz w:val="24"/>
          <w:szCs w:val="24"/>
          <w:lang w:eastAsia="en-US"/>
        </w:rPr>
        <w:t>różnicy w ocenie spełniania przez projekt kryteriów premiujących</w:t>
      </w:r>
      <w:r w:rsidR="005D2EE5">
        <w:rPr>
          <w:rFonts w:eastAsiaTheme="minorHAnsi"/>
          <w:color w:val="000000" w:themeColor="text1"/>
          <w:spacing w:val="-1"/>
          <w:sz w:val="24"/>
          <w:szCs w:val="24"/>
          <w:lang w:eastAsia="en-US"/>
        </w:rPr>
        <w:t xml:space="preserve"> przewodniczący KOP rozstrzyga,</w:t>
      </w:r>
      <w:r w:rsidRPr="00211FC2">
        <w:rPr>
          <w:rFonts w:eastAsiaTheme="minorHAnsi"/>
          <w:color w:val="000000" w:themeColor="text1"/>
          <w:spacing w:val="-1"/>
          <w:sz w:val="24"/>
          <w:szCs w:val="24"/>
          <w:lang w:eastAsia="en-US"/>
        </w:rPr>
        <w:t xml:space="preserve"> lub wskazuje inny sposób rozstrzygnięcia różnicy </w:t>
      </w:r>
      <w:r w:rsidRPr="00DF7242">
        <w:rPr>
          <w:rFonts w:eastAsiaTheme="minorHAnsi"/>
          <w:color w:val="000000" w:themeColor="text1"/>
          <w:spacing w:val="-1"/>
          <w:sz w:val="24"/>
          <w:szCs w:val="24"/>
          <w:lang w:eastAsia="en-US"/>
        </w:rPr>
        <w:t>w ocenie</w:t>
      </w:r>
      <w:r w:rsidR="005D2EE5" w:rsidRPr="00DF7242">
        <w:rPr>
          <w:rFonts w:eastAsiaTheme="minorHAnsi"/>
          <w:color w:val="000000" w:themeColor="text1"/>
          <w:spacing w:val="-1"/>
          <w:sz w:val="24"/>
          <w:szCs w:val="24"/>
          <w:lang w:eastAsia="en-US"/>
        </w:rPr>
        <w:t>,</w:t>
      </w:r>
      <w:r w:rsidR="005D2EE5" w:rsidRPr="00661BA1">
        <w:rPr>
          <w:sz w:val="24"/>
          <w:szCs w:val="24"/>
        </w:rPr>
        <w:t xml:space="preserve"> </w:t>
      </w:r>
      <w:r w:rsidR="005D2EE5" w:rsidRPr="00DF7242">
        <w:rPr>
          <w:rFonts w:eastAsiaTheme="minorHAnsi"/>
          <w:color w:val="000000" w:themeColor="text1"/>
          <w:spacing w:val="-1"/>
          <w:sz w:val="24"/>
          <w:szCs w:val="24"/>
          <w:lang w:eastAsia="en-US"/>
        </w:rPr>
        <w:t>co zostaje zawarte w protokole z prac KOP.</w:t>
      </w:r>
      <w:r w:rsidR="00DC30B6">
        <w:rPr>
          <w:rFonts w:eastAsiaTheme="minorHAnsi"/>
          <w:color w:val="000000" w:themeColor="text1"/>
          <w:spacing w:val="-1"/>
          <w:sz w:val="24"/>
          <w:szCs w:val="24"/>
          <w:lang w:eastAsia="en-US"/>
        </w:rPr>
        <w:t xml:space="preserve"> </w:t>
      </w:r>
      <w:r w:rsidR="00DF7242" w:rsidRPr="00661BA1">
        <w:rPr>
          <w:sz w:val="24"/>
          <w:szCs w:val="24"/>
          <w:lang w:eastAsia="ar-SA"/>
        </w:rPr>
        <w:t>Przewodniczący sprawdza adekwatność uzasadnienia do przyzna</w:t>
      </w:r>
      <w:r w:rsidR="00DF7242" w:rsidRPr="00661BA1">
        <w:rPr>
          <w:rFonts w:eastAsia="Calibri"/>
          <w:sz w:val="24"/>
          <w:szCs w:val="24"/>
        </w:rPr>
        <w:t>nej oceny, czy wystąpiły różnice stanowisk dwóch oceniającyc</w:t>
      </w:r>
      <w:r w:rsidR="00DF7242" w:rsidRPr="00661BA1">
        <w:rPr>
          <w:sz w:val="24"/>
          <w:szCs w:val="24"/>
          <w:lang w:eastAsia="ar-SA"/>
        </w:rPr>
        <w:t xml:space="preserve">h (określone w § 5 ust. 3 pkt 6 </w:t>
      </w:r>
      <w:r w:rsidR="00615111" w:rsidRPr="00661BA1">
        <w:rPr>
          <w:sz w:val="24"/>
          <w:szCs w:val="24"/>
          <w:lang w:eastAsia="ar-SA"/>
        </w:rPr>
        <w:t>Regulamin</w:t>
      </w:r>
      <w:r w:rsidR="00615111">
        <w:rPr>
          <w:sz w:val="24"/>
          <w:szCs w:val="24"/>
          <w:lang w:eastAsia="ar-SA"/>
        </w:rPr>
        <w:t>u</w:t>
      </w:r>
      <w:r w:rsidR="00615111" w:rsidRPr="00661BA1">
        <w:rPr>
          <w:sz w:val="24"/>
          <w:szCs w:val="24"/>
          <w:lang w:eastAsia="ar-SA"/>
        </w:rPr>
        <w:t xml:space="preserve"> pracy Komisji Oceny Projektów programu Fundusze Europejskie dla Podlaskiego 2021 – 2027 w ramach EFS+</w:t>
      </w:r>
      <w:r w:rsidR="00615111">
        <w:rPr>
          <w:sz w:val="24"/>
          <w:szCs w:val="24"/>
          <w:lang w:eastAsia="ar-SA"/>
        </w:rPr>
        <w:t xml:space="preserve"> (dalej: Regulamin KOP)</w:t>
      </w:r>
      <w:r w:rsidR="00184B43" w:rsidRPr="00661BA1">
        <w:rPr>
          <w:sz w:val="24"/>
          <w:szCs w:val="24"/>
          <w:lang w:eastAsia="ar-SA"/>
        </w:rPr>
        <w:t xml:space="preserve">, </w:t>
      </w:r>
      <w:r w:rsidR="00184B43" w:rsidRPr="003E1AC2">
        <w:rPr>
          <w:sz w:val="24"/>
          <w:szCs w:val="24"/>
          <w:lang w:eastAsia="ar-SA"/>
        </w:rPr>
        <w:t>który stanowi załącznik nr 1</w:t>
      </w:r>
      <w:r w:rsidR="005E7A33" w:rsidRPr="003E1AC2">
        <w:rPr>
          <w:sz w:val="24"/>
          <w:szCs w:val="24"/>
          <w:lang w:eastAsia="ar-SA"/>
        </w:rPr>
        <w:t>2</w:t>
      </w:r>
      <w:r w:rsidR="00184B43" w:rsidRPr="003E1AC2">
        <w:rPr>
          <w:sz w:val="24"/>
          <w:szCs w:val="24"/>
          <w:lang w:eastAsia="ar-SA"/>
        </w:rPr>
        <w:t xml:space="preserve"> do Regulaminu wyboru projektów</w:t>
      </w:r>
      <w:r w:rsidR="00DF7242" w:rsidRPr="003E1AC2">
        <w:rPr>
          <w:sz w:val="24"/>
          <w:szCs w:val="24"/>
          <w:lang w:eastAsia="ar-SA"/>
        </w:rPr>
        <w:t>)</w:t>
      </w:r>
      <w:r w:rsidR="00DF7242" w:rsidRPr="00661BA1">
        <w:rPr>
          <w:sz w:val="24"/>
          <w:szCs w:val="24"/>
          <w:lang w:eastAsia="ar-SA"/>
        </w:rPr>
        <w:t xml:space="preserve"> oraz czy uzasadniono ocenę. W przypadku wystąpienia rozbieżności w ocenie </w:t>
      </w:r>
      <w:r w:rsidR="00615111" w:rsidRPr="00661BA1">
        <w:rPr>
          <w:sz w:val="24"/>
          <w:szCs w:val="24"/>
          <w:lang w:eastAsia="ar-SA"/>
        </w:rPr>
        <w:t xml:space="preserve">sposób postępowania został opisany w Regulaminie </w:t>
      </w:r>
      <w:r w:rsidR="00615111">
        <w:rPr>
          <w:sz w:val="24"/>
          <w:szCs w:val="24"/>
          <w:lang w:eastAsia="ar-SA"/>
        </w:rPr>
        <w:t>KOP.</w:t>
      </w:r>
      <w:r w:rsidR="00615111" w:rsidRPr="00661BA1">
        <w:rPr>
          <w:sz w:val="24"/>
          <w:szCs w:val="24"/>
          <w:lang w:eastAsia="ar-SA"/>
        </w:rPr>
        <w:t xml:space="preserve"> </w:t>
      </w:r>
    </w:p>
    <w:p w14:paraId="0963AF10" w14:textId="727374DD"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30588AAB" w:rsidR="0099717F" w:rsidRPr="00211FC2" w:rsidRDefault="00421E37"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Pr>
          <w:color w:val="000000" w:themeColor="text1"/>
          <w:sz w:val="24"/>
          <w:szCs w:val="24"/>
        </w:rPr>
        <w:t>P</w:t>
      </w:r>
      <w:r w:rsidR="0099717F" w:rsidRPr="00211FC2">
        <w:rPr>
          <w:color w:val="000000" w:themeColor="text1"/>
          <w:sz w:val="24"/>
          <w:szCs w:val="24"/>
        </w:rPr>
        <w:t xml:space="preserve">o zatwierdzeniu wyniku oceny merytorycznej </w:t>
      </w:r>
      <w:r w:rsidRPr="00211FC2">
        <w:rPr>
          <w:color w:val="000000" w:themeColor="text1"/>
          <w:sz w:val="24"/>
          <w:szCs w:val="24"/>
        </w:rPr>
        <w:t xml:space="preserve">ION </w:t>
      </w:r>
      <w:r w:rsidR="0099717F" w:rsidRPr="00211FC2">
        <w:rPr>
          <w:color w:val="000000" w:themeColor="text1"/>
          <w:sz w:val="24"/>
          <w:szCs w:val="24"/>
        </w:rPr>
        <w:t>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0099717F"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99717F">
      <w:pPr>
        <w:pStyle w:val="Nagwek3"/>
        <w:rPr>
          <w:rFonts w:cs="Arial"/>
          <w:lang w:eastAsia="en-US"/>
        </w:rPr>
      </w:pPr>
      <w:bookmarkStart w:id="82" w:name="_Toc160797244"/>
      <w:r w:rsidRPr="00211FC2">
        <w:rPr>
          <w:rFonts w:cs="Arial"/>
          <w:lang w:eastAsia="en-US"/>
        </w:rPr>
        <w:t>Etap negocjacji</w:t>
      </w:r>
      <w:bookmarkEnd w:id="82"/>
    </w:p>
    <w:p w14:paraId="2979E0C6" w14:textId="4023FA19" w:rsidR="007E7417" w:rsidRPr="00661BA1" w:rsidRDefault="00EA10C3"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 xml:space="preserve">Skierowanie do etapu negocjacji jest możliwe tylko w </w:t>
      </w:r>
      <w:r w:rsidR="00DC30B6">
        <w:rPr>
          <w:rFonts w:eastAsia="Arial"/>
          <w:color w:val="000000" w:themeColor="text1"/>
          <w:sz w:val="24"/>
          <w:szCs w:val="24"/>
          <w:lang w:eastAsia="ar-SA"/>
        </w:rPr>
        <w:t> </w:t>
      </w:r>
      <w:r w:rsidR="001B4748" w:rsidRPr="00211FC2">
        <w:rPr>
          <w:rFonts w:eastAsia="Arial"/>
          <w:color w:val="000000" w:themeColor="text1"/>
          <w:sz w:val="24"/>
          <w:szCs w:val="24"/>
          <w:lang w:eastAsia="ar-SA"/>
        </w:rPr>
        <w:t>sytuacji spełnienia przez projekt kryteriów wyboru projektów ocenianych na</w:t>
      </w:r>
      <w:r w:rsidR="000F60CD">
        <w:rPr>
          <w:rFonts w:eastAsia="Arial"/>
          <w:color w:val="000000" w:themeColor="text1"/>
          <w:sz w:val="24"/>
          <w:szCs w:val="24"/>
          <w:lang w:eastAsia="ar-SA"/>
        </w:rPr>
        <w:t xml:space="preserve"> wcześniejszych etapach oceny i skierowaniu projektu do poprawy lub uzupełnienia w zakresie kryteriów, w których przewidziano taką możliwość.</w:t>
      </w:r>
      <w:r w:rsidR="007E7417" w:rsidRPr="007E7417">
        <w:t xml:space="preserve"> </w:t>
      </w:r>
    </w:p>
    <w:p w14:paraId="2D143F5B" w14:textId="05766128" w:rsidR="007E7417" w:rsidRPr="007E7417" w:rsidRDefault="007E7417"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prowadzone są w formie pisemnej lub ustnej.</w:t>
      </w:r>
    </w:p>
    <w:p w14:paraId="7CCF606B" w14:textId="2EA148E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lastRenderedPageBreak/>
        <w:t>Negocjacje, co do zasady prowadzone są do wyczerpania kwoty przeznaczonej na dofinansowanie projektów w naborze– poczynając od projektu, który uzyskał najwyższą ocenę na etapie oceny merytorycznej i</w:t>
      </w:r>
      <w:r w:rsidR="00280EC6">
        <w:rPr>
          <w:rFonts w:eastAsia="Arial"/>
          <w:color w:val="000000" w:themeColor="text1"/>
          <w:sz w:val="24"/>
          <w:szCs w:val="24"/>
          <w:lang w:eastAsia="ar-SA"/>
        </w:rPr>
        <w:t> </w:t>
      </w:r>
      <w:r w:rsidRPr="007E7417">
        <w:rPr>
          <w:rFonts w:eastAsia="Arial"/>
          <w:color w:val="000000" w:themeColor="text1"/>
          <w:sz w:val="24"/>
          <w:szCs w:val="24"/>
          <w:lang w:eastAsia="ar-SA"/>
        </w:rPr>
        <w:t>został skierowany do negocjacji.</w:t>
      </w:r>
    </w:p>
    <w:p w14:paraId="3AB2EB52"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Kierując projekt do negocjacji oceniający w karcie oceny projektu:</w:t>
      </w:r>
    </w:p>
    <w:p w14:paraId="6CF9701F" w14:textId="6285F22A" w:rsidR="007E7417"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wskazują zakres negocjacji podając, jakich zmian należy dokonać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projekcie i/lub jakie uzasadnienia, informacje i wyjaśnienia dotyczące określonych zapisów we wniosku powinien przedstawić Wnioskodawca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trakcie negocjacji, aby mogły zakończyć się one wynikiem pozytywnym oraz</w:t>
      </w:r>
    </w:p>
    <w:p w14:paraId="32D0DC62" w14:textId="663A7DD0" w:rsidR="007E7417" w:rsidRPr="00661BA1"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uzasadniają swoje stanowisko.</w:t>
      </w:r>
    </w:p>
    <w:p w14:paraId="11A370F3" w14:textId="5AEBB6A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Negocjacje obejmują wszystkie kwestie wskazane przez oceniających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kartach oceny związane z oceną kryteriów wyboru projektów oraz ewentualnie dodatkowe kwestie wskazane przez przewodniczącego KOP związane z oceną kryteriów wyboru projektów i inne wynikające z ustaleń dokonanych podczas negocjacji. W ramach etapu negocjacji oceniane jest zatwierdzone przez Komitet Monitorujący zerojedynkowe kryterium wyboru projektów o brzmieniu ”Negocjacje zakończyły się wynikiem pozytywnym”.  </w:t>
      </w:r>
    </w:p>
    <w:p w14:paraId="4630C97B"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są przeprowadzane przez członków KOP. Mogą to być osoby inne  niż te, które dokonywały oceny danego projektu.</w:t>
      </w:r>
    </w:p>
    <w:p w14:paraId="58AE5E28" w14:textId="00A6E9FB"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ION wysyła pismo informujące o możliwości podjęcia negocjacji do Wnioskodawców, których projekty uzyskały pozytywną ocenę merytoryczną i</w:t>
      </w:r>
      <w:r w:rsidR="001C14C3">
        <w:rPr>
          <w:rFonts w:eastAsia="Arial"/>
          <w:color w:val="000000" w:themeColor="text1"/>
          <w:sz w:val="24"/>
          <w:szCs w:val="24"/>
          <w:lang w:eastAsia="ar-SA"/>
        </w:rPr>
        <w:t> </w:t>
      </w:r>
      <w:r w:rsidRPr="007E7417">
        <w:rPr>
          <w:rFonts w:eastAsia="Arial"/>
          <w:color w:val="000000" w:themeColor="text1"/>
          <w:sz w:val="24"/>
          <w:szCs w:val="24"/>
          <w:lang w:eastAsia="ar-SA"/>
        </w:rPr>
        <w:t>skierowane zostały do negocjacji oraz umożliwią maksymalne wyczerpanie kwoty przeznaczonej na dofinansowanie projektów w naborze konkurencyjnym.</w:t>
      </w:r>
    </w:p>
    <w:p w14:paraId="345F02A4" w14:textId="6A1DE96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Z pismem, o którym mowa w </w:t>
      </w:r>
      <w:r>
        <w:rPr>
          <w:rFonts w:eastAsia="Arial"/>
          <w:color w:val="000000" w:themeColor="text1"/>
          <w:sz w:val="24"/>
          <w:szCs w:val="24"/>
          <w:lang w:eastAsia="ar-SA"/>
        </w:rPr>
        <w:t>pkt</w:t>
      </w:r>
      <w:r w:rsidRPr="007E7417">
        <w:rPr>
          <w:rFonts w:eastAsia="Arial"/>
          <w:color w:val="000000" w:themeColor="text1"/>
          <w:sz w:val="24"/>
          <w:szCs w:val="24"/>
          <w:lang w:eastAsia="ar-SA"/>
        </w:rPr>
        <w:t xml:space="preserve">. </w:t>
      </w:r>
      <w:r>
        <w:rPr>
          <w:rFonts w:eastAsia="Arial"/>
          <w:color w:val="000000" w:themeColor="text1"/>
          <w:sz w:val="24"/>
          <w:szCs w:val="24"/>
          <w:lang w:eastAsia="ar-SA"/>
        </w:rPr>
        <w:t>7</w:t>
      </w:r>
      <w:r w:rsidRPr="007E7417">
        <w:rPr>
          <w:rFonts w:eastAsia="Arial"/>
          <w:color w:val="000000" w:themeColor="text1"/>
          <w:sz w:val="24"/>
          <w:szCs w:val="24"/>
          <w:lang w:eastAsia="ar-SA"/>
        </w:rPr>
        <w:t xml:space="preserve"> wysyłane są kopie wypełnionych kart oceny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postaci załączników, z zastrzeżeniem, że ION, przekazując Wnioskodawcy tę informację, zachowuje zasadę anonimowości osób dokonujących oceny.</w:t>
      </w:r>
    </w:p>
    <w:p w14:paraId="3BF52CD0"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Wnioskodawca jest zobowiązany do podjęcia negocjacji najpóźniej w terminie wskazanym w piśmie. </w:t>
      </w:r>
    </w:p>
    <w:p w14:paraId="47C4FC3B" w14:textId="57B3A1C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 ramach prowadzonych negocjacji co do zasady dopuszcza się możliwość dwukrotnego przekazywania stanowiska lub wyjaśnień Wnioskodawcy, a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także dwukrotną poprawę wniosku o dofinansowanie. W przypadku oczywistych omyłek w zapisach drugiej wersji wniosku uwzględniającej postanowienia z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 xml:space="preserve">negocjacji dopuszcza się możliwość poprawy i złożenia kolejnej wersji wniosku.  </w:t>
      </w:r>
    </w:p>
    <w:p w14:paraId="6B0D4703"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Jeżeli w efekcie negocjacji:</w:t>
      </w:r>
    </w:p>
    <w:p w14:paraId="62811EEC" w14:textId="77777777" w:rsidR="007E7417"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do wniosku nie zostaną wprowadzone korekty wskazane przez oceniających w kartach oceny projektu lub przez przewodniczącego KOP lub inne zmiany wynikające z ustaleń dokonanych podczas negocjacji lub Wnioskodawca nie przedstawi informacji i wyjaśnień dotyczących określonych zapisów we </w:t>
      </w:r>
      <w:r w:rsidRPr="007E7417">
        <w:rPr>
          <w:rFonts w:eastAsia="Arial"/>
          <w:color w:val="000000" w:themeColor="text1"/>
          <w:sz w:val="24"/>
          <w:szCs w:val="24"/>
          <w:lang w:eastAsia="ar-SA"/>
        </w:rPr>
        <w:lastRenderedPageBreak/>
        <w:t>wniosku, wskazanych przez oceniających w kartach oceny projektu lub przewodniczącego KOP,</w:t>
      </w:r>
    </w:p>
    <w:p w14:paraId="3AC0D867" w14:textId="2F6CC188" w:rsidR="007E7417" w:rsidRPr="00661BA1"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do wniosku zostały wprowadzone inne zmiany niż wynikające z kart oceny projektu lub uwag przewodniczącego KOP lub ustaleń wynikających z</w:t>
      </w:r>
      <w:r w:rsidR="003A5329">
        <w:rPr>
          <w:rFonts w:eastAsia="Arial"/>
          <w:color w:val="000000" w:themeColor="text1"/>
          <w:sz w:val="24"/>
          <w:szCs w:val="24"/>
          <w:lang w:eastAsia="ar-SA"/>
        </w:rPr>
        <w:t> </w:t>
      </w:r>
      <w:r w:rsidRPr="00661BA1">
        <w:rPr>
          <w:rFonts w:eastAsia="Arial"/>
          <w:color w:val="000000" w:themeColor="text1"/>
          <w:sz w:val="24"/>
          <w:szCs w:val="24"/>
          <w:lang w:eastAsia="ar-SA"/>
        </w:rPr>
        <w:t>procesu negocjacji</w:t>
      </w:r>
      <w:r w:rsidR="00AF717A">
        <w:rPr>
          <w:rFonts w:eastAsia="Arial"/>
          <w:color w:val="000000" w:themeColor="text1"/>
          <w:sz w:val="24"/>
          <w:szCs w:val="24"/>
          <w:lang w:eastAsia="ar-SA"/>
        </w:rPr>
        <w:t>,</w:t>
      </w:r>
    </w:p>
    <w:p w14:paraId="4F657A89" w14:textId="19271F7A" w:rsidR="007E7417" w:rsidRPr="00661BA1" w:rsidRDefault="007E7417" w:rsidP="003A5329">
      <w:pPr>
        <w:pStyle w:val="Akapitzlist"/>
        <w:widowControl/>
        <w:suppressAutoHyphens/>
        <w:autoSpaceDE/>
        <w:adjustRightInd/>
        <w:spacing w:after="120" w:line="276" w:lineRule="auto"/>
        <w:ind w:left="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kończą się z wynikiem negatywnym, co oznacza niespełnienie zerojedynkowego kryterium wyboru projektów określonego w zakresie spełnienia warunków postawionych przez oceniających lub przewodniczącego KOP.</w:t>
      </w:r>
    </w:p>
    <w:p w14:paraId="031AC85E" w14:textId="11FE64C6"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Weryfikacji spełnienia kryterium merytorycznego dotyczącego negocjacji dokonują ci sami członkowie KOP, którzy skierowali projekt do negocjacji lub, w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przypadku podjęcia decyzji przez przewodniczącego KOP w celu usprawnienia prac w ramach KOP, inni oceniający ze składu KOP. Ocena może być dokonywana przez jedną osobę, o ile osoba ta nie zatwierdza wyników tej oceny.</w:t>
      </w:r>
    </w:p>
    <w:p w14:paraId="1463D86E" w14:textId="11085785" w:rsidR="00DC30B6" w:rsidRPr="0014481D" w:rsidRDefault="007E7417" w:rsidP="0014481D">
      <w:pPr>
        <w:pStyle w:val="Akapitzlist"/>
        <w:widowControl/>
        <w:numPr>
          <w:ilvl w:val="0"/>
          <w:numId w:val="40"/>
        </w:numPr>
        <w:suppressAutoHyphens/>
        <w:autoSpaceDE/>
        <w:adjustRightInd/>
        <w:spacing w:after="120" w:line="276" w:lineRule="auto"/>
        <w:ind w:left="426" w:hanging="426"/>
        <w:contextualSpacing w:val="0"/>
        <w:rPr>
          <w:rFonts w:eastAsia="Calibri"/>
          <w:color w:val="000000" w:themeColor="text1"/>
          <w:kern w:val="3"/>
          <w:sz w:val="24"/>
          <w:szCs w:val="24"/>
          <w:lang w:eastAsia="en-US"/>
        </w:rPr>
      </w:pPr>
      <w:r w:rsidRPr="007E7417">
        <w:rPr>
          <w:rFonts w:eastAsia="Arial"/>
          <w:color w:val="000000" w:themeColor="text1"/>
          <w:sz w:val="24"/>
          <w:szCs w:val="24"/>
          <w:lang w:eastAsia="ar-SA"/>
        </w:rPr>
        <w:t>Przebieg procesu negocjacji opisywany jest w protokole z prac KOP.</w:t>
      </w:r>
    </w:p>
    <w:p w14:paraId="48FF1035" w14:textId="1AAE77A1" w:rsidR="00DB0EB4" w:rsidRPr="00211FC2" w:rsidRDefault="00D226F8" w:rsidP="00AC0068">
      <w:pPr>
        <w:pStyle w:val="Nagwek2"/>
      </w:pPr>
      <w:bookmarkStart w:id="83" w:name="_Toc160797245"/>
      <w:r w:rsidRPr="00211FC2">
        <w:t>Rozstrzygnięcie naboru</w:t>
      </w:r>
      <w:bookmarkEnd w:id="83"/>
      <w:r w:rsidR="00DB0EB4" w:rsidRPr="00211FC2">
        <w:t xml:space="preserve"> </w:t>
      </w:r>
    </w:p>
    <w:p w14:paraId="049D112D" w14:textId="0A02426D" w:rsidR="00FD59E7" w:rsidRPr="00DC30B6" w:rsidRDefault="007E7417" w:rsidP="006A7259">
      <w:pPr>
        <w:pStyle w:val="Akapitzlist"/>
        <w:numPr>
          <w:ilvl w:val="0"/>
          <w:numId w:val="37"/>
        </w:numPr>
        <w:spacing w:after="120" w:line="276" w:lineRule="auto"/>
        <w:ind w:left="357" w:hanging="357"/>
        <w:contextualSpacing w:val="0"/>
        <w:rPr>
          <w:color w:val="000000" w:themeColor="text1"/>
          <w:sz w:val="24"/>
          <w:szCs w:val="24"/>
        </w:rPr>
      </w:pPr>
      <w:r w:rsidRPr="007E7417">
        <w:rPr>
          <w:color w:val="000000" w:themeColor="text1"/>
          <w:sz w:val="24"/>
          <w:szCs w:val="24"/>
        </w:rPr>
        <w:t>Rozstrzygnięcie naboru następuje poprzez zatwierdzenie informacji, o której mowa w art. 56 ust. 1 ustawy wdrożeniowej. Lista, o której mowa w zdaniu pierwszym zatwierdzana jest przez Dyrektora WUP</w:t>
      </w:r>
      <w:r>
        <w:rPr>
          <w:rStyle w:val="Odwoanieprzypisudolnego"/>
          <w:color w:val="000000" w:themeColor="text1"/>
          <w:sz w:val="24"/>
          <w:szCs w:val="24"/>
        </w:rPr>
        <w:footnoteReference w:id="12"/>
      </w:r>
      <w:r w:rsidRPr="007E7417">
        <w:rPr>
          <w:color w:val="000000" w:themeColor="text1"/>
          <w:sz w:val="24"/>
          <w:szCs w:val="24"/>
        </w:rPr>
        <w:t xml:space="preserve"> . </w:t>
      </w:r>
    </w:p>
    <w:p w14:paraId="2E340279" w14:textId="7C4FEAA7" w:rsidR="00FD59E7" w:rsidRDefault="00F84762" w:rsidP="006A7259">
      <w:pPr>
        <w:pStyle w:val="Akapitzlist"/>
        <w:numPr>
          <w:ilvl w:val="0"/>
          <w:numId w:val="37"/>
        </w:numPr>
        <w:spacing w:after="120" w:line="276" w:lineRule="auto"/>
        <w:ind w:left="357" w:hanging="357"/>
        <w:contextualSpacing w:val="0"/>
        <w:rPr>
          <w:color w:val="000000" w:themeColor="text1"/>
          <w:sz w:val="24"/>
          <w:szCs w:val="24"/>
        </w:rPr>
      </w:pPr>
      <w:r w:rsidRPr="00661BA1">
        <w:rPr>
          <w:color w:val="000000" w:themeColor="text1"/>
          <w:sz w:val="24"/>
          <w:szCs w:val="24"/>
        </w:rPr>
        <w:t xml:space="preserve">W przypadku naboru konkurencyjnego o dofinansowaniu decyduje liczba punktów uzyskanych przez dany projekt. O kolejności projektów na liście, o której mowa w </w:t>
      </w:r>
      <w:r w:rsidR="00DC30B6">
        <w:rPr>
          <w:color w:val="000000" w:themeColor="text1"/>
          <w:sz w:val="24"/>
          <w:szCs w:val="24"/>
        </w:rPr>
        <w:t> </w:t>
      </w:r>
      <w:r w:rsidR="00FD59E7" w:rsidRPr="00661BA1">
        <w:rPr>
          <w:color w:val="000000" w:themeColor="text1"/>
          <w:sz w:val="24"/>
          <w:szCs w:val="24"/>
        </w:rPr>
        <w:t>pkt</w:t>
      </w:r>
      <w:r w:rsidRPr="00661BA1">
        <w:rPr>
          <w:color w:val="000000" w:themeColor="text1"/>
          <w:sz w:val="24"/>
          <w:szCs w:val="24"/>
        </w:rPr>
        <w:t xml:space="preserve">. 1 decyduje liczba punktów przyznana danemu projektowi. Projekty szereguje się począwszy od projektu, który uzyskał najwięcej punktów do projektu, który uzyskał najmniej punktów. W przypadku projektów, które uzyskały taką samą liczbę punktów w ramach naboru, o pozycji na liście decydują kryteria rozstrzygające </w:t>
      </w:r>
      <w:r w:rsidR="00295A84" w:rsidRPr="00FD59E7">
        <w:rPr>
          <w:color w:val="000000" w:themeColor="text1"/>
          <w:sz w:val="24"/>
          <w:szCs w:val="24"/>
        </w:rPr>
        <w:t xml:space="preserve">ION podaje do publicznej wiadomości na stronie internetowej oraz na portalu listę, o której mowa w pkt. 1 zawierającą informację o projektach wybranych do dofinansowania oraz o  projektach, które otrzymały ocenę negatywną. </w:t>
      </w:r>
    </w:p>
    <w:p w14:paraId="08EDE7A5" w14:textId="16CD1F5B" w:rsidR="00295A84" w:rsidRPr="00DC30B6" w:rsidRDefault="00FD59E7" w:rsidP="006A7259">
      <w:pPr>
        <w:pStyle w:val="Akapitzlist"/>
        <w:numPr>
          <w:ilvl w:val="0"/>
          <w:numId w:val="37"/>
        </w:numPr>
        <w:spacing w:after="120" w:line="276" w:lineRule="auto"/>
        <w:contextualSpacing w:val="0"/>
        <w:rPr>
          <w:color w:val="000000" w:themeColor="text1"/>
          <w:sz w:val="24"/>
          <w:szCs w:val="24"/>
        </w:rPr>
      </w:pPr>
      <w:r w:rsidRPr="00FD59E7">
        <w:rPr>
          <w:color w:val="000000" w:themeColor="text1"/>
          <w:sz w:val="24"/>
          <w:szCs w:val="24"/>
        </w:rPr>
        <w:t>Równocześnie z publikacją listy, ION zamieszcza na stronie internetowej informację o składzie KOP w danym naborze.</w:t>
      </w:r>
    </w:p>
    <w:p w14:paraId="06D1B581" w14:textId="07DA9A3B" w:rsidR="000E0DB7" w:rsidRPr="00211FC2" w:rsidRDefault="005F53E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Opublikowanie informacji, o której mowa w pkt. </w:t>
      </w:r>
      <w:r w:rsidR="00FD59E7">
        <w:rPr>
          <w:color w:val="000000" w:themeColor="text1"/>
          <w:sz w:val="24"/>
          <w:szCs w:val="24"/>
        </w:rPr>
        <w:t>1</w:t>
      </w:r>
      <w:r w:rsidRPr="00211FC2">
        <w:rPr>
          <w:color w:val="000000" w:themeColor="text1"/>
          <w:sz w:val="24"/>
          <w:szCs w:val="24"/>
        </w:rPr>
        <w:t xml:space="preserve"> oznacza zakończenie postępowania</w:t>
      </w:r>
      <w:r w:rsidR="00EA5E2A" w:rsidRPr="00211FC2">
        <w:rPr>
          <w:color w:val="000000" w:themeColor="text1"/>
          <w:sz w:val="24"/>
          <w:szCs w:val="24"/>
        </w:rPr>
        <w:t>.</w:t>
      </w:r>
    </w:p>
    <w:p w14:paraId="1C010CF5" w14:textId="1305A17E" w:rsidR="000E0DB7" w:rsidRPr="00211FC2" w:rsidRDefault="00EA5E2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 xml:space="preserve">ustawy wdrożeniowej. Informacja o negatywnej ocenie projektu zawiera </w:t>
      </w:r>
      <w:r w:rsidR="00823A58" w:rsidRPr="00211FC2">
        <w:rPr>
          <w:color w:val="000000" w:themeColor="text1"/>
          <w:sz w:val="24"/>
          <w:szCs w:val="24"/>
        </w:rPr>
        <w:lastRenderedPageBreak/>
        <w:t>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84" w:name="_Toc160797246"/>
      <w:r w:rsidRPr="00211FC2">
        <w:t>Procedura odwoławcza</w:t>
      </w:r>
      <w:bookmarkEnd w:id="84"/>
    </w:p>
    <w:p w14:paraId="2A014EEC" w14:textId="5BABC712" w:rsidR="000E0DB7" w:rsidRPr="00211FC2" w:rsidRDefault="00506F14" w:rsidP="005325AC">
      <w:pPr>
        <w:pStyle w:val="Akapitzlist"/>
        <w:numPr>
          <w:ilvl w:val="0"/>
          <w:numId w:val="46"/>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Wnioskodawca może wnieść protest w terminie 14 dni kalendarzowych od dnia doręczenia informacji o wynikach oceny złożonego przez wnioskodawcę projektu.</w:t>
      </w:r>
    </w:p>
    <w:p w14:paraId="35EBF6F4" w14:textId="07DB2864" w:rsidR="00506F14"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rsidP="005325AC">
      <w:pPr>
        <w:pStyle w:val="Akapitzlist"/>
        <w:numPr>
          <w:ilvl w:val="0"/>
          <w:numId w:val="47"/>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podpis wnioskodawcy lub osoby upoważnionej do jego reprezentowania, z załączeniem oryginału lub kopii dokumentu poświadczającego umocowanie takiej osoby do reprezentowania wnioskodawcy.</w:t>
      </w:r>
    </w:p>
    <w:p w14:paraId="4DF4E334" w14:textId="1FC898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lastRenderedPageBreak/>
        <w:t>osobiście w kancelarii ogólnej Wojewódzkiego Urzędu Pracy w Białymstoku, przy ul. Pogodnej 22, od poniedziałku do piątku w godzinach od 7:30 do 15:30</w:t>
      </w:r>
    </w:p>
    <w:p w14:paraId="459CE9D3" w14:textId="1AED0343"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za pomocą platformy ePUAP (drogą elektroniczną).</w:t>
      </w:r>
    </w:p>
    <w:p w14:paraId="6D225764"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Protest, oświadczenie o wycofaniu protestu wymagają odpowiednio podpisu własnoręcznego albo opatrzenia kwalifikowanym podpisem elektronicznym, podpisem zaufanym albo podpisem osobistym.</w:t>
      </w:r>
    </w:p>
    <w:p w14:paraId="51B281CC" w14:textId="11A2D8B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na 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lastRenderedPageBreak/>
        <w:t>kieruje protest wraz z otrzymaną od wnioskodawcy dokumentacją do IZ uzasadniając brak podstaw zmiany wyniku oceny, oraz informuje wnioskodawcę o przekazaniu protestu.</w:t>
      </w:r>
    </w:p>
    <w:p w14:paraId="2653503B" w14:textId="77777777"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w przypadku nieuwzględnienia protestu – pouczenie o możliwości wniesienia skargi do sądu administracyjnego na zasadach określonych w art. 73 ustawy wdrożeniowej.</w:t>
      </w:r>
    </w:p>
    <w:p w14:paraId="3879EEC8"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 xml:space="preserve">na </w:t>
      </w:r>
      <w:r w:rsidRPr="00211FC2">
        <w:rPr>
          <w:iCs/>
          <w:color w:val="000000" w:themeColor="text1"/>
          <w:sz w:val="24"/>
          <w:szCs w:val="24"/>
        </w:rPr>
        <w:lastRenderedPageBreak/>
        <w:t>podstawie przepisów odrębnych,</w:t>
      </w:r>
    </w:p>
    <w:p w14:paraId="71568C40" w14:textId="5B09CD69"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nieuwzględnienia protestu, negatywnej ponownej oceny projektu lub pozostawienia protestu bez rozpatrzenia, wnioskodawca może wnieść skargę 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66D02CE2" w14:textId="77777777" w:rsidR="002F4605" w:rsidRDefault="00506F14" w:rsidP="005325AC">
      <w:pPr>
        <w:pStyle w:val="Akapitzlist"/>
        <w:numPr>
          <w:ilvl w:val="0"/>
          <w:numId w:val="54"/>
        </w:numPr>
        <w:spacing w:before="120" w:after="120" w:line="276" w:lineRule="auto"/>
        <w:ind w:hanging="294"/>
        <w:rPr>
          <w:iCs/>
          <w:color w:val="000000" w:themeColor="text1"/>
          <w:sz w:val="24"/>
          <w:szCs w:val="24"/>
        </w:rPr>
      </w:pPr>
      <w:r w:rsidRPr="00211FC2">
        <w:rPr>
          <w:iCs/>
          <w:color w:val="000000" w:themeColor="text1"/>
          <w:sz w:val="24"/>
          <w:szCs w:val="24"/>
        </w:rPr>
        <w:t>uwzględnić skargę,</w:t>
      </w:r>
    </w:p>
    <w:p w14:paraId="258E8A6F" w14:textId="37983FB1" w:rsidR="002F4605" w:rsidRPr="002F4605" w:rsidRDefault="00506F14" w:rsidP="005325AC">
      <w:pPr>
        <w:pStyle w:val="Akapitzlist"/>
        <w:numPr>
          <w:ilvl w:val="0"/>
          <w:numId w:val="54"/>
        </w:numPr>
        <w:spacing w:before="120" w:after="120" w:line="276" w:lineRule="auto"/>
        <w:ind w:hanging="294"/>
        <w:rPr>
          <w:iCs/>
          <w:color w:val="000000" w:themeColor="text1"/>
          <w:sz w:val="24"/>
          <w:szCs w:val="24"/>
        </w:rPr>
      </w:pPr>
      <w:r w:rsidRPr="002F4605">
        <w:rPr>
          <w:iCs/>
          <w:color w:val="000000" w:themeColor="text1"/>
          <w:sz w:val="24"/>
          <w:szCs w:val="24"/>
        </w:rPr>
        <w:t>oddalić skargę w przypadku jej nieuwzględnienia,</w:t>
      </w:r>
    </w:p>
    <w:p w14:paraId="199C5277" w14:textId="1AD62D24" w:rsidR="00506F14" w:rsidRPr="002F4605" w:rsidRDefault="00506F14" w:rsidP="005325AC">
      <w:pPr>
        <w:pStyle w:val="Akapitzlist"/>
        <w:numPr>
          <w:ilvl w:val="0"/>
          <w:numId w:val="54"/>
        </w:numPr>
        <w:spacing w:before="120" w:after="120" w:line="276" w:lineRule="auto"/>
        <w:ind w:hanging="295"/>
        <w:contextualSpacing w:val="0"/>
        <w:rPr>
          <w:iCs/>
          <w:color w:val="000000" w:themeColor="text1"/>
          <w:sz w:val="24"/>
          <w:szCs w:val="24"/>
        </w:rPr>
      </w:pPr>
      <w:r w:rsidRPr="002F4605">
        <w:rPr>
          <w:iCs/>
          <w:color w:val="000000" w:themeColor="text1"/>
          <w:sz w:val="24"/>
          <w:szCs w:val="24"/>
        </w:rPr>
        <w:t>umorzyć postępowanie w sprawie, jeżeli jest ono bezprzedmiotowe.</w:t>
      </w:r>
    </w:p>
    <w:p w14:paraId="1D145C4D"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Wnioskodawca w terminie 14 dni kalendarzowych od dnia doręczenia rozstrzygnięcia wojewódzkiego sądu administracyjnego może wnieść skargę kasacyjną do Naczelnego Sądu Administracyjnego.</w:t>
      </w:r>
    </w:p>
    <w:p w14:paraId="3125AAE0" w14:textId="14C2C7E4"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1BFC187B" w14:textId="4BEE6CB5" w:rsidR="00C56732" w:rsidRPr="00211FC2" w:rsidRDefault="00C56732" w:rsidP="00AE6C1C">
      <w:pPr>
        <w:pStyle w:val="Nagwek2"/>
      </w:pPr>
      <w:bookmarkStart w:id="85" w:name="_Toc160797247"/>
      <w:r w:rsidRPr="00211FC2">
        <w:t>Umowa o dofinansowanie</w:t>
      </w:r>
      <w:bookmarkEnd w:id="85"/>
    </w:p>
    <w:p w14:paraId="188E262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 xml:space="preserve">(załączników) niezbędnych do podpisania </w:t>
      </w:r>
      <w:r w:rsidRPr="00211FC2">
        <w:rPr>
          <w:color w:val="000000" w:themeColor="text1"/>
          <w:spacing w:val="-1"/>
          <w:sz w:val="24"/>
          <w:szCs w:val="24"/>
        </w:rPr>
        <w:lastRenderedPageBreak/>
        <w:t>umowy o dofinansowanie, tj.:</w:t>
      </w:r>
    </w:p>
    <w:p w14:paraId="205A8C4C" w14:textId="0F7B2842"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4CC50930" w14:textId="77777777"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E58F01F" w14:textId="77777777" w:rsidR="00AB3BD5"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r w:rsidR="00AB3BD5" w:rsidRPr="00211FC2">
        <w:rPr>
          <w:color w:val="000000" w:themeColor="text1"/>
          <w:spacing w:val="-4"/>
          <w:sz w:val="24"/>
          <w:szCs w:val="22"/>
        </w:rPr>
        <w:t>;</w:t>
      </w:r>
    </w:p>
    <w:p w14:paraId="7118A0DB" w14:textId="77777777" w:rsidR="00AB3BD5" w:rsidRPr="00211FC2" w:rsidRDefault="00EA76FE" w:rsidP="005325AC">
      <w:pPr>
        <w:pStyle w:val="Akapitzlist"/>
        <w:numPr>
          <w:ilvl w:val="0"/>
          <w:numId w:val="90"/>
        </w:numPr>
        <w:shd w:val="clear" w:color="auto" w:fill="FFFFFF"/>
        <w:spacing w:before="120" w:after="120" w:line="276" w:lineRule="auto"/>
        <w:contextualSpacing w:val="0"/>
        <w:rPr>
          <w:strike/>
          <w:sz w:val="24"/>
          <w:szCs w:val="24"/>
        </w:rPr>
      </w:pPr>
      <w:r w:rsidRPr="00211FC2">
        <w:rPr>
          <w:sz w:val="24"/>
          <w:szCs w:val="24"/>
        </w:rPr>
        <w:t>pełnomocnictwa do reprezentowania beneficjenta, jeżeli umowa podpisywana jest przez osobę/y nie posiadające statutowych uprawnień do reprezentowania beneficjenta</w:t>
      </w:r>
      <w:r w:rsidR="00AB3BD5" w:rsidRPr="00211FC2">
        <w:rPr>
          <w:sz w:val="24"/>
          <w:szCs w:val="24"/>
        </w:rPr>
        <w:t>;</w:t>
      </w:r>
    </w:p>
    <w:p w14:paraId="116B6928" w14:textId="77777777" w:rsidR="00AB3BD5"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r w:rsidR="00AB3BD5" w:rsidRPr="00211FC2">
        <w:rPr>
          <w:color w:val="000000" w:themeColor="text1"/>
          <w:sz w:val="24"/>
          <w:szCs w:val="24"/>
        </w:rPr>
        <w:t>;</w:t>
      </w:r>
    </w:p>
    <w:p w14:paraId="0BDFD478" w14:textId="60F79749"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wniosku o </w:t>
      </w:r>
      <w:r w:rsidR="00D1646D" w:rsidRPr="00211FC2">
        <w:rPr>
          <w:color w:val="000000" w:themeColor="text1"/>
          <w:sz w:val="24"/>
          <w:szCs w:val="24"/>
        </w:rPr>
        <w:t>dodanie</w:t>
      </w:r>
      <w:r w:rsidRPr="00211FC2">
        <w:rPr>
          <w:color w:val="000000" w:themeColor="text1"/>
          <w:sz w:val="24"/>
          <w:szCs w:val="24"/>
        </w:rPr>
        <w:t xml:space="preserve"> osoby uprawnionej </w:t>
      </w:r>
      <w:r w:rsidR="00D1646D" w:rsidRPr="00211FC2">
        <w:rPr>
          <w:color w:val="000000" w:themeColor="text1"/>
          <w:sz w:val="24"/>
          <w:szCs w:val="24"/>
        </w:rPr>
        <w:t>zarządzającej po stronie beneficjenta zgodnie z załącznikiem nr 5 do Wytycznych dotyczących warunków gromadzenia i przekazywania danych w postaci elektronicznej na lata 2021-2027</w:t>
      </w:r>
      <w:r w:rsidR="00586792" w:rsidRPr="00211FC2">
        <w:rPr>
          <w:color w:val="000000" w:themeColor="text1"/>
          <w:sz w:val="24"/>
          <w:szCs w:val="24"/>
        </w:rPr>
        <w:t>;</w:t>
      </w:r>
    </w:p>
    <w:p w14:paraId="53365BD9" w14:textId="58B8D23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deklaracji podmiotów uczestniczących w realizacji projektu, tj. beneficjenta/partnerów/realizatorów dotycząca sposobu rozliczania projektu w</w:t>
      </w:r>
      <w:r w:rsidR="00AE1213" w:rsidRPr="00211FC2">
        <w:rPr>
          <w:color w:val="000000" w:themeColor="text1"/>
          <w:sz w:val="24"/>
          <w:szCs w:val="24"/>
        </w:rPr>
        <w:t> </w:t>
      </w:r>
      <w:r w:rsidRPr="00211FC2">
        <w:rPr>
          <w:color w:val="000000" w:themeColor="text1"/>
          <w:sz w:val="24"/>
          <w:szCs w:val="24"/>
        </w:rPr>
        <w:t>CST2021, tj. czy w ramach rozliczania sporządzane będą częściowe wnioski o płatność, na podstawie których partner wiodący złoży wniosek do I</w:t>
      </w:r>
      <w:r w:rsidR="00D01210" w:rsidRPr="00211FC2">
        <w:rPr>
          <w:color w:val="000000" w:themeColor="text1"/>
          <w:sz w:val="24"/>
          <w:szCs w:val="24"/>
        </w:rPr>
        <w:t>P</w:t>
      </w:r>
      <w:r w:rsidRPr="00211FC2">
        <w:rPr>
          <w:color w:val="000000" w:themeColor="text1"/>
          <w:sz w:val="24"/>
          <w:szCs w:val="24"/>
        </w:rPr>
        <w:t xml:space="preserve"> FEdP (tzw. formuła partnerska) lub czy za sporządzanie i składanie wniosku o</w:t>
      </w:r>
      <w:r w:rsidR="00AE1213" w:rsidRPr="00211FC2">
        <w:rPr>
          <w:color w:val="000000" w:themeColor="text1"/>
          <w:sz w:val="24"/>
          <w:szCs w:val="24"/>
        </w:rPr>
        <w:t> </w:t>
      </w:r>
      <w:r w:rsidRPr="00211FC2">
        <w:rPr>
          <w:color w:val="000000" w:themeColor="text1"/>
          <w:sz w:val="24"/>
          <w:szCs w:val="24"/>
        </w:rPr>
        <w:t>płatność będzie odpowiedzialny wyłącznie partner wiodący projektu (tzw. formuła niepartnerska)</w:t>
      </w:r>
      <w:r w:rsidR="00586792" w:rsidRPr="00211FC2">
        <w:rPr>
          <w:color w:val="000000" w:themeColor="text1"/>
          <w:sz w:val="24"/>
          <w:szCs w:val="24"/>
        </w:rPr>
        <w:t>;</w:t>
      </w:r>
    </w:p>
    <w:p w14:paraId="531345D0" w14:textId="49437A2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00AE1213" w:rsidRPr="00211FC2">
        <w:t> </w:t>
      </w:r>
      <w:r w:rsidRPr="00211FC2">
        <w:rPr>
          <w:color w:val="000000" w:themeColor="text1"/>
          <w:sz w:val="24"/>
          <w:szCs w:val="24"/>
        </w:rPr>
        <w:t>realizację projektu (partnerzy, realizatorzy, podmioty reprezentujące) na ich udział w badaniach ewaluacyjnych (o ile dotyczy)</w:t>
      </w:r>
      <w:r w:rsidR="00586792" w:rsidRPr="00211FC2">
        <w:rPr>
          <w:color w:val="000000" w:themeColor="text1"/>
          <w:sz w:val="24"/>
          <w:szCs w:val="24"/>
        </w:rPr>
        <w:t>;</w:t>
      </w:r>
    </w:p>
    <w:p w14:paraId="6DDC8413" w14:textId="685B762A" w:rsidR="00EA76FE"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r w:rsidR="008E3948">
        <w:rPr>
          <w:color w:val="000000" w:themeColor="text1"/>
          <w:sz w:val="24"/>
          <w:szCs w:val="24"/>
        </w:rPr>
        <w:t>;</w:t>
      </w:r>
    </w:p>
    <w:p w14:paraId="6DBF8733" w14:textId="77777777" w:rsidR="006819B3" w:rsidRDefault="008E3948"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Pr>
          <w:color w:val="000000" w:themeColor="text1"/>
          <w:sz w:val="24"/>
          <w:szCs w:val="24"/>
        </w:rPr>
        <w:t xml:space="preserve">dokumenty dotyczące wyboru partnera </w:t>
      </w:r>
      <w:r w:rsidRPr="00211FC2">
        <w:rPr>
          <w:color w:val="000000" w:themeColor="text1"/>
          <w:sz w:val="24"/>
          <w:szCs w:val="24"/>
        </w:rPr>
        <w:t>(o ile dotyczy)</w:t>
      </w:r>
      <w:r w:rsidR="000C5E40">
        <w:rPr>
          <w:color w:val="000000" w:themeColor="text1"/>
          <w:sz w:val="24"/>
          <w:szCs w:val="24"/>
        </w:rPr>
        <w:t>;</w:t>
      </w:r>
    </w:p>
    <w:p w14:paraId="1DBFECBA" w14:textId="59675F4A" w:rsidR="008E3948" w:rsidRPr="006819B3" w:rsidRDefault="000F60CD"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sidRPr="006819B3">
        <w:rPr>
          <w:color w:val="000000" w:themeColor="text1"/>
          <w:sz w:val="24"/>
          <w:szCs w:val="24"/>
        </w:rPr>
        <w:t xml:space="preserve">oryginały dokumentów podpisanych odręcznie, przedłożone wraz z wnioskiem o </w:t>
      </w:r>
      <w:r w:rsidR="002F4605" w:rsidRPr="006819B3">
        <w:rPr>
          <w:color w:val="000000" w:themeColor="text1"/>
          <w:sz w:val="24"/>
          <w:szCs w:val="24"/>
        </w:rPr>
        <w:t> </w:t>
      </w:r>
      <w:r w:rsidRPr="006819B3">
        <w:rPr>
          <w:color w:val="000000" w:themeColor="text1"/>
          <w:sz w:val="24"/>
          <w:szCs w:val="24"/>
        </w:rPr>
        <w:t xml:space="preserve">dofinasowanie </w:t>
      </w:r>
      <w:r w:rsidR="000C5E40" w:rsidRPr="006819B3">
        <w:rPr>
          <w:color w:val="000000" w:themeColor="text1"/>
          <w:sz w:val="24"/>
          <w:szCs w:val="24"/>
        </w:rPr>
        <w:t xml:space="preserve">(o ile dotyczy). </w:t>
      </w:r>
    </w:p>
    <w:p w14:paraId="5BF557EB" w14:textId="6915ADBD"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IP może wymagać od wnioskodawcy złożenia także innych niewymienionych wyżej dokumentów, jeżeli są niezbędne do ustalenia stanu faktycznego i prawnego związanego z aplikowaniem o środki w ramach FEdP 2021-2027.</w:t>
      </w:r>
    </w:p>
    <w:p w14:paraId="4D2089D9" w14:textId="28E3317D" w:rsidR="006819B3" w:rsidRPr="00211FC2" w:rsidRDefault="00AB3BD5" w:rsidP="003E1AC2">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 xml:space="preserve">czy wnioskodawcy, których projekty zostały wybrane do dofinansowania, nie zalegają z opłatami za korzystanie ze środowiska (o ile dotyczy danego podmiotu). Nieuregulowanie opłat za korzystanie ze środowiska skutkuje wstrzymaniem </w:t>
      </w:r>
      <w:r w:rsidRPr="00211FC2">
        <w:rPr>
          <w:color w:val="000000" w:themeColor="text1"/>
          <w:sz w:val="24"/>
          <w:szCs w:val="24"/>
        </w:rPr>
        <w:lastRenderedPageBreak/>
        <w:t>procesu zawarcia umowy o dofinansowanie do czasu wywiązania się przez wnioskodawcę z obowiązku wynikającego z ustawy z dnia 27 kwietnia 2001 r. Prawo ochrony środowiska.</w:t>
      </w:r>
    </w:p>
    <w:p w14:paraId="194BC4B6" w14:textId="04B8C775" w:rsidR="002F4605" w:rsidRPr="0014481D" w:rsidRDefault="00C56732" w:rsidP="0014481D">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t>
      </w:r>
      <w:r w:rsidR="006819B3">
        <w:rPr>
          <w:color w:val="000000" w:themeColor="text1"/>
          <w:sz w:val="24"/>
          <w:szCs w:val="24"/>
        </w:rPr>
        <w:t>W</w:t>
      </w:r>
      <w:r w:rsidRPr="00211FC2">
        <w:rPr>
          <w:color w:val="000000" w:themeColor="text1"/>
          <w:sz w:val="24"/>
          <w:szCs w:val="24"/>
        </w:rPr>
        <w:t xml:space="preserve">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 xml:space="preserve">w do </w:t>
      </w:r>
      <w:r w:rsidR="006F4313" w:rsidRPr="00211FC2">
        <w:rPr>
          <w:color w:val="000000" w:themeColor="text1"/>
          <w:sz w:val="24"/>
          <w:szCs w:val="24"/>
        </w:rPr>
        <w:t>umowy o dofinansowanie</w:t>
      </w:r>
      <w:r w:rsidRPr="00211FC2">
        <w:rPr>
          <w:color w:val="000000" w:themeColor="text1"/>
          <w:sz w:val="24"/>
          <w:szCs w:val="24"/>
        </w:rPr>
        <w:t>, termin na zawarcie</w:t>
      </w:r>
      <w:r w:rsidR="006F4313" w:rsidRPr="00211FC2">
        <w:rPr>
          <w:color w:val="000000" w:themeColor="text1"/>
          <w:sz w:val="24"/>
          <w:szCs w:val="24"/>
        </w:rPr>
        <w:t xml:space="preserve"> umowy</w:t>
      </w:r>
      <w:r w:rsidRPr="00211FC2">
        <w:rPr>
          <w:color w:val="000000" w:themeColor="text1"/>
          <w:sz w:val="24"/>
          <w:szCs w:val="24"/>
        </w:rPr>
        <w:t xml:space="preserve">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640196D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644CEE07" w14:textId="0AC6280D" w:rsidR="00E837EA" w:rsidRPr="00211FC2" w:rsidRDefault="00E837EA"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w:t>
      </w:r>
      <w:r w:rsidR="00F25610" w:rsidRPr="00211FC2">
        <w:rPr>
          <w:color w:val="000000" w:themeColor="text1"/>
          <w:sz w:val="24"/>
          <w:szCs w:val="24"/>
        </w:rPr>
        <w:t>P</w:t>
      </w:r>
      <w:r w:rsidRPr="00211FC2">
        <w:rPr>
          <w:color w:val="000000" w:themeColor="text1"/>
          <w:sz w:val="24"/>
          <w:szCs w:val="24"/>
        </w:rPr>
        <w:t xml:space="preserve"> może odstąpić od zawarcia umowy</w:t>
      </w:r>
      <w:r w:rsidR="00AE1213" w:rsidRPr="00211FC2">
        <w:rPr>
          <w:color w:val="000000" w:themeColor="text1"/>
          <w:sz w:val="24"/>
          <w:szCs w:val="24"/>
        </w:rPr>
        <w:t xml:space="preserve"> </w:t>
      </w:r>
      <w:r w:rsidRPr="00211FC2">
        <w:rPr>
          <w:color w:val="000000" w:themeColor="text1"/>
          <w:sz w:val="24"/>
          <w:szCs w:val="24"/>
        </w:rPr>
        <w:t xml:space="preserve">o </w:t>
      </w:r>
      <w:r w:rsidR="002F4605">
        <w:rPr>
          <w:color w:val="000000" w:themeColor="text1"/>
          <w:sz w:val="24"/>
          <w:szCs w:val="24"/>
        </w:rPr>
        <w:t> </w:t>
      </w:r>
      <w:r w:rsidRPr="00211FC2">
        <w:rPr>
          <w:color w:val="000000" w:themeColor="text1"/>
          <w:sz w:val="24"/>
          <w:szCs w:val="24"/>
        </w:rPr>
        <w:t>dofinansowanie projektu bez dalszych wezwań.</w:t>
      </w:r>
    </w:p>
    <w:p w14:paraId="2C04CB84" w14:textId="77777777" w:rsidR="00C56732" w:rsidRPr="00211FC2" w:rsidRDefault="00C56732" w:rsidP="005325AC">
      <w:pPr>
        <w:pStyle w:val="Akapitzlist"/>
        <w:numPr>
          <w:ilvl w:val="0"/>
          <w:numId w:val="15"/>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4F0041C5"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57E812F5" w14:textId="7683169D" w:rsidR="00C56732" w:rsidRPr="006A0094"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 xml:space="preserve">r umowy o dofinansowanie </w:t>
      </w:r>
      <w:r w:rsidRPr="000D37C9">
        <w:rPr>
          <w:spacing w:val="-1"/>
          <w:sz w:val="24"/>
          <w:szCs w:val="24"/>
        </w:rPr>
        <w:t>stanowi za</w:t>
      </w:r>
      <w:r w:rsidRPr="000D37C9">
        <w:rPr>
          <w:rFonts w:cs="Times New Roman"/>
          <w:spacing w:val="-1"/>
          <w:sz w:val="24"/>
          <w:szCs w:val="24"/>
        </w:rPr>
        <w:t>łą</w:t>
      </w:r>
      <w:r w:rsidRPr="000D37C9">
        <w:rPr>
          <w:spacing w:val="-1"/>
          <w:sz w:val="24"/>
          <w:szCs w:val="24"/>
        </w:rPr>
        <w:t xml:space="preserve">cznik nr </w:t>
      </w:r>
      <w:r w:rsidR="000D37C9">
        <w:rPr>
          <w:spacing w:val="-1"/>
          <w:sz w:val="24"/>
          <w:szCs w:val="24"/>
        </w:rPr>
        <w:t>5</w:t>
      </w:r>
      <w:r w:rsidR="009749D0" w:rsidRPr="000D37C9">
        <w:rPr>
          <w:spacing w:val="-1"/>
          <w:sz w:val="24"/>
          <w:szCs w:val="24"/>
        </w:rPr>
        <w:t xml:space="preserve"> i </w:t>
      </w:r>
      <w:r w:rsidR="000D37C9">
        <w:rPr>
          <w:spacing w:val="-1"/>
          <w:sz w:val="24"/>
          <w:szCs w:val="24"/>
        </w:rPr>
        <w:t>6</w:t>
      </w:r>
      <w:r w:rsidRPr="000D37C9">
        <w:rPr>
          <w:spacing w:val="-1"/>
          <w:sz w:val="24"/>
          <w:szCs w:val="24"/>
        </w:rPr>
        <w:t xml:space="preserve"> do Regulaminu </w:t>
      </w:r>
      <w:r w:rsidRPr="00211FC2">
        <w:rPr>
          <w:color w:val="000000" w:themeColor="text1"/>
          <w:spacing w:val="-1"/>
          <w:sz w:val="24"/>
          <w:szCs w:val="24"/>
        </w:rPr>
        <w:t xml:space="preserve">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3E1DCA20" w14:textId="77777777" w:rsidR="006A0094" w:rsidRPr="00211FC2" w:rsidRDefault="006A0094" w:rsidP="006A0094">
      <w:pPr>
        <w:pStyle w:val="Nagwek2"/>
      </w:pPr>
      <w:bookmarkStart w:id="86" w:name="_Toc145576978"/>
      <w:bookmarkStart w:id="87" w:name="_Toc160797248"/>
      <w:r>
        <w:t>Zabezpieczenie prawidłowej realizacji umowy</w:t>
      </w:r>
      <w:bookmarkStart w:id="88" w:name="_Hlk144207038"/>
      <w:r>
        <w:rPr>
          <w:rStyle w:val="Odwoanieprzypisudolnego"/>
        </w:rPr>
        <w:footnoteReference w:id="13"/>
      </w:r>
      <w:bookmarkEnd w:id="86"/>
      <w:bookmarkEnd w:id="87"/>
    </w:p>
    <w:bookmarkEnd w:id="88"/>
    <w:p w14:paraId="17E00F09" w14:textId="77777777" w:rsidR="006A0094" w:rsidRDefault="006A0094" w:rsidP="005325AC">
      <w:pPr>
        <w:pStyle w:val="Akapitzlist"/>
        <w:numPr>
          <w:ilvl w:val="0"/>
          <w:numId w:val="95"/>
        </w:numPr>
        <w:shd w:val="clear" w:color="auto" w:fill="FFFFFF"/>
        <w:spacing w:before="120" w:after="120" w:line="276" w:lineRule="auto"/>
        <w:ind w:left="426" w:hanging="426"/>
        <w:rPr>
          <w:color w:val="000000" w:themeColor="text1"/>
          <w:spacing w:val="-2"/>
          <w:sz w:val="24"/>
          <w:szCs w:val="24"/>
        </w:rPr>
      </w:pPr>
      <w:r w:rsidRPr="001D546A">
        <w:rPr>
          <w:color w:val="000000" w:themeColor="text1"/>
          <w:spacing w:val="-2"/>
          <w:sz w:val="24"/>
          <w:szCs w:val="24"/>
        </w:rPr>
        <w:t>Beneficjent jest zobowiązany do wniesienia zabezpieczenia należytego wykonania zobowiązań wynikających z umowy na kwotę wartości dofinansowania w formie weksla in blanco opatrzonego klauzulą „nie na zlecenie” wraz z deklaracją wekslową.</w:t>
      </w:r>
    </w:p>
    <w:p w14:paraId="09AD84D8" w14:textId="6EFB3B75" w:rsidR="006A0094" w:rsidRPr="000C2185"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 xml:space="preserve">Beneficjent zobowiązany jest do wniesienia </w:t>
      </w:r>
      <w:r w:rsidRPr="006B62A3">
        <w:rPr>
          <w:color w:val="000000" w:themeColor="text1"/>
          <w:sz w:val="24"/>
          <w:szCs w:val="24"/>
        </w:rPr>
        <w:t xml:space="preserve">niniejszego </w:t>
      </w:r>
      <w:r w:rsidRPr="000C2185">
        <w:rPr>
          <w:color w:val="000000" w:themeColor="text1"/>
          <w:sz w:val="24"/>
          <w:szCs w:val="24"/>
        </w:rPr>
        <w:t xml:space="preserve">zabezpieczenia nie </w:t>
      </w:r>
      <w:r w:rsidRPr="000C2185">
        <w:rPr>
          <w:color w:val="000000" w:themeColor="text1"/>
          <w:sz w:val="24"/>
          <w:szCs w:val="24"/>
        </w:rPr>
        <w:lastRenderedPageBreak/>
        <w:t xml:space="preserve">później niż w terminie 15 dni kalendarzowych od dnia zawarcia umowy, a jeśli ustanowienie zabezpieczenia w tej formie nie jest możliwe, w jednej z form określonych w rozporządzeniu </w:t>
      </w:r>
      <w:r w:rsidRPr="006B62A3">
        <w:rPr>
          <w:color w:val="000000" w:themeColor="text1"/>
          <w:sz w:val="24"/>
          <w:szCs w:val="24"/>
        </w:rPr>
        <w:t>Ministra Funduszy i Polityki Regionalnej z dnia 21 września 2022 r.</w:t>
      </w:r>
      <w:r>
        <w:rPr>
          <w:color w:val="000000" w:themeColor="text1"/>
          <w:sz w:val="24"/>
          <w:szCs w:val="24"/>
        </w:rPr>
        <w:t xml:space="preserve"> </w:t>
      </w:r>
      <w:r w:rsidRPr="006B62A3">
        <w:rPr>
          <w:color w:val="000000" w:themeColor="text1"/>
          <w:sz w:val="24"/>
          <w:szCs w:val="24"/>
        </w:rPr>
        <w:t xml:space="preserve">w sprawie zaliczek w ramach programów finansowanych z </w:t>
      </w:r>
      <w:r w:rsidR="002F4605">
        <w:rPr>
          <w:color w:val="000000" w:themeColor="text1"/>
          <w:sz w:val="24"/>
          <w:szCs w:val="24"/>
        </w:rPr>
        <w:t> </w:t>
      </w:r>
      <w:r w:rsidRPr="006B62A3">
        <w:rPr>
          <w:color w:val="000000" w:themeColor="text1"/>
          <w:sz w:val="24"/>
          <w:szCs w:val="24"/>
        </w:rPr>
        <w:t>udziałem środków europejskich</w:t>
      </w:r>
      <w:r>
        <w:rPr>
          <w:color w:val="000000" w:themeColor="text1"/>
          <w:sz w:val="24"/>
          <w:szCs w:val="24"/>
        </w:rPr>
        <w:t>,</w:t>
      </w:r>
      <w:r w:rsidRPr="006B62A3">
        <w:rPr>
          <w:color w:val="000000" w:themeColor="text1"/>
          <w:sz w:val="24"/>
          <w:szCs w:val="24"/>
        </w:rPr>
        <w:t xml:space="preserve"> </w:t>
      </w:r>
      <w:r w:rsidRPr="000C2185">
        <w:rPr>
          <w:color w:val="000000" w:themeColor="text1"/>
          <w:sz w:val="24"/>
          <w:szCs w:val="24"/>
        </w:rPr>
        <w:t>wydanym na podstawie art. 189 ust. 4 Ustawy</w:t>
      </w:r>
      <w:r>
        <w:rPr>
          <w:color w:val="000000" w:themeColor="text1"/>
          <w:sz w:val="24"/>
          <w:szCs w:val="24"/>
        </w:rPr>
        <w:br/>
      </w:r>
      <w:r w:rsidRPr="000C2185">
        <w:rPr>
          <w:color w:val="000000" w:themeColor="text1"/>
          <w:sz w:val="24"/>
          <w:szCs w:val="24"/>
        </w:rPr>
        <w:t>o finansach publicznych.</w:t>
      </w:r>
    </w:p>
    <w:p w14:paraId="60CE0B43" w14:textId="77777777" w:rsidR="006A0094" w:rsidRPr="004239B8" w:rsidRDefault="006A0094" w:rsidP="005325AC">
      <w:pPr>
        <w:pStyle w:val="Akapitzlist"/>
        <w:numPr>
          <w:ilvl w:val="0"/>
          <w:numId w:val="96"/>
        </w:numPr>
        <w:shd w:val="clear" w:color="auto" w:fill="FFFFFF"/>
        <w:spacing w:before="120" w:after="120" w:line="276" w:lineRule="auto"/>
        <w:ind w:left="425" w:hanging="425"/>
        <w:contextualSpacing w:val="0"/>
        <w:rPr>
          <w:color w:val="000000" w:themeColor="text1"/>
          <w:sz w:val="24"/>
          <w:szCs w:val="24"/>
        </w:rPr>
      </w:pPr>
      <w:r w:rsidRPr="004239B8">
        <w:rPr>
          <w:color w:val="000000" w:themeColor="text1"/>
          <w:sz w:val="24"/>
          <w:szCs w:val="24"/>
        </w:rPr>
        <w:t>Zwrot dokumentu stanowiącego zabezpieczenie umowy następuje po upływie okresu trwałości</w:t>
      </w:r>
      <w:r>
        <w:rPr>
          <w:rStyle w:val="Odwoanieprzypisudolnego"/>
          <w:color w:val="000000" w:themeColor="text1"/>
          <w:sz w:val="24"/>
          <w:szCs w:val="24"/>
        </w:rPr>
        <w:footnoteReference w:id="14"/>
      </w:r>
      <w:r w:rsidRPr="004239B8">
        <w:rPr>
          <w:color w:val="000000" w:themeColor="text1"/>
          <w:sz w:val="24"/>
          <w:szCs w:val="24"/>
        </w:rPr>
        <w:t xml:space="preserve"> albo po ostatecznym rozliczeniu umowy o dofinansowanie projektu, tj.:</w:t>
      </w:r>
    </w:p>
    <w:p w14:paraId="5B92FD67"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0C2185">
        <w:rPr>
          <w:color w:val="000000" w:themeColor="text1"/>
          <w:sz w:val="24"/>
          <w:szCs w:val="24"/>
        </w:rPr>
        <w:t>zatwierdzeniu końcowego wniosku o płatność;</w:t>
      </w:r>
    </w:p>
    <w:p w14:paraId="3110401F"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4239B8">
        <w:rPr>
          <w:color w:val="000000" w:themeColor="text1"/>
          <w:sz w:val="24"/>
          <w:szCs w:val="24"/>
        </w:rPr>
        <w:t>zwrocie środków niewykorzystanych przez beneficjenta</w:t>
      </w:r>
      <w:r>
        <w:rPr>
          <w:rStyle w:val="Odwoanieprzypisudolnego"/>
          <w:color w:val="000000" w:themeColor="text1"/>
          <w:sz w:val="24"/>
          <w:szCs w:val="24"/>
        </w:rPr>
        <w:footnoteReference w:id="15"/>
      </w:r>
      <w:r w:rsidRPr="004239B8">
        <w:rPr>
          <w:color w:val="000000" w:themeColor="text1"/>
          <w:sz w:val="24"/>
          <w:szCs w:val="24"/>
        </w:rPr>
        <w:t>;</w:t>
      </w:r>
    </w:p>
    <w:p w14:paraId="5778A7B9" w14:textId="77777777" w:rsidR="006A0094" w:rsidRPr="004239B8" w:rsidRDefault="006A0094" w:rsidP="005325AC">
      <w:pPr>
        <w:pStyle w:val="Akapitzlist"/>
        <w:numPr>
          <w:ilvl w:val="1"/>
          <w:numId w:val="93"/>
        </w:numPr>
        <w:shd w:val="clear" w:color="auto" w:fill="FFFFFF"/>
        <w:tabs>
          <w:tab w:val="left" w:pos="709"/>
        </w:tabs>
        <w:spacing w:before="120" w:after="120" w:line="276" w:lineRule="auto"/>
        <w:ind w:left="709" w:hanging="283"/>
        <w:contextualSpacing w:val="0"/>
        <w:rPr>
          <w:color w:val="000000" w:themeColor="text1"/>
          <w:sz w:val="24"/>
          <w:szCs w:val="24"/>
        </w:rPr>
      </w:pPr>
      <w:r w:rsidRPr="004239B8">
        <w:rPr>
          <w:color w:val="000000" w:themeColor="text1"/>
          <w:sz w:val="24"/>
          <w:szCs w:val="24"/>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w:t>
      </w:r>
      <w:r>
        <w:rPr>
          <w:color w:val="000000" w:themeColor="text1"/>
          <w:sz w:val="24"/>
          <w:szCs w:val="24"/>
        </w:rPr>
        <w:br/>
      </w:r>
      <w:r w:rsidRPr="004239B8">
        <w:rPr>
          <w:color w:val="000000" w:themeColor="text1"/>
          <w:sz w:val="24"/>
          <w:szCs w:val="24"/>
        </w:rPr>
        <w:t>i wykonalnej decyzji o zwrocie) zwrot zabezpieczenia może nastąpić</w:t>
      </w:r>
      <w:r>
        <w:rPr>
          <w:color w:val="000000" w:themeColor="text1"/>
          <w:sz w:val="24"/>
          <w:szCs w:val="24"/>
        </w:rPr>
        <w:br/>
      </w:r>
      <w:r w:rsidRPr="004239B8">
        <w:rPr>
          <w:color w:val="000000" w:themeColor="text1"/>
          <w:sz w:val="24"/>
          <w:szCs w:val="24"/>
        </w:rPr>
        <w:t>po zakończeniu postępowania i odzyskaniu środków.</w:t>
      </w:r>
    </w:p>
    <w:p w14:paraId="4AC74277" w14:textId="77777777" w:rsidR="006A0094"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W przypadku uzasadnionego podejrzenia wystąpienia nieprawidłowości zwrot zabezpieczenia może nastąpić po ostatecznym wyjaśnieniu wszelkich okoliczności związanych ze sprawą.</w:t>
      </w:r>
    </w:p>
    <w:p w14:paraId="594DBC66" w14:textId="77777777" w:rsidR="006A0094" w:rsidRDefault="006A0094" w:rsidP="005325AC">
      <w:pPr>
        <w:pStyle w:val="Akapitzlist"/>
        <w:numPr>
          <w:ilvl w:val="0"/>
          <w:numId w:val="97"/>
        </w:numPr>
        <w:shd w:val="clear" w:color="auto" w:fill="FFFFFF"/>
        <w:tabs>
          <w:tab w:val="num" w:pos="2340"/>
        </w:tabs>
        <w:spacing w:before="120" w:after="120" w:line="276" w:lineRule="auto"/>
        <w:ind w:left="425" w:hanging="425"/>
        <w:contextualSpacing w:val="0"/>
        <w:rPr>
          <w:color w:val="000000" w:themeColor="text1"/>
          <w:sz w:val="24"/>
          <w:szCs w:val="24"/>
        </w:rPr>
      </w:pPr>
      <w:r w:rsidRPr="004239B8">
        <w:rPr>
          <w:color w:val="000000" w:themeColor="text1"/>
          <w:sz w:val="24"/>
          <w:szCs w:val="24"/>
        </w:rPr>
        <w:t xml:space="preserve">IP informuje </w:t>
      </w:r>
      <w:r>
        <w:rPr>
          <w:color w:val="000000" w:themeColor="text1"/>
          <w:sz w:val="24"/>
          <w:szCs w:val="24"/>
        </w:rPr>
        <w:t>b</w:t>
      </w:r>
      <w:r w:rsidRPr="004239B8">
        <w:rPr>
          <w:color w:val="000000" w:themeColor="text1"/>
          <w:sz w:val="24"/>
          <w:szCs w:val="24"/>
        </w:rPr>
        <w:t xml:space="preserve">eneficjenta pisemnie o możliwości odbioru dokumentu stanowiącego zabezpieczenie umowy. W przypadku nieodebrania przez </w:t>
      </w:r>
      <w:r>
        <w:rPr>
          <w:color w:val="000000" w:themeColor="text1"/>
          <w:sz w:val="24"/>
          <w:szCs w:val="24"/>
        </w:rPr>
        <w:t>b</w:t>
      </w:r>
      <w:r w:rsidRPr="004239B8">
        <w:rPr>
          <w:color w:val="000000" w:themeColor="text1"/>
          <w:sz w:val="24"/>
          <w:szCs w:val="24"/>
        </w:rPr>
        <w:t xml:space="preserve">eneficjenta zabezpieczenia w terminie 14 dni od dnia otrzymania wezwania 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w:t>
      </w:r>
      <w:r>
        <w:rPr>
          <w:color w:val="000000" w:themeColor="text1"/>
          <w:sz w:val="24"/>
          <w:szCs w:val="24"/>
        </w:rPr>
        <w:t>p</w:t>
      </w:r>
      <w:r w:rsidRPr="004239B8">
        <w:rPr>
          <w:color w:val="000000" w:themeColor="text1"/>
          <w:sz w:val="24"/>
          <w:szCs w:val="24"/>
        </w:rPr>
        <w:t>rojektu.</w:t>
      </w:r>
    </w:p>
    <w:p w14:paraId="164187D9" w14:textId="77777777" w:rsidR="006A0094" w:rsidRPr="004239B8" w:rsidRDefault="006A0094" w:rsidP="005325AC">
      <w:pPr>
        <w:pStyle w:val="Akapitzlist"/>
        <w:numPr>
          <w:ilvl w:val="0"/>
          <w:numId w:val="97"/>
        </w:numPr>
        <w:shd w:val="clear" w:color="auto" w:fill="FFFFFF"/>
        <w:tabs>
          <w:tab w:val="num" w:pos="2340"/>
        </w:tabs>
        <w:spacing w:before="120" w:after="120" w:line="276" w:lineRule="auto"/>
        <w:ind w:left="426" w:hanging="426"/>
        <w:rPr>
          <w:color w:val="000000" w:themeColor="text1"/>
          <w:sz w:val="24"/>
          <w:szCs w:val="24"/>
        </w:rPr>
      </w:pPr>
      <w:r w:rsidRPr="004239B8">
        <w:rPr>
          <w:color w:val="000000" w:themeColor="text1"/>
          <w:sz w:val="24"/>
          <w:szCs w:val="24"/>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IP współfinansowanych ze środków EFS+ przekracza limit 10 milionów złotych, wówczas zabezpieczenie ustanawiane jest w jednej lub kilku z następujących form (zgodnie z  rozporządzeniem Ministra Funduszy i Polityki Regionalnej z dnia 21 września 2022 r. w sprawie zaliczek w ramach programów finansowanych z udziałem środków europejskich):</w:t>
      </w:r>
    </w:p>
    <w:p w14:paraId="6B054DC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pieni</w:t>
      </w:r>
      <w:r w:rsidRPr="006B62A3">
        <w:rPr>
          <w:rFonts w:hint="eastAsia"/>
          <w:color w:val="000000" w:themeColor="text1"/>
          <w:sz w:val="24"/>
          <w:szCs w:val="24"/>
        </w:rPr>
        <w:t>ęż</w:t>
      </w:r>
      <w:r w:rsidRPr="006B62A3">
        <w:rPr>
          <w:color w:val="000000" w:themeColor="text1"/>
          <w:sz w:val="24"/>
          <w:szCs w:val="24"/>
        </w:rPr>
        <w:t>nej;</w:t>
      </w:r>
    </w:p>
    <w:p w14:paraId="45866D44"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bankowego lub por</w:t>
      </w:r>
      <w:r w:rsidRPr="006B62A3">
        <w:rPr>
          <w:rFonts w:hint="eastAsia"/>
          <w:color w:val="000000" w:themeColor="text1"/>
          <w:sz w:val="24"/>
          <w:szCs w:val="24"/>
        </w:rPr>
        <w:t>ę</w:t>
      </w:r>
      <w:r w:rsidRPr="006B62A3">
        <w:rPr>
          <w:color w:val="000000" w:themeColor="text1"/>
          <w:sz w:val="24"/>
          <w:szCs w:val="24"/>
        </w:rPr>
        <w:t>czenia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ciowo-</w:t>
      </w:r>
      <w:r w:rsidRPr="006B62A3">
        <w:rPr>
          <w:color w:val="000000" w:themeColor="text1"/>
          <w:sz w:val="24"/>
          <w:szCs w:val="24"/>
        </w:rPr>
        <w:lastRenderedPageBreak/>
        <w:t xml:space="preserve">kredytowej, z tym </w:t>
      </w:r>
      <w:r w:rsidRPr="006B62A3">
        <w:rPr>
          <w:rFonts w:hint="eastAsia"/>
          <w:color w:val="000000" w:themeColor="text1"/>
          <w:sz w:val="24"/>
          <w:szCs w:val="24"/>
        </w:rPr>
        <w:t>ż</w:t>
      </w:r>
      <w:r w:rsidRPr="006B62A3">
        <w:rPr>
          <w:color w:val="000000" w:themeColor="text1"/>
          <w:sz w:val="24"/>
          <w:szCs w:val="24"/>
        </w:rPr>
        <w:t>e zobowi</w:t>
      </w:r>
      <w:r w:rsidRPr="006B62A3">
        <w:rPr>
          <w:rFonts w:hint="eastAsia"/>
          <w:color w:val="000000" w:themeColor="text1"/>
          <w:sz w:val="24"/>
          <w:szCs w:val="24"/>
        </w:rPr>
        <w:t>ą</w:t>
      </w:r>
      <w:r w:rsidRPr="006B62A3">
        <w:rPr>
          <w:color w:val="000000" w:themeColor="text1"/>
          <w:sz w:val="24"/>
          <w:szCs w:val="24"/>
        </w:rPr>
        <w:t>zanie kasy jest zawsze zobowi</w:t>
      </w:r>
      <w:r w:rsidRPr="006B62A3">
        <w:rPr>
          <w:rFonts w:hint="eastAsia"/>
          <w:color w:val="000000" w:themeColor="text1"/>
          <w:sz w:val="24"/>
          <w:szCs w:val="24"/>
        </w:rPr>
        <w:t>ą</w:t>
      </w:r>
      <w:r w:rsidRPr="006B62A3">
        <w:rPr>
          <w:color w:val="000000" w:themeColor="text1"/>
          <w:sz w:val="24"/>
          <w:szCs w:val="24"/>
        </w:rPr>
        <w:t>zaniem pieni</w:t>
      </w:r>
      <w:r w:rsidRPr="006B62A3">
        <w:rPr>
          <w:rFonts w:hint="eastAsia"/>
          <w:color w:val="000000" w:themeColor="text1"/>
          <w:sz w:val="24"/>
          <w:szCs w:val="24"/>
        </w:rPr>
        <w:t>ęż</w:t>
      </w:r>
      <w:r w:rsidRPr="006B62A3">
        <w:rPr>
          <w:color w:val="000000" w:themeColor="text1"/>
          <w:sz w:val="24"/>
          <w:szCs w:val="24"/>
        </w:rPr>
        <w:t>nym;</w:t>
      </w:r>
    </w:p>
    <w:p w14:paraId="511AA1BE"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bankowej;</w:t>
      </w:r>
    </w:p>
    <w:p w14:paraId="05BBE047"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ubezpieczeniowej;</w:t>
      </w:r>
    </w:p>
    <w:p w14:paraId="1397A6A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o kt</w:t>
      </w:r>
      <w:r w:rsidRPr="006B62A3">
        <w:rPr>
          <w:rFonts w:hint="eastAsia"/>
          <w:color w:val="000000" w:themeColor="text1"/>
          <w:sz w:val="24"/>
          <w:szCs w:val="24"/>
        </w:rPr>
        <w:t>ó</w:t>
      </w:r>
      <w:r w:rsidRPr="006B62A3">
        <w:rPr>
          <w:color w:val="000000" w:themeColor="text1"/>
          <w:sz w:val="24"/>
          <w:szCs w:val="24"/>
        </w:rPr>
        <w:t>rym mowa w art. 6b ust. 5 pkt 2 ustawy z dnia 9 listopada 2000 r. o utworzeniu Polskiej Agencji Rozwoju Przedsi</w:t>
      </w:r>
      <w:r w:rsidRPr="006B62A3">
        <w:rPr>
          <w:rFonts w:hint="eastAsia"/>
          <w:color w:val="000000" w:themeColor="text1"/>
          <w:sz w:val="24"/>
          <w:szCs w:val="24"/>
        </w:rPr>
        <w:t>ę</w:t>
      </w:r>
      <w:r w:rsidRPr="006B62A3">
        <w:rPr>
          <w:color w:val="000000" w:themeColor="text1"/>
          <w:sz w:val="24"/>
          <w:szCs w:val="24"/>
        </w:rPr>
        <w:t>biorczo</w:t>
      </w:r>
      <w:r w:rsidRPr="006B62A3">
        <w:rPr>
          <w:rFonts w:hint="eastAsia"/>
          <w:color w:val="000000" w:themeColor="text1"/>
          <w:sz w:val="24"/>
          <w:szCs w:val="24"/>
        </w:rPr>
        <w:t>ś</w:t>
      </w:r>
      <w:r w:rsidRPr="006B62A3">
        <w:rPr>
          <w:color w:val="000000" w:themeColor="text1"/>
          <w:sz w:val="24"/>
          <w:szCs w:val="24"/>
        </w:rPr>
        <w:t>ci (Dz. U.</w:t>
      </w:r>
      <w:r>
        <w:rPr>
          <w:color w:val="000000" w:themeColor="text1"/>
          <w:sz w:val="24"/>
          <w:szCs w:val="24"/>
        </w:rPr>
        <w:t> </w:t>
      </w:r>
      <w:r w:rsidRPr="006B62A3">
        <w:rPr>
          <w:color w:val="000000" w:themeColor="text1"/>
          <w:sz w:val="24"/>
          <w:szCs w:val="24"/>
        </w:rPr>
        <w:t>z</w:t>
      </w:r>
      <w:r>
        <w:rPr>
          <w:color w:val="000000" w:themeColor="text1"/>
          <w:sz w:val="24"/>
          <w:szCs w:val="24"/>
        </w:rPr>
        <w:t> </w:t>
      </w:r>
      <w:r w:rsidRPr="006B62A3">
        <w:rPr>
          <w:color w:val="000000" w:themeColor="text1"/>
          <w:sz w:val="24"/>
          <w:szCs w:val="24"/>
        </w:rPr>
        <w:t>2020 r. poz. 299 oraz z 2022 r. poz. 807 i 1079);</w:t>
      </w:r>
    </w:p>
    <w:p w14:paraId="3BE0807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weksla z por</w:t>
      </w:r>
      <w:r w:rsidRPr="006B62A3">
        <w:rPr>
          <w:rFonts w:hint="eastAsia"/>
          <w:color w:val="000000" w:themeColor="text1"/>
          <w:sz w:val="24"/>
          <w:szCs w:val="24"/>
        </w:rPr>
        <w:t>ę</w:t>
      </w:r>
      <w:r w:rsidRPr="006B62A3">
        <w:rPr>
          <w:color w:val="000000" w:themeColor="text1"/>
          <w:sz w:val="24"/>
          <w:szCs w:val="24"/>
        </w:rPr>
        <w:t>czeniem wekslowym banku lub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ciowo-kredytowej;</w:t>
      </w:r>
    </w:p>
    <w:p w14:paraId="2EAC8F5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na papierach warto</w:t>
      </w:r>
      <w:r w:rsidRPr="006B62A3">
        <w:rPr>
          <w:rFonts w:hint="eastAsia"/>
          <w:color w:val="000000" w:themeColor="text1"/>
          <w:sz w:val="24"/>
          <w:szCs w:val="24"/>
        </w:rPr>
        <w:t>ś</w:t>
      </w:r>
      <w:r w:rsidRPr="006B62A3">
        <w:rPr>
          <w:color w:val="000000" w:themeColor="text1"/>
          <w:sz w:val="24"/>
          <w:szCs w:val="24"/>
        </w:rPr>
        <w:t>ciowych emitowanych przez Skarb Pa</w:t>
      </w:r>
      <w:r w:rsidRPr="006B62A3">
        <w:rPr>
          <w:rFonts w:hint="eastAsia"/>
          <w:color w:val="000000" w:themeColor="text1"/>
          <w:sz w:val="24"/>
          <w:szCs w:val="24"/>
        </w:rPr>
        <w:t>ń</w:t>
      </w:r>
      <w:r w:rsidRPr="006B62A3">
        <w:rPr>
          <w:color w:val="000000" w:themeColor="text1"/>
          <w:sz w:val="24"/>
          <w:szCs w:val="24"/>
        </w:rPr>
        <w:t>stwa lub jednostk</w:t>
      </w:r>
      <w:r w:rsidRPr="006B62A3">
        <w:rPr>
          <w:rFonts w:hint="eastAsia"/>
          <w:color w:val="000000" w:themeColor="text1"/>
          <w:sz w:val="24"/>
          <w:szCs w:val="24"/>
        </w:rPr>
        <w:t>ę</w:t>
      </w:r>
      <w:r w:rsidRPr="006B62A3">
        <w:rPr>
          <w:color w:val="000000" w:themeColor="text1"/>
          <w:sz w:val="24"/>
          <w:szCs w:val="24"/>
        </w:rPr>
        <w:t xml:space="preserve"> samorz</w:t>
      </w:r>
      <w:r w:rsidRPr="006B62A3">
        <w:rPr>
          <w:rFonts w:hint="eastAsia"/>
          <w:color w:val="000000" w:themeColor="text1"/>
          <w:sz w:val="24"/>
          <w:szCs w:val="24"/>
        </w:rPr>
        <w:t>ą</w:t>
      </w:r>
      <w:r w:rsidRPr="006B62A3">
        <w:rPr>
          <w:color w:val="000000" w:themeColor="text1"/>
          <w:sz w:val="24"/>
          <w:szCs w:val="24"/>
        </w:rPr>
        <w:t>du terytorialnego;</w:t>
      </w:r>
    </w:p>
    <w:p w14:paraId="2D032AEF"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rejestrowego na zasadach okre</w:t>
      </w:r>
      <w:r w:rsidRPr="006B62A3">
        <w:rPr>
          <w:rFonts w:hint="eastAsia"/>
          <w:color w:val="000000" w:themeColor="text1"/>
          <w:sz w:val="24"/>
          <w:szCs w:val="24"/>
        </w:rPr>
        <w:t>ś</w:t>
      </w:r>
      <w:r w:rsidRPr="006B62A3">
        <w:rPr>
          <w:color w:val="000000" w:themeColor="text1"/>
          <w:sz w:val="24"/>
          <w:szCs w:val="24"/>
        </w:rPr>
        <w:t>lonych w przepisach o zastawie rejestrowym i rejestrze zastaw</w:t>
      </w:r>
      <w:r w:rsidRPr="006B62A3">
        <w:rPr>
          <w:rFonts w:hint="eastAsia"/>
          <w:color w:val="000000" w:themeColor="text1"/>
          <w:sz w:val="24"/>
          <w:szCs w:val="24"/>
        </w:rPr>
        <w:t>ó</w:t>
      </w:r>
      <w:r w:rsidRPr="006B62A3">
        <w:rPr>
          <w:color w:val="000000" w:themeColor="text1"/>
          <w:sz w:val="24"/>
          <w:szCs w:val="24"/>
        </w:rPr>
        <w:t>w; w przypadku gdy mienie obj</w:t>
      </w:r>
      <w:r w:rsidRPr="006B62A3">
        <w:rPr>
          <w:rFonts w:hint="eastAsia"/>
          <w:color w:val="000000" w:themeColor="text1"/>
          <w:sz w:val="24"/>
          <w:szCs w:val="24"/>
        </w:rPr>
        <w:t>ę</w:t>
      </w:r>
      <w:r w:rsidRPr="006B62A3">
        <w:rPr>
          <w:color w:val="000000" w:themeColor="text1"/>
          <w:sz w:val="24"/>
          <w:szCs w:val="24"/>
        </w:rPr>
        <w:t>te zastawem mo</w:t>
      </w:r>
      <w:r w:rsidRPr="006B62A3">
        <w:rPr>
          <w:rFonts w:hint="eastAsia"/>
          <w:color w:val="000000" w:themeColor="text1"/>
          <w:sz w:val="24"/>
          <w:szCs w:val="24"/>
        </w:rPr>
        <w:t>ż</w:t>
      </w:r>
      <w:r w:rsidRPr="006B62A3">
        <w:rPr>
          <w:color w:val="000000" w:themeColor="text1"/>
          <w:sz w:val="24"/>
          <w:szCs w:val="24"/>
        </w:rPr>
        <w:t>e stanowi</w:t>
      </w:r>
      <w:r w:rsidRPr="006B62A3">
        <w:rPr>
          <w:rFonts w:hint="eastAsia"/>
          <w:color w:val="000000" w:themeColor="text1"/>
          <w:sz w:val="24"/>
          <w:szCs w:val="24"/>
        </w:rPr>
        <w:t>ć</w:t>
      </w:r>
      <w:r w:rsidRPr="006B62A3">
        <w:rPr>
          <w:color w:val="000000" w:themeColor="text1"/>
          <w:sz w:val="24"/>
          <w:szCs w:val="24"/>
        </w:rPr>
        <w:t xml:space="preserve"> przedmiot ubezpieczenia, zastaw jest ustanawiany wraz</w:t>
      </w:r>
      <w:r>
        <w:rPr>
          <w:color w:val="000000" w:themeColor="text1"/>
          <w:sz w:val="24"/>
          <w:szCs w:val="24"/>
        </w:rPr>
        <w:t xml:space="preserve"> </w:t>
      </w:r>
      <w:r w:rsidRPr="006B62A3">
        <w:rPr>
          <w:color w:val="000000" w:themeColor="text1"/>
          <w:sz w:val="24"/>
          <w:szCs w:val="24"/>
        </w:rPr>
        <w:t>z</w:t>
      </w:r>
      <w:r>
        <w:rPr>
          <w:color w:val="000000" w:themeColor="text1"/>
          <w:sz w:val="24"/>
          <w:szCs w:val="24"/>
        </w:rPr>
        <w:t> </w:t>
      </w:r>
      <w:r w:rsidRPr="006B62A3">
        <w:rPr>
          <w:color w:val="000000" w:themeColor="text1"/>
          <w:sz w:val="24"/>
          <w:szCs w:val="24"/>
        </w:rPr>
        <w:t>cesj</w:t>
      </w:r>
      <w:r w:rsidRPr="006B62A3">
        <w:rPr>
          <w:rFonts w:hint="eastAsia"/>
          <w:color w:val="000000" w:themeColor="text1"/>
          <w:sz w:val="24"/>
          <w:szCs w:val="24"/>
        </w:rPr>
        <w:t>ą</w:t>
      </w:r>
      <w:r w:rsidRPr="006B62A3">
        <w:rPr>
          <w:color w:val="000000" w:themeColor="text1"/>
          <w:sz w:val="24"/>
          <w:szCs w:val="24"/>
        </w:rPr>
        <w:t xml:space="preserve"> praw z polisy ubezpieczenia mienia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cego przedmiotem zastawu;</w:t>
      </w:r>
    </w:p>
    <w:p w14:paraId="6D92ED1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przew</w:t>
      </w:r>
      <w:r w:rsidRPr="006B62A3">
        <w:rPr>
          <w:rFonts w:hint="eastAsia"/>
          <w:color w:val="000000" w:themeColor="text1"/>
          <w:sz w:val="24"/>
          <w:szCs w:val="24"/>
        </w:rPr>
        <w:t>ł</w:t>
      </w:r>
      <w:r w:rsidRPr="006B62A3">
        <w:rPr>
          <w:color w:val="000000" w:themeColor="text1"/>
          <w:sz w:val="24"/>
          <w:szCs w:val="24"/>
        </w:rPr>
        <w:t>aszczenia rzeczy ruchomych beneficjenta na zabezpieczenie;</w:t>
      </w:r>
    </w:p>
    <w:p w14:paraId="389F46A8"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hipoteki; w przypadku gdy instytucja udzielaj</w:t>
      </w:r>
      <w:r w:rsidRPr="006B62A3">
        <w:rPr>
          <w:rFonts w:hint="eastAsia"/>
          <w:color w:val="000000" w:themeColor="text1"/>
          <w:sz w:val="24"/>
          <w:szCs w:val="24"/>
        </w:rPr>
        <w:t>ą</w:t>
      </w:r>
      <w:r w:rsidRPr="006B62A3">
        <w:rPr>
          <w:color w:val="000000" w:themeColor="text1"/>
          <w:sz w:val="24"/>
          <w:szCs w:val="24"/>
        </w:rPr>
        <w:t>ca dofinansowania uzna to</w:t>
      </w:r>
      <w:r>
        <w:rPr>
          <w:color w:val="000000" w:themeColor="text1"/>
          <w:sz w:val="24"/>
          <w:szCs w:val="24"/>
        </w:rPr>
        <w:br/>
      </w:r>
      <w:r w:rsidRPr="006B62A3">
        <w:rPr>
          <w:color w:val="000000" w:themeColor="text1"/>
          <w:sz w:val="24"/>
          <w:szCs w:val="24"/>
        </w:rPr>
        <w:t>za konieczne, hipoteka jest ustanawiana wraz z cesj</w:t>
      </w:r>
      <w:r w:rsidRPr="006B62A3">
        <w:rPr>
          <w:rFonts w:hint="eastAsia"/>
          <w:color w:val="000000" w:themeColor="text1"/>
          <w:sz w:val="24"/>
          <w:szCs w:val="24"/>
        </w:rPr>
        <w:t>ą</w:t>
      </w:r>
      <w:r w:rsidRPr="006B62A3">
        <w:rPr>
          <w:color w:val="000000" w:themeColor="text1"/>
          <w:sz w:val="24"/>
          <w:szCs w:val="24"/>
        </w:rPr>
        <w:t xml:space="preserve"> praw z polisy ubezpieczenia nieruchomo</w:t>
      </w:r>
      <w:r w:rsidRPr="006B62A3">
        <w:rPr>
          <w:rFonts w:hint="eastAsia"/>
          <w:color w:val="000000" w:themeColor="text1"/>
          <w:sz w:val="24"/>
          <w:szCs w:val="24"/>
        </w:rPr>
        <w:t>ś</w:t>
      </w:r>
      <w:r w:rsidRPr="006B62A3">
        <w:rPr>
          <w:color w:val="000000" w:themeColor="text1"/>
          <w:sz w:val="24"/>
          <w:szCs w:val="24"/>
        </w:rPr>
        <w:t>ci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cej przedmiotem hipoteki;</w:t>
      </w:r>
    </w:p>
    <w:p w14:paraId="51665BB2"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wed</w:t>
      </w:r>
      <w:r w:rsidRPr="006B62A3">
        <w:rPr>
          <w:rFonts w:hint="eastAsia"/>
          <w:color w:val="000000" w:themeColor="text1"/>
          <w:sz w:val="24"/>
          <w:szCs w:val="24"/>
        </w:rPr>
        <w:t>ł</w:t>
      </w:r>
      <w:r w:rsidRPr="006B62A3">
        <w:rPr>
          <w:color w:val="000000" w:themeColor="text1"/>
          <w:sz w:val="24"/>
          <w:szCs w:val="24"/>
        </w:rPr>
        <w:t>ug prawa cywilnego.</w:t>
      </w:r>
    </w:p>
    <w:p w14:paraId="62359EE6" w14:textId="388A9D5D" w:rsidR="006A0094" w:rsidRPr="002F4605" w:rsidRDefault="006A0094" w:rsidP="005325AC">
      <w:pPr>
        <w:pStyle w:val="Akapitzlist"/>
        <w:numPr>
          <w:ilvl w:val="0"/>
          <w:numId w:val="98"/>
        </w:numPr>
        <w:shd w:val="clear" w:color="auto" w:fill="FFFFFF"/>
        <w:spacing w:before="120" w:after="120" w:line="276" w:lineRule="auto"/>
        <w:ind w:left="426" w:hanging="426"/>
        <w:rPr>
          <w:color w:val="000000" w:themeColor="text1"/>
          <w:sz w:val="24"/>
          <w:szCs w:val="24"/>
        </w:rPr>
      </w:pPr>
      <w:r w:rsidRPr="004239B8">
        <w:rPr>
          <w:color w:val="000000" w:themeColor="text1"/>
          <w:sz w:val="24"/>
          <w:szCs w:val="24"/>
        </w:rPr>
        <w:t>Szczegółowe informacje na temat wniesienia zabezpieczenia należytego wykonania zobowiązań wynikających z umowy o dofinansowanie projektu określa rozporządzenie Ministra Rozwoju i Finansów w sprawie zaliczek</w:t>
      </w:r>
      <w:r>
        <w:rPr>
          <w:color w:val="000000" w:themeColor="text1"/>
          <w:sz w:val="24"/>
          <w:szCs w:val="24"/>
        </w:rPr>
        <w:br/>
      </w:r>
      <w:r w:rsidRPr="004239B8">
        <w:rPr>
          <w:color w:val="000000" w:themeColor="text1"/>
          <w:sz w:val="24"/>
          <w:szCs w:val="24"/>
        </w:rPr>
        <w:t>w ramach programów finansowych z udziałem środków europejskich.</w:t>
      </w:r>
    </w:p>
    <w:p w14:paraId="32D0F106" w14:textId="376B8D13" w:rsidR="00DB0EB4" w:rsidRPr="00995381" w:rsidRDefault="00623535" w:rsidP="00DA3580">
      <w:pPr>
        <w:pStyle w:val="Nagwek1"/>
        <w:spacing w:after="240" w:line="23" w:lineRule="atLeast"/>
        <w:ind w:left="363" w:hanging="357"/>
        <w:rPr>
          <w:rFonts w:ascii="Arial" w:hAnsi="Arial" w:cs="Arial"/>
          <w:b/>
          <w:bCs/>
          <w:color w:val="auto"/>
          <w:sz w:val="24"/>
          <w:szCs w:val="24"/>
        </w:rPr>
      </w:pPr>
      <w:bookmarkStart w:id="89" w:name="_Toc160797249"/>
      <w:r w:rsidRPr="00995381">
        <w:rPr>
          <w:rFonts w:ascii="Arial" w:hAnsi="Arial" w:cs="Arial"/>
          <w:b/>
          <w:bCs/>
          <w:color w:val="auto"/>
          <w:sz w:val="24"/>
          <w:szCs w:val="24"/>
        </w:rPr>
        <w:t>Załączniki</w:t>
      </w:r>
      <w:r w:rsidR="005F22B4" w:rsidRPr="00995381">
        <w:rPr>
          <w:rFonts w:ascii="Arial" w:hAnsi="Arial" w:cs="Arial"/>
          <w:b/>
          <w:bCs/>
          <w:color w:val="auto"/>
          <w:sz w:val="24"/>
          <w:szCs w:val="24"/>
        </w:rPr>
        <w:t>:</w:t>
      </w:r>
      <w:bookmarkEnd w:id="89"/>
    </w:p>
    <w:p w14:paraId="0F821236" w14:textId="6F9A5B65" w:rsidR="005C6B00" w:rsidRPr="00995381" w:rsidRDefault="00CC24E6" w:rsidP="0014481D">
      <w:pPr>
        <w:pStyle w:val="Akapitzlist"/>
        <w:numPr>
          <w:ilvl w:val="0"/>
          <w:numId w:val="8"/>
        </w:numPr>
        <w:spacing w:after="120" w:line="276" w:lineRule="auto"/>
        <w:ind w:left="426" w:hanging="425"/>
        <w:contextualSpacing w:val="0"/>
        <w:rPr>
          <w:sz w:val="24"/>
          <w:szCs w:val="24"/>
        </w:rPr>
      </w:pPr>
      <w:r w:rsidRPr="00995381">
        <w:rPr>
          <w:sz w:val="24"/>
          <w:szCs w:val="24"/>
        </w:rPr>
        <w:t>Wzór wniosku o dofinansowanie projektu</w:t>
      </w:r>
      <w:r w:rsidR="0017579E" w:rsidRPr="00995381">
        <w:rPr>
          <w:sz w:val="24"/>
          <w:szCs w:val="24"/>
        </w:rPr>
        <w:t xml:space="preserve"> w </w:t>
      </w:r>
      <w:r w:rsidRPr="00995381">
        <w:rPr>
          <w:sz w:val="24"/>
          <w:szCs w:val="24"/>
        </w:rPr>
        <w:t>ramach Programu Fundusze</w:t>
      </w:r>
      <w:r w:rsidR="00AE1213" w:rsidRPr="00995381">
        <w:rPr>
          <w:sz w:val="24"/>
          <w:szCs w:val="24"/>
        </w:rPr>
        <w:t xml:space="preserve"> </w:t>
      </w:r>
      <w:r w:rsidRPr="00995381">
        <w:rPr>
          <w:sz w:val="24"/>
          <w:szCs w:val="24"/>
        </w:rPr>
        <w:t>Europejskie dla Podlaskiego 2021-2027</w:t>
      </w:r>
      <w:r w:rsidR="00352712" w:rsidRPr="00995381">
        <w:rPr>
          <w:sz w:val="24"/>
          <w:szCs w:val="24"/>
        </w:rPr>
        <w:t>.</w:t>
      </w:r>
    </w:p>
    <w:p w14:paraId="5533863E" w14:textId="7CF873A2" w:rsidR="005C6B00" w:rsidRPr="00792CA3" w:rsidRDefault="00352A1A" w:rsidP="0014481D">
      <w:pPr>
        <w:pStyle w:val="Akapitzlist"/>
        <w:numPr>
          <w:ilvl w:val="0"/>
          <w:numId w:val="8"/>
        </w:numPr>
        <w:spacing w:after="120" w:line="276" w:lineRule="auto"/>
        <w:ind w:left="425" w:hanging="425"/>
        <w:contextualSpacing w:val="0"/>
        <w:rPr>
          <w:sz w:val="24"/>
          <w:szCs w:val="24"/>
        </w:rPr>
      </w:pPr>
      <w:r w:rsidRPr="00792CA3">
        <w:rPr>
          <w:sz w:val="24"/>
          <w:szCs w:val="24"/>
        </w:rPr>
        <w:t>Instrukcja wypełniania wniosków o dofinansowanie</w:t>
      </w:r>
      <w:r w:rsidR="0017579E" w:rsidRPr="00792CA3">
        <w:rPr>
          <w:sz w:val="24"/>
          <w:szCs w:val="24"/>
        </w:rPr>
        <w:t xml:space="preserve"> w </w:t>
      </w:r>
      <w:r w:rsidRPr="00792CA3">
        <w:rPr>
          <w:sz w:val="24"/>
          <w:szCs w:val="24"/>
        </w:rPr>
        <w:t>ramach programu Fundusze Europejskie dla Podlaskiego  2021-2027</w:t>
      </w:r>
      <w:r w:rsidR="0017579E" w:rsidRPr="00792CA3">
        <w:rPr>
          <w:sz w:val="24"/>
          <w:szCs w:val="24"/>
        </w:rPr>
        <w:t xml:space="preserve"> w </w:t>
      </w:r>
      <w:r w:rsidRPr="00792CA3">
        <w:rPr>
          <w:sz w:val="24"/>
          <w:szCs w:val="24"/>
        </w:rPr>
        <w:t>zakresie EFS +</w:t>
      </w:r>
      <w:r w:rsidR="00352712" w:rsidRPr="00792CA3">
        <w:rPr>
          <w:bCs/>
          <w:sz w:val="24"/>
          <w:szCs w:val="24"/>
        </w:rPr>
        <w:t>.</w:t>
      </w:r>
    </w:p>
    <w:p w14:paraId="61DF4742" w14:textId="77777777" w:rsidR="006F5267" w:rsidRPr="006F5267" w:rsidRDefault="00F134A5" w:rsidP="0014481D">
      <w:pPr>
        <w:pStyle w:val="Akapitzlist"/>
        <w:numPr>
          <w:ilvl w:val="0"/>
          <w:numId w:val="8"/>
        </w:numPr>
        <w:spacing w:after="120" w:line="276" w:lineRule="auto"/>
        <w:ind w:left="425" w:hanging="425"/>
        <w:contextualSpacing w:val="0"/>
        <w:rPr>
          <w:color w:val="FF0000"/>
          <w:sz w:val="24"/>
          <w:szCs w:val="24"/>
        </w:rPr>
      </w:pPr>
      <w:r w:rsidRPr="007C4E0D">
        <w:rPr>
          <w:rFonts w:eastAsia="Calibri"/>
          <w:bCs/>
          <w:sz w:val="24"/>
          <w:szCs w:val="24"/>
        </w:rPr>
        <w:t>Systematyk</w:t>
      </w:r>
      <w:r w:rsidR="00516542" w:rsidRPr="007C4E0D">
        <w:rPr>
          <w:rFonts w:eastAsia="Calibri"/>
          <w:bCs/>
          <w:sz w:val="24"/>
          <w:szCs w:val="24"/>
        </w:rPr>
        <w:t>a kryteriów wyboru projektów współfinansowanych z Europejskiego Funduszu Społecznego+ w ramach programu Fundusze Europejskie dla Podlaskiego na lata 2021-2027 do wszystkich projektów współfinansowanych</w:t>
      </w:r>
      <w:r w:rsidR="00AE1213" w:rsidRPr="007C4E0D">
        <w:rPr>
          <w:rFonts w:eastAsia="Calibri"/>
          <w:bCs/>
          <w:sz w:val="24"/>
          <w:szCs w:val="24"/>
        </w:rPr>
        <w:t xml:space="preserve"> </w:t>
      </w:r>
      <w:r w:rsidR="00516542" w:rsidRPr="007C4E0D">
        <w:rPr>
          <w:rFonts w:eastAsia="Calibri"/>
          <w:bCs/>
          <w:sz w:val="24"/>
          <w:szCs w:val="24"/>
        </w:rPr>
        <w:t>z</w:t>
      </w:r>
      <w:r w:rsidR="00AE1213" w:rsidRPr="007C4E0D">
        <w:rPr>
          <w:rFonts w:eastAsia="Calibri"/>
          <w:bCs/>
          <w:sz w:val="24"/>
          <w:szCs w:val="24"/>
        </w:rPr>
        <w:t> </w:t>
      </w:r>
      <w:r w:rsidR="00516542" w:rsidRPr="007C4E0D">
        <w:rPr>
          <w:rFonts w:eastAsia="Calibri"/>
          <w:bCs/>
          <w:sz w:val="24"/>
          <w:szCs w:val="24"/>
        </w:rPr>
        <w:t>EFS+ wybieranych w trybie konkurencyjnym w ramach FEdP 2021-2027</w:t>
      </w:r>
      <w:r w:rsidR="00352712" w:rsidRPr="0014481D">
        <w:rPr>
          <w:rFonts w:eastAsia="Calibri"/>
          <w:bCs/>
          <w:sz w:val="24"/>
          <w:szCs w:val="24"/>
        </w:rPr>
        <w:t>.</w:t>
      </w:r>
    </w:p>
    <w:p w14:paraId="3E352C66" w14:textId="33A87D64" w:rsidR="005667C2" w:rsidRPr="0014481D" w:rsidRDefault="005667C2" w:rsidP="005325AC">
      <w:pPr>
        <w:pStyle w:val="Akapitzlist"/>
        <w:numPr>
          <w:ilvl w:val="0"/>
          <w:numId w:val="8"/>
        </w:numPr>
        <w:spacing w:after="120" w:line="276" w:lineRule="auto"/>
        <w:ind w:left="426" w:hanging="425"/>
        <w:contextualSpacing w:val="0"/>
        <w:rPr>
          <w:sz w:val="24"/>
          <w:szCs w:val="24"/>
        </w:rPr>
      </w:pPr>
      <w:r w:rsidRPr="0014481D">
        <w:rPr>
          <w:rFonts w:eastAsia="Calibri"/>
          <w:bCs/>
          <w:sz w:val="24"/>
          <w:szCs w:val="24"/>
        </w:rPr>
        <w:t>Systematyka kryteriów wyboru projektu współfinansowanego z Europejskiego Funduszu Społecznego Plus wybieranego w sposób konkurencyjny w ramach</w:t>
      </w:r>
      <w:r w:rsidR="006F5267" w:rsidRPr="0014481D">
        <w:rPr>
          <w:rFonts w:eastAsia="Calibri"/>
          <w:bCs/>
          <w:sz w:val="24"/>
          <w:szCs w:val="24"/>
        </w:rPr>
        <w:t xml:space="preserve"> </w:t>
      </w:r>
      <w:r w:rsidRPr="0014481D">
        <w:rPr>
          <w:rFonts w:eastAsia="Calibri"/>
          <w:bCs/>
          <w:sz w:val="24"/>
          <w:szCs w:val="24"/>
        </w:rPr>
        <w:t xml:space="preserve">Priorytetu </w:t>
      </w:r>
      <w:r w:rsidR="006F5267" w:rsidRPr="0014481D">
        <w:rPr>
          <w:rFonts w:eastAsia="Calibri"/>
          <w:bCs/>
          <w:sz w:val="24"/>
          <w:szCs w:val="24"/>
        </w:rPr>
        <w:t>VII: Fundusze na rzecz zatrudnienia i kształcenia osób dorosłych</w:t>
      </w:r>
      <w:r w:rsidR="006F5267" w:rsidRPr="0014481D">
        <w:rPr>
          <w:spacing w:val="-2"/>
          <w:sz w:val="24"/>
          <w:szCs w:val="24"/>
        </w:rPr>
        <w:t>, Dzia</w:t>
      </w:r>
      <w:r w:rsidR="006F5267" w:rsidRPr="0014481D">
        <w:rPr>
          <w:rFonts w:cs="Times New Roman"/>
          <w:spacing w:val="-2"/>
          <w:sz w:val="24"/>
          <w:szCs w:val="24"/>
        </w:rPr>
        <w:t>ł</w:t>
      </w:r>
      <w:r w:rsidR="006F5267" w:rsidRPr="0014481D">
        <w:rPr>
          <w:spacing w:val="-2"/>
          <w:sz w:val="24"/>
          <w:szCs w:val="24"/>
        </w:rPr>
        <w:t xml:space="preserve">ania 7.3 Rozwój kadr regionalnej gospodarki, Typ projektu: 1: Rehabilitacja </w:t>
      </w:r>
      <w:r w:rsidR="006F5267" w:rsidRPr="0014481D">
        <w:rPr>
          <w:spacing w:val="-2"/>
          <w:sz w:val="24"/>
          <w:szCs w:val="24"/>
        </w:rPr>
        <w:lastRenderedPageBreak/>
        <w:t>medyczna ułatwiająca powrót do pracy.</w:t>
      </w:r>
      <w:r w:rsidRPr="0014481D">
        <w:rPr>
          <w:rFonts w:eastAsia="Calibri"/>
          <w:bCs/>
          <w:sz w:val="24"/>
          <w:szCs w:val="24"/>
        </w:rPr>
        <w:t xml:space="preserve"> </w:t>
      </w:r>
    </w:p>
    <w:p w14:paraId="6159CE1F" w14:textId="77777777" w:rsidR="00617443" w:rsidRPr="003A3246" w:rsidRDefault="00407898" w:rsidP="0014481D">
      <w:pPr>
        <w:pStyle w:val="Akapitzlist"/>
        <w:numPr>
          <w:ilvl w:val="0"/>
          <w:numId w:val="8"/>
        </w:numPr>
        <w:spacing w:after="120" w:line="276" w:lineRule="auto"/>
        <w:ind w:left="425" w:hanging="425"/>
        <w:contextualSpacing w:val="0"/>
        <w:rPr>
          <w:b/>
          <w:sz w:val="24"/>
          <w:szCs w:val="24"/>
        </w:rPr>
      </w:pPr>
      <w:r w:rsidRPr="003A3246">
        <w:rPr>
          <w:sz w:val="24"/>
          <w:szCs w:val="24"/>
        </w:rPr>
        <w:t>Wzór umowy o dofinansowanie projektu ze środków EFS Plus (do umów innych niż rozliczane kwotami ryczałtowymi)</w:t>
      </w:r>
      <w:r w:rsidR="006130D8" w:rsidRPr="003A3246">
        <w:rPr>
          <w:sz w:val="24"/>
          <w:szCs w:val="24"/>
        </w:rPr>
        <w:t>.</w:t>
      </w:r>
    </w:p>
    <w:p w14:paraId="29449E42" w14:textId="463813CB" w:rsidR="00617443" w:rsidRPr="003A3246" w:rsidRDefault="00873948" w:rsidP="0014481D">
      <w:pPr>
        <w:pStyle w:val="Akapitzlist"/>
        <w:numPr>
          <w:ilvl w:val="0"/>
          <w:numId w:val="8"/>
        </w:numPr>
        <w:spacing w:after="120" w:line="276" w:lineRule="auto"/>
        <w:ind w:left="425" w:hanging="425"/>
        <w:contextualSpacing w:val="0"/>
        <w:rPr>
          <w:b/>
          <w:sz w:val="24"/>
          <w:szCs w:val="24"/>
        </w:rPr>
      </w:pPr>
      <w:r w:rsidRPr="003A3246">
        <w:rPr>
          <w:sz w:val="24"/>
          <w:szCs w:val="24"/>
        </w:rPr>
        <w:t xml:space="preserve">Wzór umowy </w:t>
      </w:r>
      <w:r w:rsidR="00CE7AD2" w:rsidRPr="003A3246">
        <w:rPr>
          <w:sz w:val="24"/>
          <w:szCs w:val="24"/>
        </w:rPr>
        <w:t>o dofinansowanie projektu ze środków EFS Plus (kwoty ryczałtowe).</w:t>
      </w:r>
    </w:p>
    <w:p w14:paraId="18228F5D" w14:textId="7A1903F4" w:rsidR="00617443" w:rsidRPr="003A3246" w:rsidRDefault="001F21F0" w:rsidP="0014481D">
      <w:pPr>
        <w:pStyle w:val="Akapitzlist"/>
        <w:numPr>
          <w:ilvl w:val="0"/>
          <w:numId w:val="8"/>
        </w:numPr>
        <w:spacing w:after="120" w:line="276" w:lineRule="auto"/>
        <w:ind w:left="425" w:hanging="425"/>
        <w:contextualSpacing w:val="0"/>
        <w:rPr>
          <w:b/>
          <w:sz w:val="24"/>
          <w:szCs w:val="24"/>
        </w:rPr>
      </w:pPr>
      <w:r w:rsidRPr="003A3246">
        <w:rPr>
          <w:sz w:val="24"/>
          <w:szCs w:val="24"/>
        </w:rPr>
        <w:t>Klauzula informacyjna</w:t>
      </w:r>
      <w:r w:rsidR="00A45EB5" w:rsidRPr="003A3246">
        <w:rPr>
          <w:sz w:val="24"/>
          <w:szCs w:val="24"/>
        </w:rPr>
        <w:t xml:space="preserve"> IP</w:t>
      </w:r>
      <w:r w:rsidR="00352712" w:rsidRPr="003A3246">
        <w:rPr>
          <w:sz w:val="24"/>
          <w:szCs w:val="24"/>
        </w:rPr>
        <w:t>.</w:t>
      </w:r>
    </w:p>
    <w:p w14:paraId="5D5FA646" w14:textId="77777777" w:rsidR="008E3948" w:rsidRPr="00661BA1" w:rsidRDefault="008E3948" w:rsidP="00E41790">
      <w:pPr>
        <w:spacing w:after="120" w:line="276" w:lineRule="auto"/>
        <w:rPr>
          <w:sz w:val="24"/>
          <w:szCs w:val="24"/>
        </w:rPr>
      </w:pPr>
      <w:r w:rsidRPr="00661BA1">
        <w:rPr>
          <w:sz w:val="24"/>
          <w:szCs w:val="24"/>
        </w:rPr>
        <w:t>8a. Szczegółowy budżet SOWA EFS.</w:t>
      </w:r>
    </w:p>
    <w:p w14:paraId="37B30E18" w14:textId="0C88BADA" w:rsidR="00617443" w:rsidRPr="00DC30B6" w:rsidRDefault="008E3948" w:rsidP="00E41790">
      <w:pPr>
        <w:spacing w:after="120" w:line="276" w:lineRule="auto"/>
        <w:rPr>
          <w:sz w:val="24"/>
          <w:szCs w:val="24"/>
        </w:rPr>
      </w:pPr>
      <w:r w:rsidRPr="00661BA1">
        <w:rPr>
          <w:sz w:val="24"/>
          <w:szCs w:val="24"/>
        </w:rPr>
        <w:t>8b. Szczegółowy budżet SOWA EFS - plik Open Office.</w:t>
      </w:r>
    </w:p>
    <w:p w14:paraId="0F96C9EE" w14:textId="5E0C5CF7" w:rsidR="005E7A33" w:rsidRDefault="00DC30B6" w:rsidP="00E41790">
      <w:pPr>
        <w:spacing w:after="120" w:line="276" w:lineRule="auto"/>
        <w:ind w:left="426" w:hanging="426"/>
        <w:rPr>
          <w:b/>
          <w:sz w:val="24"/>
          <w:szCs w:val="24"/>
        </w:rPr>
      </w:pPr>
      <w:r>
        <w:rPr>
          <w:sz w:val="24"/>
          <w:szCs w:val="24"/>
        </w:rPr>
        <w:t xml:space="preserve">9. </w:t>
      </w:r>
      <w:r w:rsidR="005E7A33">
        <w:rPr>
          <w:sz w:val="24"/>
          <w:szCs w:val="24"/>
        </w:rPr>
        <w:t xml:space="preserve">  </w:t>
      </w:r>
      <w:r w:rsidR="006130D8" w:rsidRPr="00DC30B6">
        <w:rPr>
          <w:sz w:val="24"/>
          <w:szCs w:val="24"/>
        </w:rPr>
        <w:t>Oświadczenie Wnioskodawcy dotyczące spełnienia kryterium horyzontalnego</w:t>
      </w:r>
      <w:r w:rsidR="00AE1213" w:rsidRPr="00DC30B6">
        <w:rPr>
          <w:sz w:val="24"/>
          <w:szCs w:val="24"/>
        </w:rPr>
        <w:t xml:space="preserve"> </w:t>
      </w:r>
      <w:r w:rsidR="006130D8" w:rsidRPr="00DC30B6">
        <w:rPr>
          <w:sz w:val="24"/>
          <w:szCs w:val="24"/>
        </w:rPr>
        <w:t>nr 4</w:t>
      </w:r>
      <w:r w:rsidR="009A099D" w:rsidRPr="00DC30B6">
        <w:rPr>
          <w:sz w:val="24"/>
          <w:szCs w:val="24"/>
        </w:rPr>
        <w:t xml:space="preserve"> – dotyczy jednostki samorządu terytorialnego.</w:t>
      </w:r>
    </w:p>
    <w:p w14:paraId="141B8316" w14:textId="013D9A3B" w:rsidR="009A099D" w:rsidRPr="005E7A33" w:rsidRDefault="005E7A33" w:rsidP="00E41790">
      <w:pPr>
        <w:spacing w:after="120" w:line="276" w:lineRule="auto"/>
        <w:ind w:left="426" w:hanging="426"/>
        <w:rPr>
          <w:b/>
          <w:sz w:val="24"/>
          <w:szCs w:val="24"/>
        </w:rPr>
      </w:pPr>
      <w:r>
        <w:rPr>
          <w:sz w:val="24"/>
          <w:szCs w:val="24"/>
        </w:rPr>
        <w:t xml:space="preserve">10.  </w:t>
      </w:r>
      <w:r w:rsidR="009A099D" w:rsidRPr="005E7A33">
        <w:rPr>
          <w:sz w:val="24"/>
          <w:szCs w:val="24"/>
        </w:rPr>
        <w:t>Oświadczenie Wnioskodawcy dotyczące spełnienia kryterium horyzontalnego</w:t>
      </w:r>
      <w:r w:rsidR="00AE1213" w:rsidRPr="005E7A33">
        <w:rPr>
          <w:sz w:val="24"/>
          <w:szCs w:val="24"/>
        </w:rPr>
        <w:t xml:space="preserve"> </w:t>
      </w:r>
      <w:r w:rsidR="009A099D" w:rsidRPr="005E7A33">
        <w:rPr>
          <w:sz w:val="24"/>
          <w:szCs w:val="24"/>
        </w:rPr>
        <w:t>nr 4 – dotyczy podmiotu kontrolowanego lub zależnego od jednostki samorządu terytorialnego.</w:t>
      </w:r>
    </w:p>
    <w:p w14:paraId="7432E210" w14:textId="6A2C4C56" w:rsidR="00296334" w:rsidRPr="007D1E4D" w:rsidRDefault="00873948" w:rsidP="005325AC">
      <w:pPr>
        <w:pStyle w:val="Akapitzlist"/>
        <w:numPr>
          <w:ilvl w:val="0"/>
          <w:numId w:val="20"/>
        </w:numPr>
        <w:spacing w:after="120" w:line="276" w:lineRule="auto"/>
        <w:ind w:left="425" w:hanging="425"/>
        <w:contextualSpacing w:val="0"/>
        <w:rPr>
          <w:sz w:val="24"/>
          <w:szCs w:val="24"/>
        </w:rPr>
      </w:pPr>
      <w:r w:rsidRPr="00B73EE1">
        <w:rPr>
          <w:sz w:val="24"/>
          <w:szCs w:val="24"/>
        </w:rPr>
        <w:t>Wykaz dopuszczalnych stawek dla towarów i usług w ramach naboru</w:t>
      </w:r>
      <w:r w:rsidR="006F1915" w:rsidRPr="00B73EE1">
        <w:rPr>
          <w:bCs/>
          <w:sz w:val="24"/>
          <w:szCs w:val="24"/>
        </w:rPr>
        <w:t xml:space="preserve"> </w:t>
      </w:r>
      <w:r w:rsidR="009A099D" w:rsidRPr="00B73EE1">
        <w:rPr>
          <w:bCs/>
          <w:sz w:val="24"/>
          <w:szCs w:val="24"/>
        </w:rPr>
        <w:t>nr FEPD.07.0</w:t>
      </w:r>
      <w:r w:rsidR="00B73EE1" w:rsidRPr="00B73EE1">
        <w:rPr>
          <w:bCs/>
          <w:sz w:val="24"/>
          <w:szCs w:val="24"/>
        </w:rPr>
        <w:t>3</w:t>
      </w:r>
      <w:r w:rsidR="009A099D" w:rsidRPr="00B73EE1">
        <w:rPr>
          <w:bCs/>
          <w:sz w:val="24"/>
          <w:szCs w:val="24"/>
        </w:rPr>
        <w:t>-IP.01-00</w:t>
      </w:r>
      <w:r w:rsidR="002F4605">
        <w:rPr>
          <w:bCs/>
          <w:sz w:val="24"/>
          <w:szCs w:val="24"/>
        </w:rPr>
        <w:t>2</w:t>
      </w:r>
      <w:r w:rsidR="009A099D" w:rsidRPr="00B73EE1">
        <w:rPr>
          <w:bCs/>
          <w:sz w:val="24"/>
          <w:szCs w:val="24"/>
        </w:rPr>
        <w:t>/2</w:t>
      </w:r>
      <w:r w:rsidR="005B510E">
        <w:rPr>
          <w:bCs/>
          <w:sz w:val="24"/>
          <w:szCs w:val="24"/>
        </w:rPr>
        <w:t>4</w:t>
      </w:r>
      <w:r w:rsidRPr="00B73EE1">
        <w:rPr>
          <w:bCs/>
          <w:sz w:val="24"/>
          <w:szCs w:val="24"/>
        </w:rPr>
        <w:t>.</w:t>
      </w:r>
    </w:p>
    <w:p w14:paraId="379B3396" w14:textId="408263E2" w:rsidR="007D1E4D" w:rsidRPr="007D1E4D" w:rsidRDefault="007D1E4D" w:rsidP="005325AC">
      <w:pPr>
        <w:pStyle w:val="Akapitzlist"/>
        <w:numPr>
          <w:ilvl w:val="0"/>
          <w:numId w:val="20"/>
        </w:numPr>
        <w:spacing w:after="120"/>
        <w:ind w:left="426" w:hanging="426"/>
        <w:contextualSpacing w:val="0"/>
        <w:rPr>
          <w:sz w:val="24"/>
          <w:szCs w:val="24"/>
        </w:rPr>
      </w:pPr>
      <w:r w:rsidRPr="007D1E4D">
        <w:rPr>
          <w:sz w:val="24"/>
          <w:szCs w:val="24"/>
        </w:rPr>
        <w:t>Regulamin pracy Komisji Oceny Projektów programu Fundusze Europejskie dla Podlaskiego 2021 – 2027 w ramach EFS+</w:t>
      </w:r>
      <w:r w:rsidR="0014481D">
        <w:rPr>
          <w:sz w:val="24"/>
          <w:szCs w:val="24"/>
        </w:rPr>
        <w:t>.</w:t>
      </w:r>
    </w:p>
    <w:p w14:paraId="4CA28DC2" w14:textId="77777777" w:rsidR="007D1E4D" w:rsidRPr="00661BA1" w:rsidRDefault="007D1E4D" w:rsidP="00661BA1">
      <w:pPr>
        <w:spacing w:before="120" w:line="276" w:lineRule="auto"/>
        <w:rPr>
          <w:sz w:val="24"/>
          <w:szCs w:val="24"/>
        </w:rPr>
      </w:pPr>
    </w:p>
    <w:sectPr w:rsidR="007D1E4D" w:rsidRPr="00661BA1" w:rsidSect="00C26640">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73D95" w14:textId="77777777" w:rsidR="00C26640" w:rsidRDefault="00C26640" w:rsidP="004B6FA1">
      <w:r>
        <w:separator/>
      </w:r>
    </w:p>
  </w:endnote>
  <w:endnote w:type="continuationSeparator" w:id="0">
    <w:p w14:paraId="01C9091D" w14:textId="77777777" w:rsidR="00C26640" w:rsidRDefault="00C26640"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MT">
    <w:altName w:val="Times New Roman"/>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581282"/>
      <w:docPartObj>
        <w:docPartGallery w:val="Page Numbers (Bottom of Page)"/>
        <w:docPartUnique/>
      </w:docPartObj>
    </w:sdtPr>
    <w:sdtEnd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62EDF" w14:textId="77777777" w:rsidR="00C26640" w:rsidRDefault="00C26640" w:rsidP="004B6FA1">
      <w:r>
        <w:separator/>
      </w:r>
    </w:p>
  </w:footnote>
  <w:footnote w:type="continuationSeparator" w:id="0">
    <w:p w14:paraId="409A7448" w14:textId="77777777" w:rsidR="00C26640" w:rsidRDefault="00C26640" w:rsidP="004B6FA1">
      <w:r>
        <w:continuationSeparator/>
      </w:r>
    </w:p>
  </w:footnote>
  <w:footnote w:id="1">
    <w:p w14:paraId="1D42D0B3" w14:textId="0B951C05" w:rsidR="00C41CC7" w:rsidRPr="00C4179D" w:rsidRDefault="00C41CC7">
      <w:pPr>
        <w:pStyle w:val="Tekstprzypisudolnego"/>
      </w:pPr>
      <w:r w:rsidRPr="00C4179D">
        <w:rPr>
          <w:rStyle w:val="Odwoanieprzypisudolnego"/>
        </w:rPr>
        <w:footnoteRef/>
      </w:r>
      <w:r w:rsidRPr="00C4179D">
        <w:t xml:space="preserve"> Wydatki na dostępność należą do kategorii limitowanych, jednak nie wiążą się z limitem rozumianym jako górny pułap, którego nie można przekroczyć. Kategoria ta służy jako narzędzie do oznaczania danego wydatku jako związanego z dostępnością.  </w:t>
      </w:r>
    </w:p>
  </w:footnote>
  <w:footnote w:id="2">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3">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4">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5">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6">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7">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8">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9">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0">
    <w:p w14:paraId="56451696" w14:textId="77777777" w:rsidR="008269BE" w:rsidRPr="00D54CFE" w:rsidRDefault="009B7CD4" w:rsidP="008269BE">
      <w:pPr>
        <w:widowControl/>
        <w:rPr>
          <w:rFonts w:eastAsiaTheme="minorHAnsi"/>
          <w:lang w:eastAsia="en-US"/>
        </w:rPr>
      </w:pPr>
      <w:r>
        <w:rPr>
          <w:rStyle w:val="Odwoanieprzypisudolnego"/>
        </w:rPr>
        <w:footnoteRef/>
      </w:r>
      <w:r>
        <w:t xml:space="preserve"> </w:t>
      </w:r>
      <w:r w:rsidR="008269BE" w:rsidRPr="00D54CFE">
        <w:rPr>
          <w:rFonts w:eastAsiaTheme="minorHAnsi"/>
          <w:lang w:eastAsia="en-US"/>
        </w:rPr>
        <w:t>https://ec.europa.eu/info/funding-tenders/procedures-guidelines-tenders/information-contractorsand-</w:t>
      </w:r>
    </w:p>
    <w:p w14:paraId="68F4DF5A" w14:textId="7D798784" w:rsidR="009B7CD4" w:rsidRPr="00D54CFE" w:rsidRDefault="008269BE" w:rsidP="008269BE">
      <w:pPr>
        <w:widowControl/>
      </w:pPr>
      <w:r w:rsidRPr="00D54CFE">
        <w:rPr>
          <w:rFonts w:eastAsiaTheme="minorHAnsi"/>
          <w:lang w:eastAsia="en-US"/>
        </w:rPr>
        <w:t>beneficiaries/exchange-rate-inforeuro_en</w:t>
      </w:r>
      <w:r w:rsidR="0010652A">
        <w:rPr>
          <w:rFonts w:eastAsiaTheme="minorHAnsi"/>
          <w:lang w:eastAsia="en-US"/>
        </w:rPr>
        <w:t xml:space="preserve"> </w:t>
      </w:r>
    </w:p>
  </w:footnote>
  <w:footnote w:id="11">
    <w:p w14:paraId="0C937E78" w14:textId="77777777" w:rsidR="003E1899" w:rsidRPr="0018425D" w:rsidRDefault="003E1899" w:rsidP="0018425D">
      <w:pPr>
        <w:pStyle w:val="Tekstprzypisudolnego"/>
        <w:rPr>
          <w:sz w:val="18"/>
          <w:szCs w:val="18"/>
        </w:rPr>
      </w:pPr>
      <w:r w:rsidRPr="0018425D">
        <w:rPr>
          <w:rStyle w:val="Odwoanieprzypisudolnego"/>
          <w:sz w:val="18"/>
          <w:szCs w:val="18"/>
        </w:rPr>
        <w:footnoteRef/>
      </w:r>
      <w:r w:rsidRPr="0018425D">
        <w:rPr>
          <w:sz w:val="18"/>
          <w:szCs w:val="18"/>
        </w:rPr>
        <w:t xml:space="preserve"> Dotyczy wyłącznie projektów, w których występują uproszczone metody rozliczania kosztów bezpośrednich projektu.</w:t>
      </w:r>
    </w:p>
  </w:footnote>
  <w:footnote w:id="12">
    <w:p w14:paraId="497AC592" w14:textId="053596C9" w:rsidR="007E7417" w:rsidRDefault="007E7417">
      <w:pPr>
        <w:pStyle w:val="Tekstprzypisudolnego"/>
      </w:pPr>
      <w:r>
        <w:rPr>
          <w:rStyle w:val="Odwoanieprzypisudolnego"/>
        </w:rPr>
        <w:footnoteRef/>
      </w:r>
      <w:r>
        <w:t xml:space="preserve"> </w:t>
      </w:r>
      <w:r w:rsidRPr="007E7417">
        <w:t>W szczególnych sytuacjach wynik oceny projektów, o którym mowa w art. 56 ust. 1 ustawy wdrożeniowej zatwierdzany jest przez Zarząd Województwa Podlaskiego.</w:t>
      </w:r>
    </w:p>
  </w:footnote>
  <w:footnote w:id="13">
    <w:p w14:paraId="3484F7B4" w14:textId="77777777" w:rsidR="006A0094" w:rsidRDefault="006A0094" w:rsidP="006A0094">
      <w:pPr>
        <w:pStyle w:val="Tekstprzypisudolnego"/>
      </w:pPr>
      <w:r>
        <w:rPr>
          <w:rStyle w:val="Odwoanieprzypisudolnego"/>
        </w:rPr>
        <w:footnoteRef/>
      </w:r>
      <w:r>
        <w:t xml:space="preserve"> </w:t>
      </w:r>
      <w:r w:rsidRPr="000C2185">
        <w:t xml:space="preserve">Nie dotyczy </w:t>
      </w:r>
      <w:r w:rsidRPr="008173AD">
        <w:t>beneficjenta będącego jednostką sektora finansów publicznych albo fundacją, której jedynym fundatorem jest Skarb Państwa, a także Banku Gospodarstwa Krajowego.</w:t>
      </w:r>
    </w:p>
  </w:footnote>
  <w:footnote w:id="14">
    <w:p w14:paraId="6C1F77D3" w14:textId="77777777" w:rsidR="006A0094" w:rsidRDefault="006A0094" w:rsidP="006A0094">
      <w:pPr>
        <w:pStyle w:val="Tekstprzypisudolnego"/>
      </w:pPr>
      <w:r>
        <w:rPr>
          <w:rStyle w:val="Odwoanieprzypisudolnego"/>
        </w:rPr>
        <w:footnoteRef/>
      </w:r>
      <w:r>
        <w:t xml:space="preserve"> Jeśli dotyczy</w:t>
      </w:r>
    </w:p>
  </w:footnote>
  <w:footnote w:id="15">
    <w:p w14:paraId="0E44C5C7" w14:textId="77777777" w:rsidR="006A0094" w:rsidRDefault="006A0094" w:rsidP="006A0094">
      <w:pPr>
        <w:pStyle w:val="Tekstprzypisudolnego"/>
      </w:pPr>
      <w:r>
        <w:rPr>
          <w:rStyle w:val="Odwoanieprzypisudolnego"/>
        </w:rPr>
        <w:footnoteRef/>
      </w:r>
      <w:r>
        <w:t xml:space="preserve"> </w:t>
      </w:r>
      <w:r w:rsidRPr="000C2185">
        <w:t>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10004E5"/>
    <w:multiLevelType w:val="hybridMultilevel"/>
    <w:tmpl w:val="E540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651BF8"/>
    <w:multiLevelType w:val="hybridMultilevel"/>
    <w:tmpl w:val="7F0EE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95362"/>
    <w:multiLevelType w:val="hybridMultilevel"/>
    <w:tmpl w:val="AE020444"/>
    <w:lvl w:ilvl="0" w:tplc="0415000F">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6A2EDD"/>
    <w:multiLevelType w:val="hybridMultilevel"/>
    <w:tmpl w:val="C0947140"/>
    <w:lvl w:ilvl="0" w:tplc="FFFFFFFF">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821C03"/>
    <w:multiLevelType w:val="hybridMultilevel"/>
    <w:tmpl w:val="A9B86832"/>
    <w:lvl w:ilvl="0" w:tplc="802ED430">
      <w:numFmt w:val="bullet"/>
      <w:lvlText w:val="-"/>
      <w:lvlJc w:val="left"/>
      <w:pPr>
        <w:ind w:left="1440" w:hanging="360"/>
      </w:pPr>
      <w:rPr>
        <w:rFonts w:ascii="Calibri" w:eastAsia="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9970818"/>
    <w:multiLevelType w:val="multilevel"/>
    <w:tmpl w:val="A1B40A6C"/>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B80735"/>
    <w:multiLevelType w:val="hybridMultilevel"/>
    <w:tmpl w:val="6792DA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C2CCE"/>
    <w:multiLevelType w:val="multilevel"/>
    <w:tmpl w:val="BA1A30F6"/>
    <w:lvl w:ilvl="0">
      <w:start w:val="1"/>
      <w:numFmt w:val="lowerLetter"/>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0468EE"/>
    <w:multiLevelType w:val="hybridMultilevel"/>
    <w:tmpl w:val="61B004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222B758A"/>
    <w:multiLevelType w:val="hybridMultilevel"/>
    <w:tmpl w:val="C63EAB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36471FE"/>
    <w:multiLevelType w:val="multilevel"/>
    <w:tmpl w:val="6EBC9C58"/>
    <w:lvl w:ilvl="0">
      <w:start w:val="1"/>
      <w:numFmt w:val="lowerLetter"/>
      <w:lvlText w:val="%1)"/>
      <w:lvlJc w:val="left"/>
      <w:pPr>
        <w:ind w:left="720"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4A746AA"/>
    <w:multiLevelType w:val="multilevel"/>
    <w:tmpl w:val="06600C8E"/>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112DE3"/>
    <w:multiLevelType w:val="hybridMultilevel"/>
    <w:tmpl w:val="19542986"/>
    <w:lvl w:ilvl="0" w:tplc="40B4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C0E36"/>
    <w:multiLevelType w:val="hybridMultilevel"/>
    <w:tmpl w:val="C11E186C"/>
    <w:lvl w:ilvl="0" w:tplc="E2CAE5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B74175"/>
    <w:multiLevelType w:val="multilevel"/>
    <w:tmpl w:val="E7FA2266"/>
    <w:lvl w:ilvl="0">
      <w:start w:val="1"/>
      <w:numFmt w:val="lowerLetter"/>
      <w:lvlText w:val="%1)"/>
      <w:lvlJc w:val="left"/>
      <w:pPr>
        <w:ind w:left="786" w:hanging="360"/>
      </w:pPr>
      <w:rPr>
        <w:rFonts w:ascii="Arial" w:eastAsia="Calibri" w:hAnsi="Arial" w:cs="Arial"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FF1095"/>
    <w:multiLevelType w:val="multilevel"/>
    <w:tmpl w:val="C9C879E8"/>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0A4509E"/>
    <w:multiLevelType w:val="hybridMultilevel"/>
    <w:tmpl w:val="17E29456"/>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3" w15:restartNumberingAfterBreak="0">
    <w:nsid w:val="30B97155"/>
    <w:multiLevelType w:val="hybridMultilevel"/>
    <w:tmpl w:val="0B0E6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45"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E3455B"/>
    <w:multiLevelType w:val="hybridMultilevel"/>
    <w:tmpl w:val="C4E65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0" w15:restartNumberingAfterBreak="0">
    <w:nsid w:val="35F47EB6"/>
    <w:multiLevelType w:val="hybridMultilevel"/>
    <w:tmpl w:val="BC98C3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6"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66"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28639E"/>
    <w:multiLevelType w:val="hybridMultilevel"/>
    <w:tmpl w:val="C9D69F50"/>
    <w:lvl w:ilvl="0" w:tplc="FFFFFFFF">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5E2E5B"/>
    <w:multiLevelType w:val="hybridMultilevel"/>
    <w:tmpl w:val="99920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F2030F"/>
    <w:multiLevelType w:val="hybridMultilevel"/>
    <w:tmpl w:val="8BF22734"/>
    <w:lvl w:ilvl="0" w:tplc="55564E9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7"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208A9"/>
    <w:multiLevelType w:val="hybridMultilevel"/>
    <w:tmpl w:val="DFF680F0"/>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E949C5"/>
    <w:multiLevelType w:val="hybridMultilevel"/>
    <w:tmpl w:val="894E0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85"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4ED29D6"/>
    <w:multiLevelType w:val="hybridMultilevel"/>
    <w:tmpl w:val="52C82812"/>
    <w:lvl w:ilvl="0" w:tplc="1AEC1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1D5031"/>
    <w:multiLevelType w:val="hybridMultilevel"/>
    <w:tmpl w:val="35D0F1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BB717E9"/>
    <w:multiLevelType w:val="hybridMultilevel"/>
    <w:tmpl w:val="6FAE0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8"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99" w15:restartNumberingAfterBreak="0">
    <w:nsid w:val="70E9633F"/>
    <w:multiLevelType w:val="multilevel"/>
    <w:tmpl w:val="0B64495E"/>
    <w:lvl w:ilvl="0">
      <w:start w:val="1"/>
      <w:numFmt w:val="decimal"/>
      <w:pStyle w:val="Nagwek1"/>
      <w:lvlText w:val="%1"/>
      <w:lvlJc w:val="left"/>
      <w:pPr>
        <w:ind w:left="4118" w:hanging="432"/>
      </w:pPr>
    </w:lvl>
    <w:lvl w:ilvl="1">
      <w:start w:val="1"/>
      <w:numFmt w:val="decimal"/>
      <w:pStyle w:val="Nagwek2"/>
      <w:lvlText w:val="%1.%2"/>
      <w:lvlJc w:val="left"/>
      <w:pPr>
        <w:ind w:left="4404"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0"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6480BA1"/>
    <w:multiLevelType w:val="hybridMultilevel"/>
    <w:tmpl w:val="47B8B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4"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7B7F7B17"/>
    <w:multiLevelType w:val="hybridMultilevel"/>
    <w:tmpl w:val="0D0E4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CDB3344"/>
    <w:multiLevelType w:val="hybridMultilevel"/>
    <w:tmpl w:val="57FCF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12" w15:restartNumberingAfterBreak="0">
    <w:nsid w:val="7DC96927"/>
    <w:multiLevelType w:val="hybridMultilevel"/>
    <w:tmpl w:val="A65827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DF3240C"/>
    <w:multiLevelType w:val="hybridMultilevel"/>
    <w:tmpl w:val="4036D9E0"/>
    <w:lvl w:ilvl="0" w:tplc="4EAA463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15"/>
  </w:num>
  <w:num w:numId="2" w16cid:durableId="90391645">
    <w:abstractNumId w:val="95"/>
  </w:num>
  <w:num w:numId="3" w16cid:durableId="1759909662">
    <w:abstractNumId w:val="1"/>
  </w:num>
  <w:num w:numId="4" w16cid:durableId="1341352307">
    <w:abstractNumId w:val="65"/>
  </w:num>
  <w:num w:numId="5" w16cid:durableId="1515457692">
    <w:abstractNumId w:val="49"/>
  </w:num>
  <w:num w:numId="6" w16cid:durableId="1139148350">
    <w:abstractNumId w:val="67"/>
  </w:num>
  <w:num w:numId="7" w16cid:durableId="1577938573">
    <w:abstractNumId w:val="69"/>
  </w:num>
  <w:num w:numId="8" w16cid:durableId="199712008">
    <w:abstractNumId w:val="72"/>
  </w:num>
  <w:num w:numId="9" w16cid:durableId="456529169">
    <w:abstractNumId w:val="60"/>
  </w:num>
  <w:num w:numId="10" w16cid:durableId="1148403215">
    <w:abstractNumId w:val="47"/>
  </w:num>
  <w:num w:numId="11" w16cid:durableId="1151872981">
    <w:abstractNumId w:val="103"/>
  </w:num>
  <w:num w:numId="12" w16cid:durableId="1288394658">
    <w:abstractNumId w:val="58"/>
  </w:num>
  <w:num w:numId="13" w16cid:durableId="1846551276">
    <w:abstractNumId w:val="80"/>
  </w:num>
  <w:num w:numId="14" w16cid:durableId="971330857">
    <w:abstractNumId w:val="96"/>
  </w:num>
  <w:num w:numId="15" w16cid:durableId="1739594691">
    <w:abstractNumId w:val="62"/>
  </w:num>
  <w:num w:numId="16" w16cid:durableId="1636636873">
    <w:abstractNumId w:val="24"/>
  </w:num>
  <w:num w:numId="17" w16cid:durableId="566493858">
    <w:abstractNumId w:val="75"/>
  </w:num>
  <w:num w:numId="18" w16cid:durableId="915557111">
    <w:abstractNumId w:val="5"/>
  </w:num>
  <w:num w:numId="19" w16cid:durableId="1752773420">
    <w:abstractNumId w:val="90"/>
  </w:num>
  <w:num w:numId="20" w16cid:durableId="1288507616">
    <w:abstractNumId w:val="64"/>
  </w:num>
  <w:num w:numId="21" w16cid:durableId="279919085">
    <w:abstractNumId w:val="114"/>
  </w:num>
  <w:num w:numId="22" w16cid:durableId="2127574980">
    <w:abstractNumId w:val="9"/>
  </w:num>
  <w:num w:numId="23" w16cid:durableId="71390117">
    <w:abstractNumId w:val="107"/>
  </w:num>
  <w:num w:numId="24" w16cid:durableId="142896186">
    <w:abstractNumId w:val="2"/>
  </w:num>
  <w:num w:numId="25" w16cid:durableId="686099775">
    <w:abstractNumId w:val="55"/>
  </w:num>
  <w:num w:numId="26" w16cid:durableId="1263101905">
    <w:abstractNumId w:val="43"/>
  </w:num>
  <w:num w:numId="27" w16cid:durableId="1668240998">
    <w:abstractNumId w:val="85"/>
  </w:num>
  <w:num w:numId="28" w16cid:durableId="900217334">
    <w:abstractNumId w:val="18"/>
  </w:num>
  <w:num w:numId="29" w16cid:durableId="1889222349">
    <w:abstractNumId w:val="56"/>
  </w:num>
  <w:num w:numId="30" w16cid:durableId="909465699">
    <w:abstractNumId w:val="57"/>
  </w:num>
  <w:num w:numId="31" w16cid:durableId="2114859475">
    <w:abstractNumId w:val="44"/>
  </w:num>
  <w:num w:numId="32" w16cid:durableId="54015452">
    <w:abstractNumId w:val="38"/>
  </w:num>
  <w:num w:numId="33" w16cid:durableId="796752251">
    <w:abstractNumId w:val="14"/>
  </w:num>
  <w:num w:numId="34" w16cid:durableId="1610549098">
    <w:abstractNumId w:val="16"/>
  </w:num>
  <w:num w:numId="35" w16cid:durableId="1254361964">
    <w:abstractNumId w:val="27"/>
  </w:num>
  <w:num w:numId="36" w16cid:durableId="549925018">
    <w:abstractNumId w:val="79"/>
  </w:num>
  <w:num w:numId="37" w16cid:durableId="1419404632">
    <w:abstractNumId w:val="59"/>
  </w:num>
  <w:num w:numId="38" w16cid:durableId="1090009893">
    <w:abstractNumId w:val="25"/>
  </w:num>
  <w:num w:numId="39" w16cid:durableId="346368222">
    <w:abstractNumId w:val="94"/>
  </w:num>
  <w:num w:numId="40" w16cid:durableId="1470394206">
    <w:abstractNumId w:val="26"/>
  </w:num>
  <w:num w:numId="41" w16cid:durableId="550113886">
    <w:abstractNumId w:val="92"/>
  </w:num>
  <w:num w:numId="42" w16cid:durableId="2083597046">
    <w:abstractNumId w:val="100"/>
  </w:num>
  <w:num w:numId="43" w16cid:durableId="1714381384">
    <w:abstractNumId w:val="110"/>
  </w:num>
  <w:num w:numId="44" w16cid:durableId="5255652">
    <w:abstractNumId w:val="45"/>
  </w:num>
  <w:num w:numId="45" w16cid:durableId="2053528544">
    <w:abstractNumId w:val="17"/>
  </w:num>
  <w:num w:numId="46" w16cid:durableId="549538543">
    <w:abstractNumId w:val="41"/>
  </w:num>
  <w:num w:numId="47" w16cid:durableId="1101147940">
    <w:abstractNumId w:val="23"/>
  </w:num>
  <w:num w:numId="48" w16cid:durableId="1746414435">
    <w:abstractNumId w:val="63"/>
  </w:num>
  <w:num w:numId="49" w16cid:durableId="1113748516">
    <w:abstractNumId w:val="89"/>
  </w:num>
  <w:num w:numId="50" w16cid:durableId="232739185">
    <w:abstractNumId w:val="106"/>
  </w:num>
  <w:num w:numId="51" w16cid:durableId="1971091633">
    <w:abstractNumId w:val="6"/>
  </w:num>
  <w:num w:numId="52" w16cid:durableId="1570068834">
    <w:abstractNumId w:val="87"/>
  </w:num>
  <w:num w:numId="53" w16cid:durableId="998966662">
    <w:abstractNumId w:val="111"/>
  </w:num>
  <w:num w:numId="54" w16cid:durableId="2090230452">
    <w:abstractNumId w:val="77"/>
  </w:num>
  <w:num w:numId="55" w16cid:durableId="273488253">
    <w:abstractNumId w:val="34"/>
  </w:num>
  <w:num w:numId="56" w16cid:durableId="1503664920">
    <w:abstractNumId w:val="52"/>
  </w:num>
  <w:num w:numId="57" w16cid:durableId="414714388">
    <w:abstractNumId w:val="0"/>
  </w:num>
  <w:num w:numId="58" w16cid:durableId="1429621844">
    <w:abstractNumId w:val="15"/>
  </w:num>
  <w:num w:numId="59" w16cid:durableId="381564582">
    <w:abstractNumId w:val="104"/>
  </w:num>
  <w:num w:numId="60" w16cid:durableId="1303652764">
    <w:abstractNumId w:val="97"/>
  </w:num>
  <w:num w:numId="61" w16cid:durableId="266350940">
    <w:abstractNumId w:val="84"/>
  </w:num>
  <w:num w:numId="62" w16cid:durableId="1222669711">
    <w:abstractNumId w:val="51"/>
  </w:num>
  <w:num w:numId="63" w16cid:durableId="1568952111">
    <w:abstractNumId w:val="40"/>
  </w:num>
  <w:num w:numId="64" w16cid:durableId="1400060264">
    <w:abstractNumId w:val="19"/>
  </w:num>
  <w:num w:numId="65" w16cid:durableId="1534228787">
    <w:abstractNumId w:val="99"/>
  </w:num>
  <w:num w:numId="66" w16cid:durableId="825050196">
    <w:abstractNumId w:val="8"/>
  </w:num>
  <w:num w:numId="67" w16cid:durableId="1894730525">
    <w:abstractNumId w:val="68"/>
  </w:num>
  <w:num w:numId="68" w16cid:durableId="1729717928">
    <w:abstractNumId w:val="13"/>
  </w:num>
  <w:num w:numId="69" w16cid:durableId="575087944">
    <w:abstractNumId w:val="88"/>
  </w:num>
  <w:num w:numId="70" w16cid:durableId="1889682351">
    <w:abstractNumId w:val="74"/>
  </w:num>
  <w:num w:numId="71" w16cid:durableId="451747714">
    <w:abstractNumId w:val="101"/>
  </w:num>
  <w:num w:numId="72" w16cid:durableId="132454369">
    <w:abstractNumId w:val="53"/>
  </w:num>
  <w:num w:numId="73" w16cid:durableId="1275476166">
    <w:abstractNumId w:val="108"/>
  </w:num>
  <w:num w:numId="74" w16cid:durableId="2122415365">
    <w:abstractNumId w:val="4"/>
  </w:num>
  <w:num w:numId="75" w16cid:durableId="1658530006">
    <w:abstractNumId w:val="66"/>
  </w:num>
  <w:num w:numId="76" w16cid:durableId="324286798">
    <w:abstractNumId w:val="35"/>
  </w:num>
  <w:num w:numId="77" w16cid:durableId="846555294">
    <w:abstractNumId w:val="54"/>
  </w:num>
  <w:num w:numId="78" w16cid:durableId="1533616692">
    <w:abstractNumId w:val="81"/>
  </w:num>
  <w:num w:numId="79" w16cid:durableId="1055205260">
    <w:abstractNumId w:val="83"/>
  </w:num>
  <w:num w:numId="80" w16cid:durableId="1426609738">
    <w:abstractNumId w:val="76"/>
  </w:num>
  <w:num w:numId="81" w16cid:durableId="448860593">
    <w:abstractNumId w:val="28"/>
  </w:num>
  <w:num w:numId="82" w16cid:durableId="1812362979">
    <w:abstractNumId w:val="32"/>
  </w:num>
  <w:num w:numId="83" w16cid:durableId="2111195452">
    <w:abstractNumId w:val="71"/>
  </w:num>
  <w:num w:numId="84" w16cid:durableId="326858404">
    <w:abstractNumId w:val="48"/>
  </w:num>
  <w:num w:numId="85" w16cid:durableId="1898317405">
    <w:abstractNumId w:val="61"/>
  </w:num>
  <w:num w:numId="86" w16cid:durableId="922298634">
    <w:abstractNumId w:val="22"/>
  </w:num>
  <w:num w:numId="87" w16cid:durableId="236327616">
    <w:abstractNumId w:val="7"/>
  </w:num>
  <w:num w:numId="88" w16cid:durableId="1976985996">
    <w:abstractNumId w:val="93"/>
  </w:num>
  <w:num w:numId="89" w16cid:durableId="995452700">
    <w:abstractNumId w:val="91"/>
  </w:num>
  <w:num w:numId="90" w16cid:durableId="2116972827">
    <w:abstractNumId w:val="78"/>
  </w:num>
  <w:num w:numId="91" w16cid:durableId="1656300555">
    <w:abstractNumId w:val="102"/>
  </w:num>
  <w:num w:numId="92" w16cid:durableId="429932361">
    <w:abstractNumId w:val="29"/>
  </w:num>
  <w:num w:numId="93" w16cid:durableId="751005861">
    <w:abstractNumId w:val="42"/>
  </w:num>
  <w:num w:numId="94" w16cid:durableId="1640374644">
    <w:abstractNumId w:val="12"/>
  </w:num>
  <w:num w:numId="95" w16cid:durableId="1014310182">
    <w:abstractNumId w:val="82"/>
  </w:num>
  <w:num w:numId="96" w16cid:durableId="1584604666">
    <w:abstractNumId w:val="33"/>
  </w:num>
  <w:num w:numId="97" w16cid:durableId="1708413684">
    <w:abstractNumId w:val="36"/>
  </w:num>
  <w:num w:numId="98" w16cid:durableId="561062289">
    <w:abstractNumId w:val="86"/>
  </w:num>
  <w:num w:numId="99" w16cid:durableId="1921452115">
    <w:abstractNumId w:val="10"/>
  </w:num>
  <w:num w:numId="100" w16cid:durableId="498077873">
    <w:abstractNumId w:val="105"/>
  </w:num>
  <w:num w:numId="101" w16cid:durableId="77212717">
    <w:abstractNumId w:val="73"/>
  </w:num>
  <w:num w:numId="102" w16cid:durableId="1886333953">
    <w:abstractNumId w:val="98"/>
  </w:num>
  <w:num w:numId="103" w16cid:durableId="10107216">
    <w:abstractNumId w:val="3"/>
  </w:num>
  <w:num w:numId="104" w16cid:durableId="835535202">
    <w:abstractNumId w:val="21"/>
  </w:num>
  <w:num w:numId="105" w16cid:durableId="91364830">
    <w:abstractNumId w:val="112"/>
  </w:num>
  <w:num w:numId="106" w16cid:durableId="137429454">
    <w:abstractNumId w:val="109"/>
  </w:num>
  <w:num w:numId="107" w16cid:durableId="236212030">
    <w:abstractNumId w:val="46"/>
  </w:num>
  <w:num w:numId="108" w16cid:durableId="1919442041">
    <w:abstractNumId w:val="50"/>
  </w:num>
  <w:num w:numId="109" w16cid:durableId="843862135">
    <w:abstractNumId w:val="113"/>
  </w:num>
  <w:num w:numId="110" w16cid:durableId="1179854461">
    <w:abstractNumId w:val="70"/>
  </w:num>
  <w:num w:numId="111" w16cid:durableId="890773698">
    <w:abstractNumId w:val="11"/>
  </w:num>
  <w:num w:numId="112" w16cid:durableId="1700618626">
    <w:abstractNumId w:val="30"/>
  </w:num>
  <w:num w:numId="113" w16cid:durableId="1972782181">
    <w:abstractNumId w:val="20"/>
  </w:num>
  <w:num w:numId="114" w16cid:durableId="329065759">
    <w:abstractNumId w:val="31"/>
  </w:num>
  <w:num w:numId="115" w16cid:durableId="1307468844">
    <w:abstractNumId w:val="39"/>
  </w:num>
  <w:num w:numId="116" w16cid:durableId="1100560908">
    <w:abstractNumId w:val="3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1AAC"/>
    <w:rsid w:val="00012634"/>
    <w:rsid w:val="00014096"/>
    <w:rsid w:val="000164FF"/>
    <w:rsid w:val="000171B3"/>
    <w:rsid w:val="00020056"/>
    <w:rsid w:val="000253D9"/>
    <w:rsid w:val="000302A9"/>
    <w:rsid w:val="00032D21"/>
    <w:rsid w:val="00034E57"/>
    <w:rsid w:val="00036B0F"/>
    <w:rsid w:val="00036DB6"/>
    <w:rsid w:val="00036FB0"/>
    <w:rsid w:val="00040E3F"/>
    <w:rsid w:val="00042041"/>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3F35"/>
    <w:rsid w:val="00065182"/>
    <w:rsid w:val="00067881"/>
    <w:rsid w:val="00067F48"/>
    <w:rsid w:val="00070E4F"/>
    <w:rsid w:val="00071873"/>
    <w:rsid w:val="0007274C"/>
    <w:rsid w:val="00073EC3"/>
    <w:rsid w:val="00074E70"/>
    <w:rsid w:val="000760DF"/>
    <w:rsid w:val="000768DC"/>
    <w:rsid w:val="00080CD2"/>
    <w:rsid w:val="00080E2A"/>
    <w:rsid w:val="00084996"/>
    <w:rsid w:val="000859E5"/>
    <w:rsid w:val="00086339"/>
    <w:rsid w:val="000867AA"/>
    <w:rsid w:val="0009056B"/>
    <w:rsid w:val="00090F65"/>
    <w:rsid w:val="0009536D"/>
    <w:rsid w:val="00096F59"/>
    <w:rsid w:val="000A1278"/>
    <w:rsid w:val="000A3801"/>
    <w:rsid w:val="000A6BC3"/>
    <w:rsid w:val="000A7651"/>
    <w:rsid w:val="000B0B87"/>
    <w:rsid w:val="000B1B42"/>
    <w:rsid w:val="000B7E87"/>
    <w:rsid w:val="000C081D"/>
    <w:rsid w:val="000C30DA"/>
    <w:rsid w:val="000C4A9A"/>
    <w:rsid w:val="000C505E"/>
    <w:rsid w:val="000C5E40"/>
    <w:rsid w:val="000C5FA5"/>
    <w:rsid w:val="000C6AD8"/>
    <w:rsid w:val="000C7D78"/>
    <w:rsid w:val="000D0CB7"/>
    <w:rsid w:val="000D241F"/>
    <w:rsid w:val="000D29F8"/>
    <w:rsid w:val="000D2D54"/>
    <w:rsid w:val="000D317E"/>
    <w:rsid w:val="000D37C9"/>
    <w:rsid w:val="000D5F2F"/>
    <w:rsid w:val="000D69CE"/>
    <w:rsid w:val="000E0450"/>
    <w:rsid w:val="000E0DB7"/>
    <w:rsid w:val="000E0FA7"/>
    <w:rsid w:val="000E122B"/>
    <w:rsid w:val="000E28DE"/>
    <w:rsid w:val="000E56F5"/>
    <w:rsid w:val="000E5991"/>
    <w:rsid w:val="000F195F"/>
    <w:rsid w:val="000F238C"/>
    <w:rsid w:val="000F291A"/>
    <w:rsid w:val="000F41B2"/>
    <w:rsid w:val="000F60A4"/>
    <w:rsid w:val="000F60CD"/>
    <w:rsid w:val="001017E7"/>
    <w:rsid w:val="00106338"/>
    <w:rsid w:val="0010652A"/>
    <w:rsid w:val="00106F3D"/>
    <w:rsid w:val="00110496"/>
    <w:rsid w:val="001106BF"/>
    <w:rsid w:val="001106EC"/>
    <w:rsid w:val="00111A5B"/>
    <w:rsid w:val="00111E13"/>
    <w:rsid w:val="00112860"/>
    <w:rsid w:val="001132AD"/>
    <w:rsid w:val="00114139"/>
    <w:rsid w:val="0011506D"/>
    <w:rsid w:val="001157E0"/>
    <w:rsid w:val="00116048"/>
    <w:rsid w:val="00117A85"/>
    <w:rsid w:val="00117D27"/>
    <w:rsid w:val="00120A62"/>
    <w:rsid w:val="001252BD"/>
    <w:rsid w:val="0012614D"/>
    <w:rsid w:val="0012644A"/>
    <w:rsid w:val="00127A9B"/>
    <w:rsid w:val="00132304"/>
    <w:rsid w:val="00132CDF"/>
    <w:rsid w:val="00132D2A"/>
    <w:rsid w:val="00132F57"/>
    <w:rsid w:val="00134E96"/>
    <w:rsid w:val="00135C23"/>
    <w:rsid w:val="00135F86"/>
    <w:rsid w:val="00136C76"/>
    <w:rsid w:val="00137EC6"/>
    <w:rsid w:val="00140AAA"/>
    <w:rsid w:val="001418DF"/>
    <w:rsid w:val="001419CF"/>
    <w:rsid w:val="00142BAC"/>
    <w:rsid w:val="0014481D"/>
    <w:rsid w:val="00147AC4"/>
    <w:rsid w:val="00151648"/>
    <w:rsid w:val="00153A3B"/>
    <w:rsid w:val="00156071"/>
    <w:rsid w:val="001566BF"/>
    <w:rsid w:val="00157C22"/>
    <w:rsid w:val="00161C4E"/>
    <w:rsid w:val="00163CAB"/>
    <w:rsid w:val="00163CFA"/>
    <w:rsid w:val="00164CC8"/>
    <w:rsid w:val="00165237"/>
    <w:rsid w:val="00165642"/>
    <w:rsid w:val="001668C4"/>
    <w:rsid w:val="00167E76"/>
    <w:rsid w:val="00170DBB"/>
    <w:rsid w:val="0017216A"/>
    <w:rsid w:val="0017579E"/>
    <w:rsid w:val="00175AA6"/>
    <w:rsid w:val="00176A5A"/>
    <w:rsid w:val="00176AF4"/>
    <w:rsid w:val="00176CFA"/>
    <w:rsid w:val="001805DC"/>
    <w:rsid w:val="00183B42"/>
    <w:rsid w:val="00183B87"/>
    <w:rsid w:val="00184B43"/>
    <w:rsid w:val="00185104"/>
    <w:rsid w:val="001867B3"/>
    <w:rsid w:val="00187B26"/>
    <w:rsid w:val="00192967"/>
    <w:rsid w:val="00194AA2"/>
    <w:rsid w:val="00195585"/>
    <w:rsid w:val="00195DB2"/>
    <w:rsid w:val="001965CE"/>
    <w:rsid w:val="0019727D"/>
    <w:rsid w:val="001978A0"/>
    <w:rsid w:val="00197DD5"/>
    <w:rsid w:val="001A070B"/>
    <w:rsid w:val="001A1CE1"/>
    <w:rsid w:val="001A251F"/>
    <w:rsid w:val="001A4819"/>
    <w:rsid w:val="001B4748"/>
    <w:rsid w:val="001B56BE"/>
    <w:rsid w:val="001B601A"/>
    <w:rsid w:val="001B70F6"/>
    <w:rsid w:val="001C14C3"/>
    <w:rsid w:val="001C195C"/>
    <w:rsid w:val="001C1A95"/>
    <w:rsid w:val="001C3279"/>
    <w:rsid w:val="001C5FAB"/>
    <w:rsid w:val="001C7181"/>
    <w:rsid w:val="001C7502"/>
    <w:rsid w:val="001D230F"/>
    <w:rsid w:val="001D23FB"/>
    <w:rsid w:val="001D4558"/>
    <w:rsid w:val="001D4F2A"/>
    <w:rsid w:val="001D520E"/>
    <w:rsid w:val="001D5425"/>
    <w:rsid w:val="001D5F24"/>
    <w:rsid w:val="001E081D"/>
    <w:rsid w:val="001E0CD7"/>
    <w:rsid w:val="001E158D"/>
    <w:rsid w:val="001E1F26"/>
    <w:rsid w:val="001E3B5B"/>
    <w:rsid w:val="001E44B8"/>
    <w:rsid w:val="001E4CB7"/>
    <w:rsid w:val="001E5505"/>
    <w:rsid w:val="001E7809"/>
    <w:rsid w:val="001F21F0"/>
    <w:rsid w:val="001F37D3"/>
    <w:rsid w:val="001F6D85"/>
    <w:rsid w:val="002002FD"/>
    <w:rsid w:val="0020087C"/>
    <w:rsid w:val="002009F7"/>
    <w:rsid w:val="002015FC"/>
    <w:rsid w:val="00202541"/>
    <w:rsid w:val="00203D0C"/>
    <w:rsid w:val="00203F22"/>
    <w:rsid w:val="002042DE"/>
    <w:rsid w:val="00204B97"/>
    <w:rsid w:val="00205005"/>
    <w:rsid w:val="00205AF6"/>
    <w:rsid w:val="00205F63"/>
    <w:rsid w:val="00206AE8"/>
    <w:rsid w:val="00207163"/>
    <w:rsid w:val="0020718F"/>
    <w:rsid w:val="00207748"/>
    <w:rsid w:val="00211FC2"/>
    <w:rsid w:val="00212B01"/>
    <w:rsid w:val="00212C59"/>
    <w:rsid w:val="00213296"/>
    <w:rsid w:val="00214245"/>
    <w:rsid w:val="00215567"/>
    <w:rsid w:val="0022007A"/>
    <w:rsid w:val="00222B8E"/>
    <w:rsid w:val="00222FE2"/>
    <w:rsid w:val="00223D53"/>
    <w:rsid w:val="00226795"/>
    <w:rsid w:val="0023108A"/>
    <w:rsid w:val="00231908"/>
    <w:rsid w:val="00232D9A"/>
    <w:rsid w:val="0023395D"/>
    <w:rsid w:val="002361D7"/>
    <w:rsid w:val="002369EA"/>
    <w:rsid w:val="00237F90"/>
    <w:rsid w:val="00243877"/>
    <w:rsid w:val="0025575D"/>
    <w:rsid w:val="002562DB"/>
    <w:rsid w:val="00261E03"/>
    <w:rsid w:val="00263874"/>
    <w:rsid w:val="00263D86"/>
    <w:rsid w:val="002643E6"/>
    <w:rsid w:val="002645BD"/>
    <w:rsid w:val="002721FB"/>
    <w:rsid w:val="00276A45"/>
    <w:rsid w:val="00276C31"/>
    <w:rsid w:val="00280EC6"/>
    <w:rsid w:val="0028219D"/>
    <w:rsid w:val="002834A2"/>
    <w:rsid w:val="00285BBC"/>
    <w:rsid w:val="00285FEF"/>
    <w:rsid w:val="00286304"/>
    <w:rsid w:val="002863DC"/>
    <w:rsid w:val="00287B6D"/>
    <w:rsid w:val="00291063"/>
    <w:rsid w:val="002913EA"/>
    <w:rsid w:val="002915DC"/>
    <w:rsid w:val="002924C7"/>
    <w:rsid w:val="00292635"/>
    <w:rsid w:val="00293ABE"/>
    <w:rsid w:val="00293B48"/>
    <w:rsid w:val="00294286"/>
    <w:rsid w:val="00295040"/>
    <w:rsid w:val="00295A84"/>
    <w:rsid w:val="00295C62"/>
    <w:rsid w:val="00295CD7"/>
    <w:rsid w:val="00296334"/>
    <w:rsid w:val="002A4DCA"/>
    <w:rsid w:val="002A75CD"/>
    <w:rsid w:val="002B0949"/>
    <w:rsid w:val="002B19E0"/>
    <w:rsid w:val="002B3A42"/>
    <w:rsid w:val="002B4AD3"/>
    <w:rsid w:val="002B50A1"/>
    <w:rsid w:val="002B70EA"/>
    <w:rsid w:val="002C19F0"/>
    <w:rsid w:val="002C3ECA"/>
    <w:rsid w:val="002C4F1C"/>
    <w:rsid w:val="002C6254"/>
    <w:rsid w:val="002C7B9D"/>
    <w:rsid w:val="002D05F0"/>
    <w:rsid w:val="002D0A01"/>
    <w:rsid w:val="002D1CC3"/>
    <w:rsid w:val="002D2B41"/>
    <w:rsid w:val="002D307F"/>
    <w:rsid w:val="002D324E"/>
    <w:rsid w:val="002D461A"/>
    <w:rsid w:val="002D626C"/>
    <w:rsid w:val="002E1540"/>
    <w:rsid w:val="002E2B97"/>
    <w:rsid w:val="002E305F"/>
    <w:rsid w:val="002E43E5"/>
    <w:rsid w:val="002E537C"/>
    <w:rsid w:val="002F1D3C"/>
    <w:rsid w:val="002F1F3F"/>
    <w:rsid w:val="002F331A"/>
    <w:rsid w:val="002F43F5"/>
    <w:rsid w:val="002F4605"/>
    <w:rsid w:val="002F5008"/>
    <w:rsid w:val="002F5A4E"/>
    <w:rsid w:val="002F610F"/>
    <w:rsid w:val="002F6A12"/>
    <w:rsid w:val="002F7FAD"/>
    <w:rsid w:val="00300F9C"/>
    <w:rsid w:val="00302A55"/>
    <w:rsid w:val="00303A05"/>
    <w:rsid w:val="00303BEB"/>
    <w:rsid w:val="00304971"/>
    <w:rsid w:val="00305D1B"/>
    <w:rsid w:val="003067EF"/>
    <w:rsid w:val="00306842"/>
    <w:rsid w:val="00310612"/>
    <w:rsid w:val="00313331"/>
    <w:rsid w:val="00314F0D"/>
    <w:rsid w:val="003154B3"/>
    <w:rsid w:val="00316F22"/>
    <w:rsid w:val="003179BD"/>
    <w:rsid w:val="0032001E"/>
    <w:rsid w:val="00320395"/>
    <w:rsid w:val="003217BF"/>
    <w:rsid w:val="00322F04"/>
    <w:rsid w:val="00323B5B"/>
    <w:rsid w:val="003242E0"/>
    <w:rsid w:val="00325187"/>
    <w:rsid w:val="00325486"/>
    <w:rsid w:val="00326501"/>
    <w:rsid w:val="003273C8"/>
    <w:rsid w:val="00327441"/>
    <w:rsid w:val="003277C3"/>
    <w:rsid w:val="00330845"/>
    <w:rsid w:val="00330B69"/>
    <w:rsid w:val="00330E06"/>
    <w:rsid w:val="0033296C"/>
    <w:rsid w:val="00332E5A"/>
    <w:rsid w:val="00333866"/>
    <w:rsid w:val="003373A3"/>
    <w:rsid w:val="00337931"/>
    <w:rsid w:val="00342856"/>
    <w:rsid w:val="00342AA2"/>
    <w:rsid w:val="00342F4A"/>
    <w:rsid w:val="003438BE"/>
    <w:rsid w:val="00343E85"/>
    <w:rsid w:val="00346C14"/>
    <w:rsid w:val="00347933"/>
    <w:rsid w:val="00350EF3"/>
    <w:rsid w:val="00351AC1"/>
    <w:rsid w:val="00352712"/>
    <w:rsid w:val="00352A1A"/>
    <w:rsid w:val="00353BA2"/>
    <w:rsid w:val="00353EC1"/>
    <w:rsid w:val="00354A25"/>
    <w:rsid w:val="00357875"/>
    <w:rsid w:val="00357C1B"/>
    <w:rsid w:val="00361346"/>
    <w:rsid w:val="00366B8A"/>
    <w:rsid w:val="0036713E"/>
    <w:rsid w:val="0036793E"/>
    <w:rsid w:val="00374235"/>
    <w:rsid w:val="00377F21"/>
    <w:rsid w:val="00380B04"/>
    <w:rsid w:val="00381E21"/>
    <w:rsid w:val="00382A44"/>
    <w:rsid w:val="00383013"/>
    <w:rsid w:val="00383881"/>
    <w:rsid w:val="0038394B"/>
    <w:rsid w:val="00383EB1"/>
    <w:rsid w:val="003842BC"/>
    <w:rsid w:val="00384CFA"/>
    <w:rsid w:val="00385DF4"/>
    <w:rsid w:val="00386CD7"/>
    <w:rsid w:val="00386E17"/>
    <w:rsid w:val="00390092"/>
    <w:rsid w:val="00391236"/>
    <w:rsid w:val="003912BF"/>
    <w:rsid w:val="003918CA"/>
    <w:rsid w:val="00392520"/>
    <w:rsid w:val="003927B2"/>
    <w:rsid w:val="00394379"/>
    <w:rsid w:val="00396A96"/>
    <w:rsid w:val="003A0FE0"/>
    <w:rsid w:val="003A172B"/>
    <w:rsid w:val="003A3246"/>
    <w:rsid w:val="003A41F8"/>
    <w:rsid w:val="003A43FC"/>
    <w:rsid w:val="003A5329"/>
    <w:rsid w:val="003A5626"/>
    <w:rsid w:val="003A57C2"/>
    <w:rsid w:val="003A70E8"/>
    <w:rsid w:val="003B0CB8"/>
    <w:rsid w:val="003B1BC1"/>
    <w:rsid w:val="003B1C38"/>
    <w:rsid w:val="003B728E"/>
    <w:rsid w:val="003C01A1"/>
    <w:rsid w:val="003C0BE2"/>
    <w:rsid w:val="003C1623"/>
    <w:rsid w:val="003C1C22"/>
    <w:rsid w:val="003C308A"/>
    <w:rsid w:val="003C3E3D"/>
    <w:rsid w:val="003C3F20"/>
    <w:rsid w:val="003C42A2"/>
    <w:rsid w:val="003C4369"/>
    <w:rsid w:val="003C5119"/>
    <w:rsid w:val="003C60A1"/>
    <w:rsid w:val="003C6193"/>
    <w:rsid w:val="003C664A"/>
    <w:rsid w:val="003C6965"/>
    <w:rsid w:val="003D1F7D"/>
    <w:rsid w:val="003D2042"/>
    <w:rsid w:val="003D3520"/>
    <w:rsid w:val="003D6CB1"/>
    <w:rsid w:val="003E00D6"/>
    <w:rsid w:val="003E1899"/>
    <w:rsid w:val="003E1911"/>
    <w:rsid w:val="003E1AC2"/>
    <w:rsid w:val="003E1DDA"/>
    <w:rsid w:val="003E2640"/>
    <w:rsid w:val="003E45EB"/>
    <w:rsid w:val="003E7F0B"/>
    <w:rsid w:val="003F0A79"/>
    <w:rsid w:val="003F0CF7"/>
    <w:rsid w:val="003F21B2"/>
    <w:rsid w:val="003F3075"/>
    <w:rsid w:val="003F3B1A"/>
    <w:rsid w:val="003F416B"/>
    <w:rsid w:val="00400B4D"/>
    <w:rsid w:val="00402A20"/>
    <w:rsid w:val="00403A6B"/>
    <w:rsid w:val="00407898"/>
    <w:rsid w:val="00407CF3"/>
    <w:rsid w:val="00415169"/>
    <w:rsid w:val="00416BDF"/>
    <w:rsid w:val="0042026C"/>
    <w:rsid w:val="0042184F"/>
    <w:rsid w:val="00421E37"/>
    <w:rsid w:val="004233EA"/>
    <w:rsid w:val="0042396F"/>
    <w:rsid w:val="00426B69"/>
    <w:rsid w:val="00431FE5"/>
    <w:rsid w:val="00432668"/>
    <w:rsid w:val="00434A95"/>
    <w:rsid w:val="00435646"/>
    <w:rsid w:val="00436110"/>
    <w:rsid w:val="00436D92"/>
    <w:rsid w:val="004415AC"/>
    <w:rsid w:val="00442B30"/>
    <w:rsid w:val="004431D6"/>
    <w:rsid w:val="0044409B"/>
    <w:rsid w:val="00445DA8"/>
    <w:rsid w:val="00445E78"/>
    <w:rsid w:val="00446952"/>
    <w:rsid w:val="00446CB0"/>
    <w:rsid w:val="00446F28"/>
    <w:rsid w:val="004505C3"/>
    <w:rsid w:val="004506B3"/>
    <w:rsid w:val="00455FB4"/>
    <w:rsid w:val="00457529"/>
    <w:rsid w:val="00461A4C"/>
    <w:rsid w:val="00462159"/>
    <w:rsid w:val="00473C15"/>
    <w:rsid w:val="0047402C"/>
    <w:rsid w:val="00475495"/>
    <w:rsid w:val="00475E61"/>
    <w:rsid w:val="00481C11"/>
    <w:rsid w:val="00481DB1"/>
    <w:rsid w:val="004827B1"/>
    <w:rsid w:val="00483B46"/>
    <w:rsid w:val="00483B8C"/>
    <w:rsid w:val="00483BFF"/>
    <w:rsid w:val="004843CC"/>
    <w:rsid w:val="00491398"/>
    <w:rsid w:val="00491838"/>
    <w:rsid w:val="00491F97"/>
    <w:rsid w:val="0049258C"/>
    <w:rsid w:val="004933EF"/>
    <w:rsid w:val="004974BB"/>
    <w:rsid w:val="004A1A59"/>
    <w:rsid w:val="004A1B86"/>
    <w:rsid w:val="004A2922"/>
    <w:rsid w:val="004A3C5E"/>
    <w:rsid w:val="004A4FB2"/>
    <w:rsid w:val="004A7429"/>
    <w:rsid w:val="004A78EE"/>
    <w:rsid w:val="004B046C"/>
    <w:rsid w:val="004B30E9"/>
    <w:rsid w:val="004B3BA6"/>
    <w:rsid w:val="004B41C4"/>
    <w:rsid w:val="004B4683"/>
    <w:rsid w:val="004B4D49"/>
    <w:rsid w:val="004B4F32"/>
    <w:rsid w:val="004B6FA1"/>
    <w:rsid w:val="004C0AAE"/>
    <w:rsid w:val="004C1E48"/>
    <w:rsid w:val="004C3803"/>
    <w:rsid w:val="004C5B78"/>
    <w:rsid w:val="004C7F47"/>
    <w:rsid w:val="004D07FE"/>
    <w:rsid w:val="004D42A5"/>
    <w:rsid w:val="004E03F4"/>
    <w:rsid w:val="004E157C"/>
    <w:rsid w:val="004E4D67"/>
    <w:rsid w:val="004E53B8"/>
    <w:rsid w:val="004E617D"/>
    <w:rsid w:val="004F0A90"/>
    <w:rsid w:val="004F2181"/>
    <w:rsid w:val="004F3E94"/>
    <w:rsid w:val="004F52FF"/>
    <w:rsid w:val="004F635C"/>
    <w:rsid w:val="005005F9"/>
    <w:rsid w:val="00500918"/>
    <w:rsid w:val="00501AA5"/>
    <w:rsid w:val="00502DBC"/>
    <w:rsid w:val="0050317A"/>
    <w:rsid w:val="00504381"/>
    <w:rsid w:val="00505307"/>
    <w:rsid w:val="00505C07"/>
    <w:rsid w:val="00506556"/>
    <w:rsid w:val="00506F14"/>
    <w:rsid w:val="00511651"/>
    <w:rsid w:val="005120BB"/>
    <w:rsid w:val="00512318"/>
    <w:rsid w:val="00513098"/>
    <w:rsid w:val="00516186"/>
    <w:rsid w:val="00516542"/>
    <w:rsid w:val="00520336"/>
    <w:rsid w:val="005203B1"/>
    <w:rsid w:val="0052061B"/>
    <w:rsid w:val="005247F0"/>
    <w:rsid w:val="00524AC0"/>
    <w:rsid w:val="00524C1B"/>
    <w:rsid w:val="005254DA"/>
    <w:rsid w:val="00525C6D"/>
    <w:rsid w:val="005325AC"/>
    <w:rsid w:val="00536FF2"/>
    <w:rsid w:val="005423AE"/>
    <w:rsid w:val="00543B1C"/>
    <w:rsid w:val="00551527"/>
    <w:rsid w:val="00553D20"/>
    <w:rsid w:val="0055542C"/>
    <w:rsid w:val="00560E41"/>
    <w:rsid w:val="0056415E"/>
    <w:rsid w:val="00565528"/>
    <w:rsid w:val="0056606D"/>
    <w:rsid w:val="005667C2"/>
    <w:rsid w:val="00566FC4"/>
    <w:rsid w:val="005703F4"/>
    <w:rsid w:val="0057050F"/>
    <w:rsid w:val="00572F93"/>
    <w:rsid w:val="00573519"/>
    <w:rsid w:val="00574BBB"/>
    <w:rsid w:val="005752BB"/>
    <w:rsid w:val="00575B6D"/>
    <w:rsid w:val="00575F8E"/>
    <w:rsid w:val="00577966"/>
    <w:rsid w:val="00580503"/>
    <w:rsid w:val="005832E2"/>
    <w:rsid w:val="0058567C"/>
    <w:rsid w:val="00586792"/>
    <w:rsid w:val="00586B1C"/>
    <w:rsid w:val="00586DE3"/>
    <w:rsid w:val="00587239"/>
    <w:rsid w:val="00587BEF"/>
    <w:rsid w:val="00590399"/>
    <w:rsid w:val="00591947"/>
    <w:rsid w:val="00591A45"/>
    <w:rsid w:val="00592432"/>
    <w:rsid w:val="00592F28"/>
    <w:rsid w:val="00593162"/>
    <w:rsid w:val="00595E94"/>
    <w:rsid w:val="005966C2"/>
    <w:rsid w:val="00596833"/>
    <w:rsid w:val="00596A02"/>
    <w:rsid w:val="00597A90"/>
    <w:rsid w:val="005A06BA"/>
    <w:rsid w:val="005A3E29"/>
    <w:rsid w:val="005A7AD9"/>
    <w:rsid w:val="005B2D47"/>
    <w:rsid w:val="005B40C1"/>
    <w:rsid w:val="005B452B"/>
    <w:rsid w:val="005B4F1D"/>
    <w:rsid w:val="005B508A"/>
    <w:rsid w:val="005B510E"/>
    <w:rsid w:val="005C1333"/>
    <w:rsid w:val="005C1631"/>
    <w:rsid w:val="005C1A1C"/>
    <w:rsid w:val="005C256C"/>
    <w:rsid w:val="005C2877"/>
    <w:rsid w:val="005C2F11"/>
    <w:rsid w:val="005C33BB"/>
    <w:rsid w:val="005C4C21"/>
    <w:rsid w:val="005C528A"/>
    <w:rsid w:val="005C6200"/>
    <w:rsid w:val="005C6B00"/>
    <w:rsid w:val="005C7F36"/>
    <w:rsid w:val="005D0F57"/>
    <w:rsid w:val="005D2EE5"/>
    <w:rsid w:val="005D451F"/>
    <w:rsid w:val="005E0BDE"/>
    <w:rsid w:val="005E2C2F"/>
    <w:rsid w:val="005E2EDA"/>
    <w:rsid w:val="005E4620"/>
    <w:rsid w:val="005E5693"/>
    <w:rsid w:val="005E7A33"/>
    <w:rsid w:val="005F013A"/>
    <w:rsid w:val="005F01DD"/>
    <w:rsid w:val="005F0268"/>
    <w:rsid w:val="005F228A"/>
    <w:rsid w:val="005F22B4"/>
    <w:rsid w:val="005F2611"/>
    <w:rsid w:val="005F3428"/>
    <w:rsid w:val="005F3BD4"/>
    <w:rsid w:val="005F3E22"/>
    <w:rsid w:val="005F53EA"/>
    <w:rsid w:val="005F776E"/>
    <w:rsid w:val="006004DD"/>
    <w:rsid w:val="006007F9"/>
    <w:rsid w:val="006047D3"/>
    <w:rsid w:val="00610860"/>
    <w:rsid w:val="006130D8"/>
    <w:rsid w:val="00613B1B"/>
    <w:rsid w:val="00614652"/>
    <w:rsid w:val="00614F6A"/>
    <w:rsid w:val="00615111"/>
    <w:rsid w:val="006155D0"/>
    <w:rsid w:val="00615654"/>
    <w:rsid w:val="00615A8E"/>
    <w:rsid w:val="006164FE"/>
    <w:rsid w:val="00616AC5"/>
    <w:rsid w:val="00617443"/>
    <w:rsid w:val="006179D5"/>
    <w:rsid w:val="00620A10"/>
    <w:rsid w:val="00620B8B"/>
    <w:rsid w:val="00622757"/>
    <w:rsid w:val="00623535"/>
    <w:rsid w:val="006272F8"/>
    <w:rsid w:val="00627618"/>
    <w:rsid w:val="0062787E"/>
    <w:rsid w:val="00627D15"/>
    <w:rsid w:val="00630DF0"/>
    <w:rsid w:val="006323E0"/>
    <w:rsid w:val="006325F5"/>
    <w:rsid w:val="006326F1"/>
    <w:rsid w:val="00637686"/>
    <w:rsid w:val="0064309C"/>
    <w:rsid w:val="006430DA"/>
    <w:rsid w:val="0064376A"/>
    <w:rsid w:val="00643EFD"/>
    <w:rsid w:val="006457DC"/>
    <w:rsid w:val="00646C36"/>
    <w:rsid w:val="0065176D"/>
    <w:rsid w:val="00651C5B"/>
    <w:rsid w:val="00652E47"/>
    <w:rsid w:val="0065740A"/>
    <w:rsid w:val="00657657"/>
    <w:rsid w:val="00661BA1"/>
    <w:rsid w:val="00662249"/>
    <w:rsid w:val="00662DBC"/>
    <w:rsid w:val="0066378F"/>
    <w:rsid w:val="00664E8D"/>
    <w:rsid w:val="0066626F"/>
    <w:rsid w:val="0067089D"/>
    <w:rsid w:val="006709A8"/>
    <w:rsid w:val="006715FA"/>
    <w:rsid w:val="0067181A"/>
    <w:rsid w:val="00671B32"/>
    <w:rsid w:val="00671BE1"/>
    <w:rsid w:val="00671CA1"/>
    <w:rsid w:val="006745A6"/>
    <w:rsid w:val="00674D54"/>
    <w:rsid w:val="0067509B"/>
    <w:rsid w:val="00676C4F"/>
    <w:rsid w:val="00677715"/>
    <w:rsid w:val="00677964"/>
    <w:rsid w:val="00680A82"/>
    <w:rsid w:val="006819B3"/>
    <w:rsid w:val="00682570"/>
    <w:rsid w:val="006849D1"/>
    <w:rsid w:val="00684E3A"/>
    <w:rsid w:val="006858C5"/>
    <w:rsid w:val="00687071"/>
    <w:rsid w:val="00691866"/>
    <w:rsid w:val="006937CE"/>
    <w:rsid w:val="00693A4E"/>
    <w:rsid w:val="00694BE8"/>
    <w:rsid w:val="00696430"/>
    <w:rsid w:val="006A0094"/>
    <w:rsid w:val="006A242C"/>
    <w:rsid w:val="006A4288"/>
    <w:rsid w:val="006A4525"/>
    <w:rsid w:val="006A7259"/>
    <w:rsid w:val="006A74AF"/>
    <w:rsid w:val="006A757C"/>
    <w:rsid w:val="006B23B0"/>
    <w:rsid w:val="006B2DE5"/>
    <w:rsid w:val="006B3B1D"/>
    <w:rsid w:val="006B5B69"/>
    <w:rsid w:val="006B6811"/>
    <w:rsid w:val="006C1F76"/>
    <w:rsid w:val="006C31CB"/>
    <w:rsid w:val="006C32CA"/>
    <w:rsid w:val="006C5AB0"/>
    <w:rsid w:val="006D0A8D"/>
    <w:rsid w:val="006D191A"/>
    <w:rsid w:val="006D2D1A"/>
    <w:rsid w:val="006D32A6"/>
    <w:rsid w:val="006D382F"/>
    <w:rsid w:val="006D3997"/>
    <w:rsid w:val="006D39F9"/>
    <w:rsid w:val="006D3DAA"/>
    <w:rsid w:val="006D4539"/>
    <w:rsid w:val="006D4B5B"/>
    <w:rsid w:val="006D54B9"/>
    <w:rsid w:val="006D5D6D"/>
    <w:rsid w:val="006D7C23"/>
    <w:rsid w:val="006E2729"/>
    <w:rsid w:val="006E6FDE"/>
    <w:rsid w:val="006F1915"/>
    <w:rsid w:val="006F1AD2"/>
    <w:rsid w:val="006F26D6"/>
    <w:rsid w:val="006F3399"/>
    <w:rsid w:val="006F4313"/>
    <w:rsid w:val="006F5267"/>
    <w:rsid w:val="006F52C5"/>
    <w:rsid w:val="006F6574"/>
    <w:rsid w:val="006F6688"/>
    <w:rsid w:val="006F6C8D"/>
    <w:rsid w:val="00701945"/>
    <w:rsid w:val="00703DD8"/>
    <w:rsid w:val="00704042"/>
    <w:rsid w:val="00705150"/>
    <w:rsid w:val="00705192"/>
    <w:rsid w:val="00711E49"/>
    <w:rsid w:val="0071301D"/>
    <w:rsid w:val="007132C6"/>
    <w:rsid w:val="0071530B"/>
    <w:rsid w:val="007161BE"/>
    <w:rsid w:val="007179BD"/>
    <w:rsid w:val="00722CDB"/>
    <w:rsid w:val="00723E84"/>
    <w:rsid w:val="00725C61"/>
    <w:rsid w:val="00727183"/>
    <w:rsid w:val="00727B4A"/>
    <w:rsid w:val="00727BF6"/>
    <w:rsid w:val="00730D4F"/>
    <w:rsid w:val="0073124D"/>
    <w:rsid w:val="007323C4"/>
    <w:rsid w:val="0073351B"/>
    <w:rsid w:val="007338DE"/>
    <w:rsid w:val="00734135"/>
    <w:rsid w:val="00734660"/>
    <w:rsid w:val="00735B72"/>
    <w:rsid w:val="007366E5"/>
    <w:rsid w:val="00742342"/>
    <w:rsid w:val="00750783"/>
    <w:rsid w:val="007536BD"/>
    <w:rsid w:val="00753830"/>
    <w:rsid w:val="007544B4"/>
    <w:rsid w:val="00755860"/>
    <w:rsid w:val="007564F5"/>
    <w:rsid w:val="00762172"/>
    <w:rsid w:val="00764442"/>
    <w:rsid w:val="007660F2"/>
    <w:rsid w:val="00766B02"/>
    <w:rsid w:val="007670E1"/>
    <w:rsid w:val="007708BD"/>
    <w:rsid w:val="007708E7"/>
    <w:rsid w:val="007715AE"/>
    <w:rsid w:val="0077375A"/>
    <w:rsid w:val="0077403C"/>
    <w:rsid w:val="00774C23"/>
    <w:rsid w:val="00775CE3"/>
    <w:rsid w:val="00782B48"/>
    <w:rsid w:val="0078366F"/>
    <w:rsid w:val="00784D88"/>
    <w:rsid w:val="00785066"/>
    <w:rsid w:val="00790DAC"/>
    <w:rsid w:val="007919C4"/>
    <w:rsid w:val="00791C49"/>
    <w:rsid w:val="00792214"/>
    <w:rsid w:val="00792CA3"/>
    <w:rsid w:val="0079317F"/>
    <w:rsid w:val="00793DCE"/>
    <w:rsid w:val="007946E7"/>
    <w:rsid w:val="0079483F"/>
    <w:rsid w:val="007948B0"/>
    <w:rsid w:val="0079552B"/>
    <w:rsid w:val="00796F1B"/>
    <w:rsid w:val="007A204F"/>
    <w:rsid w:val="007A235C"/>
    <w:rsid w:val="007A2615"/>
    <w:rsid w:val="007A3929"/>
    <w:rsid w:val="007A4852"/>
    <w:rsid w:val="007A679C"/>
    <w:rsid w:val="007A76D0"/>
    <w:rsid w:val="007B1907"/>
    <w:rsid w:val="007B2C4E"/>
    <w:rsid w:val="007B520E"/>
    <w:rsid w:val="007B556D"/>
    <w:rsid w:val="007B5975"/>
    <w:rsid w:val="007B6550"/>
    <w:rsid w:val="007B7F52"/>
    <w:rsid w:val="007C11E2"/>
    <w:rsid w:val="007C2725"/>
    <w:rsid w:val="007C2CB6"/>
    <w:rsid w:val="007C4E0D"/>
    <w:rsid w:val="007C506E"/>
    <w:rsid w:val="007D0451"/>
    <w:rsid w:val="007D1110"/>
    <w:rsid w:val="007D1E4D"/>
    <w:rsid w:val="007D374D"/>
    <w:rsid w:val="007D49C8"/>
    <w:rsid w:val="007D5BE3"/>
    <w:rsid w:val="007D73F7"/>
    <w:rsid w:val="007D78C7"/>
    <w:rsid w:val="007E1711"/>
    <w:rsid w:val="007E23E0"/>
    <w:rsid w:val="007E275A"/>
    <w:rsid w:val="007E2BBE"/>
    <w:rsid w:val="007E35F4"/>
    <w:rsid w:val="007E4B2D"/>
    <w:rsid w:val="007E62C1"/>
    <w:rsid w:val="007E7417"/>
    <w:rsid w:val="007F2A95"/>
    <w:rsid w:val="007F4449"/>
    <w:rsid w:val="007F4513"/>
    <w:rsid w:val="007F5619"/>
    <w:rsid w:val="007F63A3"/>
    <w:rsid w:val="007F6AF5"/>
    <w:rsid w:val="00800516"/>
    <w:rsid w:val="00804225"/>
    <w:rsid w:val="00805DFF"/>
    <w:rsid w:val="00806BDF"/>
    <w:rsid w:val="00807928"/>
    <w:rsid w:val="00812415"/>
    <w:rsid w:val="00814E17"/>
    <w:rsid w:val="008159BB"/>
    <w:rsid w:val="00817607"/>
    <w:rsid w:val="00822A49"/>
    <w:rsid w:val="00823A58"/>
    <w:rsid w:val="00826969"/>
    <w:rsid w:val="008269BE"/>
    <w:rsid w:val="00830569"/>
    <w:rsid w:val="00830A89"/>
    <w:rsid w:val="008317CD"/>
    <w:rsid w:val="0083196A"/>
    <w:rsid w:val="00832BD5"/>
    <w:rsid w:val="008332DA"/>
    <w:rsid w:val="008337B9"/>
    <w:rsid w:val="00833CFB"/>
    <w:rsid w:val="00835B8B"/>
    <w:rsid w:val="00835FCE"/>
    <w:rsid w:val="008362C4"/>
    <w:rsid w:val="00837F28"/>
    <w:rsid w:val="008415E3"/>
    <w:rsid w:val="00842E01"/>
    <w:rsid w:val="00843B7A"/>
    <w:rsid w:val="00844207"/>
    <w:rsid w:val="008461C6"/>
    <w:rsid w:val="00846AFF"/>
    <w:rsid w:val="008470EF"/>
    <w:rsid w:val="00847838"/>
    <w:rsid w:val="00847B1B"/>
    <w:rsid w:val="0085049C"/>
    <w:rsid w:val="0085096E"/>
    <w:rsid w:val="00850F33"/>
    <w:rsid w:val="00851F97"/>
    <w:rsid w:val="00852C11"/>
    <w:rsid w:val="00853AD2"/>
    <w:rsid w:val="00854448"/>
    <w:rsid w:val="00854FFB"/>
    <w:rsid w:val="0085655E"/>
    <w:rsid w:val="00860D4A"/>
    <w:rsid w:val="00860F72"/>
    <w:rsid w:val="00862377"/>
    <w:rsid w:val="008626FC"/>
    <w:rsid w:val="008627A7"/>
    <w:rsid w:val="00862CFF"/>
    <w:rsid w:val="008630BB"/>
    <w:rsid w:val="00863562"/>
    <w:rsid w:val="008647C1"/>
    <w:rsid w:val="008650C0"/>
    <w:rsid w:val="00865594"/>
    <w:rsid w:val="0087158D"/>
    <w:rsid w:val="00872D42"/>
    <w:rsid w:val="00872ECB"/>
    <w:rsid w:val="00873082"/>
    <w:rsid w:val="008736CB"/>
    <w:rsid w:val="00873948"/>
    <w:rsid w:val="008749E6"/>
    <w:rsid w:val="008751CB"/>
    <w:rsid w:val="0087532A"/>
    <w:rsid w:val="00877DEF"/>
    <w:rsid w:val="00881EEE"/>
    <w:rsid w:val="00883604"/>
    <w:rsid w:val="00884E06"/>
    <w:rsid w:val="00885C7F"/>
    <w:rsid w:val="0088617B"/>
    <w:rsid w:val="0088655D"/>
    <w:rsid w:val="00887CF5"/>
    <w:rsid w:val="00890981"/>
    <w:rsid w:val="00891267"/>
    <w:rsid w:val="00891380"/>
    <w:rsid w:val="00892299"/>
    <w:rsid w:val="0089330E"/>
    <w:rsid w:val="00894CC8"/>
    <w:rsid w:val="008972CD"/>
    <w:rsid w:val="0089737F"/>
    <w:rsid w:val="00897BA2"/>
    <w:rsid w:val="008A126D"/>
    <w:rsid w:val="008A24DB"/>
    <w:rsid w:val="008A2D22"/>
    <w:rsid w:val="008A309D"/>
    <w:rsid w:val="008A42C2"/>
    <w:rsid w:val="008A554A"/>
    <w:rsid w:val="008A5A1D"/>
    <w:rsid w:val="008A7D11"/>
    <w:rsid w:val="008B1A2A"/>
    <w:rsid w:val="008B2ABE"/>
    <w:rsid w:val="008B3384"/>
    <w:rsid w:val="008B355A"/>
    <w:rsid w:val="008B3567"/>
    <w:rsid w:val="008B3DB8"/>
    <w:rsid w:val="008B4CF3"/>
    <w:rsid w:val="008B646C"/>
    <w:rsid w:val="008C04DB"/>
    <w:rsid w:val="008C06DE"/>
    <w:rsid w:val="008C10C0"/>
    <w:rsid w:val="008C1F24"/>
    <w:rsid w:val="008C1F8E"/>
    <w:rsid w:val="008C3474"/>
    <w:rsid w:val="008C3BEA"/>
    <w:rsid w:val="008C4B4A"/>
    <w:rsid w:val="008D0714"/>
    <w:rsid w:val="008D4BAC"/>
    <w:rsid w:val="008D4F5A"/>
    <w:rsid w:val="008D591B"/>
    <w:rsid w:val="008D5E2F"/>
    <w:rsid w:val="008D7B14"/>
    <w:rsid w:val="008E0914"/>
    <w:rsid w:val="008E1B60"/>
    <w:rsid w:val="008E2C4C"/>
    <w:rsid w:val="008E339C"/>
    <w:rsid w:val="008E3948"/>
    <w:rsid w:val="008E39E1"/>
    <w:rsid w:val="008E5DD4"/>
    <w:rsid w:val="008E61C9"/>
    <w:rsid w:val="008E7836"/>
    <w:rsid w:val="008F2039"/>
    <w:rsid w:val="008F29FF"/>
    <w:rsid w:val="008F3895"/>
    <w:rsid w:val="008F54F7"/>
    <w:rsid w:val="008F649E"/>
    <w:rsid w:val="008F787B"/>
    <w:rsid w:val="00901C20"/>
    <w:rsid w:val="00904AB6"/>
    <w:rsid w:val="00904C1F"/>
    <w:rsid w:val="00905EC7"/>
    <w:rsid w:val="009078E8"/>
    <w:rsid w:val="00912EA7"/>
    <w:rsid w:val="0091380A"/>
    <w:rsid w:val="00913D8A"/>
    <w:rsid w:val="009150F9"/>
    <w:rsid w:val="009227AC"/>
    <w:rsid w:val="0092280B"/>
    <w:rsid w:val="009232CB"/>
    <w:rsid w:val="00923F78"/>
    <w:rsid w:val="00924082"/>
    <w:rsid w:val="0092767C"/>
    <w:rsid w:val="009278AB"/>
    <w:rsid w:val="009304CF"/>
    <w:rsid w:val="009328B7"/>
    <w:rsid w:val="00934011"/>
    <w:rsid w:val="00936F44"/>
    <w:rsid w:val="00936F93"/>
    <w:rsid w:val="009375C8"/>
    <w:rsid w:val="00940301"/>
    <w:rsid w:val="0094240D"/>
    <w:rsid w:val="00943F6B"/>
    <w:rsid w:val="00944AA5"/>
    <w:rsid w:val="00945023"/>
    <w:rsid w:val="009465FB"/>
    <w:rsid w:val="00947041"/>
    <w:rsid w:val="00947E18"/>
    <w:rsid w:val="00947FA5"/>
    <w:rsid w:val="00950CA6"/>
    <w:rsid w:val="00950D93"/>
    <w:rsid w:val="009523B4"/>
    <w:rsid w:val="00953773"/>
    <w:rsid w:val="00954C07"/>
    <w:rsid w:val="00960C69"/>
    <w:rsid w:val="00961B48"/>
    <w:rsid w:val="00966230"/>
    <w:rsid w:val="0097106D"/>
    <w:rsid w:val="00971613"/>
    <w:rsid w:val="009746D9"/>
    <w:rsid w:val="009749D0"/>
    <w:rsid w:val="00975431"/>
    <w:rsid w:val="00976861"/>
    <w:rsid w:val="00981477"/>
    <w:rsid w:val="00981964"/>
    <w:rsid w:val="00982762"/>
    <w:rsid w:val="00982843"/>
    <w:rsid w:val="009836D6"/>
    <w:rsid w:val="00984F9F"/>
    <w:rsid w:val="009858E2"/>
    <w:rsid w:val="00985A66"/>
    <w:rsid w:val="00987587"/>
    <w:rsid w:val="00990579"/>
    <w:rsid w:val="0099260B"/>
    <w:rsid w:val="00993395"/>
    <w:rsid w:val="009936B8"/>
    <w:rsid w:val="00993E3D"/>
    <w:rsid w:val="0099455C"/>
    <w:rsid w:val="0099493E"/>
    <w:rsid w:val="00995381"/>
    <w:rsid w:val="00995606"/>
    <w:rsid w:val="009956DA"/>
    <w:rsid w:val="0099717F"/>
    <w:rsid w:val="009974A4"/>
    <w:rsid w:val="00997C55"/>
    <w:rsid w:val="00997CDA"/>
    <w:rsid w:val="009A0022"/>
    <w:rsid w:val="009A099D"/>
    <w:rsid w:val="009A1BE9"/>
    <w:rsid w:val="009A457D"/>
    <w:rsid w:val="009A4DEF"/>
    <w:rsid w:val="009A550D"/>
    <w:rsid w:val="009A5D13"/>
    <w:rsid w:val="009B0F7E"/>
    <w:rsid w:val="009B4377"/>
    <w:rsid w:val="009B536A"/>
    <w:rsid w:val="009B7CD4"/>
    <w:rsid w:val="009C12E9"/>
    <w:rsid w:val="009C2BE9"/>
    <w:rsid w:val="009C42B3"/>
    <w:rsid w:val="009C5668"/>
    <w:rsid w:val="009C5C47"/>
    <w:rsid w:val="009C5FCF"/>
    <w:rsid w:val="009C63B2"/>
    <w:rsid w:val="009C6D8B"/>
    <w:rsid w:val="009C755F"/>
    <w:rsid w:val="009D00F8"/>
    <w:rsid w:val="009D071F"/>
    <w:rsid w:val="009D143C"/>
    <w:rsid w:val="009D16F5"/>
    <w:rsid w:val="009D2CBC"/>
    <w:rsid w:val="009D4431"/>
    <w:rsid w:val="009D5C97"/>
    <w:rsid w:val="009D5F11"/>
    <w:rsid w:val="009D6D83"/>
    <w:rsid w:val="009D73D9"/>
    <w:rsid w:val="009E298B"/>
    <w:rsid w:val="009E2B12"/>
    <w:rsid w:val="009E3088"/>
    <w:rsid w:val="009E45A0"/>
    <w:rsid w:val="009E5748"/>
    <w:rsid w:val="009E5AD3"/>
    <w:rsid w:val="009E7330"/>
    <w:rsid w:val="009F1289"/>
    <w:rsid w:val="009F14CD"/>
    <w:rsid w:val="009F43F9"/>
    <w:rsid w:val="009F45B2"/>
    <w:rsid w:val="009F4DF8"/>
    <w:rsid w:val="009F5461"/>
    <w:rsid w:val="009F6E40"/>
    <w:rsid w:val="009F73E8"/>
    <w:rsid w:val="00A048E0"/>
    <w:rsid w:val="00A051D5"/>
    <w:rsid w:val="00A06F7E"/>
    <w:rsid w:val="00A1099A"/>
    <w:rsid w:val="00A10A2F"/>
    <w:rsid w:val="00A10D36"/>
    <w:rsid w:val="00A111E5"/>
    <w:rsid w:val="00A12C4F"/>
    <w:rsid w:val="00A1364D"/>
    <w:rsid w:val="00A13CD3"/>
    <w:rsid w:val="00A14D8E"/>
    <w:rsid w:val="00A17C22"/>
    <w:rsid w:val="00A20518"/>
    <w:rsid w:val="00A21CF4"/>
    <w:rsid w:val="00A224E1"/>
    <w:rsid w:val="00A244C8"/>
    <w:rsid w:val="00A25225"/>
    <w:rsid w:val="00A259B9"/>
    <w:rsid w:val="00A25B5F"/>
    <w:rsid w:val="00A32D7A"/>
    <w:rsid w:val="00A32E34"/>
    <w:rsid w:val="00A33C77"/>
    <w:rsid w:val="00A36F81"/>
    <w:rsid w:val="00A40357"/>
    <w:rsid w:val="00A41DE3"/>
    <w:rsid w:val="00A41EFE"/>
    <w:rsid w:val="00A4353A"/>
    <w:rsid w:val="00A43ECC"/>
    <w:rsid w:val="00A4534E"/>
    <w:rsid w:val="00A45EB5"/>
    <w:rsid w:val="00A47F35"/>
    <w:rsid w:val="00A5097C"/>
    <w:rsid w:val="00A51913"/>
    <w:rsid w:val="00A53FC2"/>
    <w:rsid w:val="00A544F4"/>
    <w:rsid w:val="00A57652"/>
    <w:rsid w:val="00A60BED"/>
    <w:rsid w:val="00A61482"/>
    <w:rsid w:val="00A63F60"/>
    <w:rsid w:val="00A65654"/>
    <w:rsid w:val="00A65BA2"/>
    <w:rsid w:val="00A66BA2"/>
    <w:rsid w:val="00A67723"/>
    <w:rsid w:val="00A72D82"/>
    <w:rsid w:val="00A73A6A"/>
    <w:rsid w:val="00A74010"/>
    <w:rsid w:val="00A74EF6"/>
    <w:rsid w:val="00A753B4"/>
    <w:rsid w:val="00A76928"/>
    <w:rsid w:val="00A775E4"/>
    <w:rsid w:val="00A776A4"/>
    <w:rsid w:val="00A812A8"/>
    <w:rsid w:val="00A84E1A"/>
    <w:rsid w:val="00A91C5B"/>
    <w:rsid w:val="00A91E03"/>
    <w:rsid w:val="00A924A0"/>
    <w:rsid w:val="00A92B4A"/>
    <w:rsid w:val="00A93AFE"/>
    <w:rsid w:val="00A948D0"/>
    <w:rsid w:val="00A96B6A"/>
    <w:rsid w:val="00A9726A"/>
    <w:rsid w:val="00A97F0C"/>
    <w:rsid w:val="00AA32D6"/>
    <w:rsid w:val="00AA4423"/>
    <w:rsid w:val="00AB3AA0"/>
    <w:rsid w:val="00AB3BD5"/>
    <w:rsid w:val="00AB468E"/>
    <w:rsid w:val="00AB4AD1"/>
    <w:rsid w:val="00AB7D08"/>
    <w:rsid w:val="00AC0068"/>
    <w:rsid w:val="00AC20DC"/>
    <w:rsid w:val="00AC22BE"/>
    <w:rsid w:val="00AC483A"/>
    <w:rsid w:val="00AC4C0C"/>
    <w:rsid w:val="00AC5477"/>
    <w:rsid w:val="00AC7D95"/>
    <w:rsid w:val="00AD43E9"/>
    <w:rsid w:val="00AE1213"/>
    <w:rsid w:val="00AE258D"/>
    <w:rsid w:val="00AE3CCC"/>
    <w:rsid w:val="00AE61D3"/>
    <w:rsid w:val="00AE6C1C"/>
    <w:rsid w:val="00AE7E52"/>
    <w:rsid w:val="00AF0213"/>
    <w:rsid w:val="00AF1776"/>
    <w:rsid w:val="00AF297B"/>
    <w:rsid w:val="00AF2CA7"/>
    <w:rsid w:val="00AF5507"/>
    <w:rsid w:val="00AF565C"/>
    <w:rsid w:val="00AF574D"/>
    <w:rsid w:val="00AF6A58"/>
    <w:rsid w:val="00AF6F3E"/>
    <w:rsid w:val="00AF717A"/>
    <w:rsid w:val="00B02C85"/>
    <w:rsid w:val="00B04D9F"/>
    <w:rsid w:val="00B05AB7"/>
    <w:rsid w:val="00B065E5"/>
    <w:rsid w:val="00B06914"/>
    <w:rsid w:val="00B07A15"/>
    <w:rsid w:val="00B10701"/>
    <w:rsid w:val="00B11AD1"/>
    <w:rsid w:val="00B11B3B"/>
    <w:rsid w:val="00B11DE9"/>
    <w:rsid w:val="00B130A0"/>
    <w:rsid w:val="00B150D7"/>
    <w:rsid w:val="00B16287"/>
    <w:rsid w:val="00B1663F"/>
    <w:rsid w:val="00B16896"/>
    <w:rsid w:val="00B16E67"/>
    <w:rsid w:val="00B17644"/>
    <w:rsid w:val="00B17D93"/>
    <w:rsid w:val="00B23629"/>
    <w:rsid w:val="00B23673"/>
    <w:rsid w:val="00B238ED"/>
    <w:rsid w:val="00B23D49"/>
    <w:rsid w:val="00B24134"/>
    <w:rsid w:val="00B24598"/>
    <w:rsid w:val="00B26552"/>
    <w:rsid w:val="00B26FDA"/>
    <w:rsid w:val="00B303E0"/>
    <w:rsid w:val="00B33038"/>
    <w:rsid w:val="00B33BD1"/>
    <w:rsid w:val="00B3705A"/>
    <w:rsid w:val="00B41097"/>
    <w:rsid w:val="00B41E5E"/>
    <w:rsid w:val="00B41FEE"/>
    <w:rsid w:val="00B42094"/>
    <w:rsid w:val="00B43255"/>
    <w:rsid w:val="00B441CF"/>
    <w:rsid w:val="00B44A4E"/>
    <w:rsid w:val="00B44CD5"/>
    <w:rsid w:val="00B45BC8"/>
    <w:rsid w:val="00B46878"/>
    <w:rsid w:val="00B5008E"/>
    <w:rsid w:val="00B504AA"/>
    <w:rsid w:val="00B5220B"/>
    <w:rsid w:val="00B53643"/>
    <w:rsid w:val="00B5368A"/>
    <w:rsid w:val="00B53857"/>
    <w:rsid w:val="00B60044"/>
    <w:rsid w:val="00B61285"/>
    <w:rsid w:val="00B6242E"/>
    <w:rsid w:val="00B631FE"/>
    <w:rsid w:val="00B63A29"/>
    <w:rsid w:val="00B665A4"/>
    <w:rsid w:val="00B674F9"/>
    <w:rsid w:val="00B67B4F"/>
    <w:rsid w:val="00B71658"/>
    <w:rsid w:val="00B71956"/>
    <w:rsid w:val="00B73EE1"/>
    <w:rsid w:val="00B7746D"/>
    <w:rsid w:val="00B800C5"/>
    <w:rsid w:val="00B8087E"/>
    <w:rsid w:val="00B838A1"/>
    <w:rsid w:val="00B83AA3"/>
    <w:rsid w:val="00B86510"/>
    <w:rsid w:val="00B90391"/>
    <w:rsid w:val="00B90907"/>
    <w:rsid w:val="00B91286"/>
    <w:rsid w:val="00B9187C"/>
    <w:rsid w:val="00B9336F"/>
    <w:rsid w:val="00B93ECE"/>
    <w:rsid w:val="00B94695"/>
    <w:rsid w:val="00B9560D"/>
    <w:rsid w:val="00BA05E9"/>
    <w:rsid w:val="00BA13FD"/>
    <w:rsid w:val="00BA18B8"/>
    <w:rsid w:val="00BA18F5"/>
    <w:rsid w:val="00BA2837"/>
    <w:rsid w:val="00BA2E9E"/>
    <w:rsid w:val="00BA362D"/>
    <w:rsid w:val="00BA548F"/>
    <w:rsid w:val="00BA6B26"/>
    <w:rsid w:val="00BA7039"/>
    <w:rsid w:val="00BA7A2E"/>
    <w:rsid w:val="00BB0CA1"/>
    <w:rsid w:val="00BB19D0"/>
    <w:rsid w:val="00BB4BD1"/>
    <w:rsid w:val="00BB63D4"/>
    <w:rsid w:val="00BB6AF1"/>
    <w:rsid w:val="00BB6EB4"/>
    <w:rsid w:val="00BB7696"/>
    <w:rsid w:val="00BC0539"/>
    <w:rsid w:val="00BC0851"/>
    <w:rsid w:val="00BC2B84"/>
    <w:rsid w:val="00BC3B4B"/>
    <w:rsid w:val="00BC4024"/>
    <w:rsid w:val="00BC567B"/>
    <w:rsid w:val="00BC5F1C"/>
    <w:rsid w:val="00BC69CA"/>
    <w:rsid w:val="00BC6A9B"/>
    <w:rsid w:val="00BC7E34"/>
    <w:rsid w:val="00BD029A"/>
    <w:rsid w:val="00BD1837"/>
    <w:rsid w:val="00BD2887"/>
    <w:rsid w:val="00BD2ACB"/>
    <w:rsid w:val="00BD3BD7"/>
    <w:rsid w:val="00BD4A71"/>
    <w:rsid w:val="00BD63E9"/>
    <w:rsid w:val="00BD74D4"/>
    <w:rsid w:val="00BD7AE1"/>
    <w:rsid w:val="00BD7C6C"/>
    <w:rsid w:val="00BE2335"/>
    <w:rsid w:val="00BE34CF"/>
    <w:rsid w:val="00BE3C79"/>
    <w:rsid w:val="00BE4FA9"/>
    <w:rsid w:val="00BE5B57"/>
    <w:rsid w:val="00BE5BCE"/>
    <w:rsid w:val="00BE74BB"/>
    <w:rsid w:val="00BF223E"/>
    <w:rsid w:val="00BF2ECB"/>
    <w:rsid w:val="00BF427D"/>
    <w:rsid w:val="00BF4307"/>
    <w:rsid w:val="00BF51FB"/>
    <w:rsid w:val="00BF58B4"/>
    <w:rsid w:val="00BF676F"/>
    <w:rsid w:val="00BF7A65"/>
    <w:rsid w:val="00C02BE4"/>
    <w:rsid w:val="00C037FB"/>
    <w:rsid w:val="00C04A02"/>
    <w:rsid w:val="00C05B15"/>
    <w:rsid w:val="00C06071"/>
    <w:rsid w:val="00C060D7"/>
    <w:rsid w:val="00C07371"/>
    <w:rsid w:val="00C07706"/>
    <w:rsid w:val="00C20E1D"/>
    <w:rsid w:val="00C232F3"/>
    <w:rsid w:val="00C25907"/>
    <w:rsid w:val="00C26640"/>
    <w:rsid w:val="00C26DD9"/>
    <w:rsid w:val="00C320E6"/>
    <w:rsid w:val="00C3332A"/>
    <w:rsid w:val="00C33DEC"/>
    <w:rsid w:val="00C3463D"/>
    <w:rsid w:val="00C375EE"/>
    <w:rsid w:val="00C40597"/>
    <w:rsid w:val="00C41549"/>
    <w:rsid w:val="00C4179D"/>
    <w:rsid w:val="00C41894"/>
    <w:rsid w:val="00C41AE9"/>
    <w:rsid w:val="00C41CC7"/>
    <w:rsid w:val="00C41E28"/>
    <w:rsid w:val="00C42467"/>
    <w:rsid w:val="00C424FE"/>
    <w:rsid w:val="00C444ED"/>
    <w:rsid w:val="00C4613A"/>
    <w:rsid w:val="00C47195"/>
    <w:rsid w:val="00C47648"/>
    <w:rsid w:val="00C47929"/>
    <w:rsid w:val="00C511E8"/>
    <w:rsid w:val="00C51E4E"/>
    <w:rsid w:val="00C54821"/>
    <w:rsid w:val="00C55EE6"/>
    <w:rsid w:val="00C56011"/>
    <w:rsid w:val="00C56732"/>
    <w:rsid w:val="00C57058"/>
    <w:rsid w:val="00C603C2"/>
    <w:rsid w:val="00C60694"/>
    <w:rsid w:val="00C61644"/>
    <w:rsid w:val="00C6212A"/>
    <w:rsid w:val="00C63B51"/>
    <w:rsid w:val="00C6449F"/>
    <w:rsid w:val="00C64CE5"/>
    <w:rsid w:val="00C6620F"/>
    <w:rsid w:val="00C6735E"/>
    <w:rsid w:val="00C7109E"/>
    <w:rsid w:val="00C71F74"/>
    <w:rsid w:val="00C74B8F"/>
    <w:rsid w:val="00C74D43"/>
    <w:rsid w:val="00C80DEB"/>
    <w:rsid w:val="00C8192C"/>
    <w:rsid w:val="00C81D84"/>
    <w:rsid w:val="00C842D7"/>
    <w:rsid w:val="00C843A1"/>
    <w:rsid w:val="00C85AC3"/>
    <w:rsid w:val="00C871BD"/>
    <w:rsid w:val="00C87BED"/>
    <w:rsid w:val="00C87F95"/>
    <w:rsid w:val="00C90487"/>
    <w:rsid w:val="00C9321E"/>
    <w:rsid w:val="00C94B8D"/>
    <w:rsid w:val="00C951F3"/>
    <w:rsid w:val="00C95226"/>
    <w:rsid w:val="00C955E9"/>
    <w:rsid w:val="00C9721B"/>
    <w:rsid w:val="00CA059B"/>
    <w:rsid w:val="00CA09A4"/>
    <w:rsid w:val="00CA1B8D"/>
    <w:rsid w:val="00CA2C43"/>
    <w:rsid w:val="00CA31A0"/>
    <w:rsid w:val="00CA3B61"/>
    <w:rsid w:val="00CA5981"/>
    <w:rsid w:val="00CA72D4"/>
    <w:rsid w:val="00CB0E4C"/>
    <w:rsid w:val="00CB0F4B"/>
    <w:rsid w:val="00CB178F"/>
    <w:rsid w:val="00CB1975"/>
    <w:rsid w:val="00CB2182"/>
    <w:rsid w:val="00CB2F43"/>
    <w:rsid w:val="00CB3B38"/>
    <w:rsid w:val="00CB437F"/>
    <w:rsid w:val="00CB4625"/>
    <w:rsid w:val="00CB4B54"/>
    <w:rsid w:val="00CB68BF"/>
    <w:rsid w:val="00CC0185"/>
    <w:rsid w:val="00CC036D"/>
    <w:rsid w:val="00CC04D7"/>
    <w:rsid w:val="00CC0BAF"/>
    <w:rsid w:val="00CC0F47"/>
    <w:rsid w:val="00CC1F7E"/>
    <w:rsid w:val="00CC24E6"/>
    <w:rsid w:val="00CD1609"/>
    <w:rsid w:val="00CD4BC4"/>
    <w:rsid w:val="00CD50DB"/>
    <w:rsid w:val="00CD5197"/>
    <w:rsid w:val="00CD5351"/>
    <w:rsid w:val="00CD66EB"/>
    <w:rsid w:val="00CD692D"/>
    <w:rsid w:val="00CD791F"/>
    <w:rsid w:val="00CD7B5E"/>
    <w:rsid w:val="00CE0745"/>
    <w:rsid w:val="00CE3DB0"/>
    <w:rsid w:val="00CE3DB9"/>
    <w:rsid w:val="00CE6E5E"/>
    <w:rsid w:val="00CE7AD2"/>
    <w:rsid w:val="00CF05DC"/>
    <w:rsid w:val="00CF0676"/>
    <w:rsid w:val="00CF1770"/>
    <w:rsid w:val="00CF26C5"/>
    <w:rsid w:val="00CF36AC"/>
    <w:rsid w:val="00CF54D3"/>
    <w:rsid w:val="00CF6940"/>
    <w:rsid w:val="00CF6AA0"/>
    <w:rsid w:val="00CF727F"/>
    <w:rsid w:val="00D0034B"/>
    <w:rsid w:val="00D01210"/>
    <w:rsid w:val="00D028E9"/>
    <w:rsid w:val="00D03254"/>
    <w:rsid w:val="00D03776"/>
    <w:rsid w:val="00D051C9"/>
    <w:rsid w:val="00D07416"/>
    <w:rsid w:val="00D07652"/>
    <w:rsid w:val="00D1005D"/>
    <w:rsid w:val="00D11909"/>
    <w:rsid w:val="00D14F0E"/>
    <w:rsid w:val="00D1617A"/>
    <w:rsid w:val="00D1646D"/>
    <w:rsid w:val="00D16DBD"/>
    <w:rsid w:val="00D2090C"/>
    <w:rsid w:val="00D226F8"/>
    <w:rsid w:val="00D23914"/>
    <w:rsid w:val="00D23F85"/>
    <w:rsid w:val="00D26234"/>
    <w:rsid w:val="00D3072F"/>
    <w:rsid w:val="00D31FF5"/>
    <w:rsid w:val="00D3235B"/>
    <w:rsid w:val="00D33174"/>
    <w:rsid w:val="00D3664A"/>
    <w:rsid w:val="00D36873"/>
    <w:rsid w:val="00D407A1"/>
    <w:rsid w:val="00D40BAC"/>
    <w:rsid w:val="00D42CBD"/>
    <w:rsid w:val="00D42EC7"/>
    <w:rsid w:val="00D439E1"/>
    <w:rsid w:val="00D46CBB"/>
    <w:rsid w:val="00D50D60"/>
    <w:rsid w:val="00D54CFE"/>
    <w:rsid w:val="00D55EBF"/>
    <w:rsid w:val="00D56F89"/>
    <w:rsid w:val="00D6026F"/>
    <w:rsid w:val="00D602C3"/>
    <w:rsid w:val="00D6231B"/>
    <w:rsid w:val="00D6295F"/>
    <w:rsid w:val="00D62CB5"/>
    <w:rsid w:val="00D64D0C"/>
    <w:rsid w:val="00D6612D"/>
    <w:rsid w:val="00D66D6C"/>
    <w:rsid w:val="00D66ED1"/>
    <w:rsid w:val="00D67ECD"/>
    <w:rsid w:val="00D75847"/>
    <w:rsid w:val="00D80A72"/>
    <w:rsid w:val="00D81516"/>
    <w:rsid w:val="00D81C65"/>
    <w:rsid w:val="00D83367"/>
    <w:rsid w:val="00D83725"/>
    <w:rsid w:val="00D876D6"/>
    <w:rsid w:val="00D8774E"/>
    <w:rsid w:val="00D87B8F"/>
    <w:rsid w:val="00D905EA"/>
    <w:rsid w:val="00D91EB9"/>
    <w:rsid w:val="00D93EC1"/>
    <w:rsid w:val="00D9552A"/>
    <w:rsid w:val="00D9588F"/>
    <w:rsid w:val="00DA0240"/>
    <w:rsid w:val="00DA0386"/>
    <w:rsid w:val="00DA15F9"/>
    <w:rsid w:val="00DA3580"/>
    <w:rsid w:val="00DA3F81"/>
    <w:rsid w:val="00DA5E95"/>
    <w:rsid w:val="00DA60E9"/>
    <w:rsid w:val="00DA627C"/>
    <w:rsid w:val="00DA6426"/>
    <w:rsid w:val="00DB0130"/>
    <w:rsid w:val="00DB0EB4"/>
    <w:rsid w:val="00DB2994"/>
    <w:rsid w:val="00DB39AD"/>
    <w:rsid w:val="00DB616B"/>
    <w:rsid w:val="00DB6815"/>
    <w:rsid w:val="00DC30B6"/>
    <w:rsid w:val="00DC4337"/>
    <w:rsid w:val="00DC52C5"/>
    <w:rsid w:val="00DC5B4D"/>
    <w:rsid w:val="00DD21F2"/>
    <w:rsid w:val="00DD2B10"/>
    <w:rsid w:val="00DD3C75"/>
    <w:rsid w:val="00DD3EC5"/>
    <w:rsid w:val="00DD5209"/>
    <w:rsid w:val="00DD5E8B"/>
    <w:rsid w:val="00DE2511"/>
    <w:rsid w:val="00DE289A"/>
    <w:rsid w:val="00DE33F4"/>
    <w:rsid w:val="00DE589E"/>
    <w:rsid w:val="00DE680E"/>
    <w:rsid w:val="00DE6BA4"/>
    <w:rsid w:val="00DE72E8"/>
    <w:rsid w:val="00DF09BA"/>
    <w:rsid w:val="00DF18B4"/>
    <w:rsid w:val="00DF57E4"/>
    <w:rsid w:val="00DF7242"/>
    <w:rsid w:val="00E006C6"/>
    <w:rsid w:val="00E01581"/>
    <w:rsid w:val="00E02F3C"/>
    <w:rsid w:val="00E030EB"/>
    <w:rsid w:val="00E055CB"/>
    <w:rsid w:val="00E0648B"/>
    <w:rsid w:val="00E06D77"/>
    <w:rsid w:val="00E10AEB"/>
    <w:rsid w:val="00E127DC"/>
    <w:rsid w:val="00E13B20"/>
    <w:rsid w:val="00E14258"/>
    <w:rsid w:val="00E15115"/>
    <w:rsid w:val="00E163B1"/>
    <w:rsid w:val="00E1774B"/>
    <w:rsid w:val="00E17D38"/>
    <w:rsid w:val="00E21123"/>
    <w:rsid w:val="00E21FE3"/>
    <w:rsid w:val="00E2256D"/>
    <w:rsid w:val="00E24292"/>
    <w:rsid w:val="00E25BF8"/>
    <w:rsid w:val="00E27EB4"/>
    <w:rsid w:val="00E31683"/>
    <w:rsid w:val="00E3215C"/>
    <w:rsid w:val="00E337D8"/>
    <w:rsid w:val="00E345CB"/>
    <w:rsid w:val="00E35063"/>
    <w:rsid w:val="00E40EFB"/>
    <w:rsid w:val="00E41790"/>
    <w:rsid w:val="00E41AD8"/>
    <w:rsid w:val="00E44845"/>
    <w:rsid w:val="00E4537B"/>
    <w:rsid w:val="00E47A52"/>
    <w:rsid w:val="00E51AC9"/>
    <w:rsid w:val="00E52CAF"/>
    <w:rsid w:val="00E55039"/>
    <w:rsid w:val="00E5583C"/>
    <w:rsid w:val="00E6301B"/>
    <w:rsid w:val="00E641B4"/>
    <w:rsid w:val="00E66536"/>
    <w:rsid w:val="00E70D9F"/>
    <w:rsid w:val="00E70E43"/>
    <w:rsid w:val="00E72A19"/>
    <w:rsid w:val="00E72A93"/>
    <w:rsid w:val="00E73FDB"/>
    <w:rsid w:val="00E75B29"/>
    <w:rsid w:val="00E76B74"/>
    <w:rsid w:val="00E76BC8"/>
    <w:rsid w:val="00E8225D"/>
    <w:rsid w:val="00E83033"/>
    <w:rsid w:val="00E837EA"/>
    <w:rsid w:val="00E85171"/>
    <w:rsid w:val="00E8616B"/>
    <w:rsid w:val="00E875E5"/>
    <w:rsid w:val="00E90153"/>
    <w:rsid w:val="00E927FE"/>
    <w:rsid w:val="00E933A5"/>
    <w:rsid w:val="00E9441A"/>
    <w:rsid w:val="00E9760E"/>
    <w:rsid w:val="00EA10C3"/>
    <w:rsid w:val="00EA2577"/>
    <w:rsid w:val="00EA26CA"/>
    <w:rsid w:val="00EA3B9E"/>
    <w:rsid w:val="00EA43A3"/>
    <w:rsid w:val="00EA5E2A"/>
    <w:rsid w:val="00EA65B4"/>
    <w:rsid w:val="00EA67E9"/>
    <w:rsid w:val="00EA6CEB"/>
    <w:rsid w:val="00EA76FE"/>
    <w:rsid w:val="00EB514D"/>
    <w:rsid w:val="00EB6110"/>
    <w:rsid w:val="00EB6668"/>
    <w:rsid w:val="00EB6BE0"/>
    <w:rsid w:val="00EB7865"/>
    <w:rsid w:val="00EC575D"/>
    <w:rsid w:val="00EC74AE"/>
    <w:rsid w:val="00EC7A6D"/>
    <w:rsid w:val="00EC7AAD"/>
    <w:rsid w:val="00ED08B7"/>
    <w:rsid w:val="00ED0C9D"/>
    <w:rsid w:val="00ED1252"/>
    <w:rsid w:val="00ED1738"/>
    <w:rsid w:val="00ED4E39"/>
    <w:rsid w:val="00EE1CCF"/>
    <w:rsid w:val="00EE3459"/>
    <w:rsid w:val="00EE5FCE"/>
    <w:rsid w:val="00EE7C99"/>
    <w:rsid w:val="00EF00BF"/>
    <w:rsid w:val="00EF12DB"/>
    <w:rsid w:val="00EF2E39"/>
    <w:rsid w:val="00EF329C"/>
    <w:rsid w:val="00EF7250"/>
    <w:rsid w:val="00EF7FC9"/>
    <w:rsid w:val="00F00F7F"/>
    <w:rsid w:val="00F0175B"/>
    <w:rsid w:val="00F04006"/>
    <w:rsid w:val="00F042B7"/>
    <w:rsid w:val="00F05098"/>
    <w:rsid w:val="00F064DF"/>
    <w:rsid w:val="00F13220"/>
    <w:rsid w:val="00F134A5"/>
    <w:rsid w:val="00F13818"/>
    <w:rsid w:val="00F16805"/>
    <w:rsid w:val="00F2118C"/>
    <w:rsid w:val="00F2152C"/>
    <w:rsid w:val="00F22A46"/>
    <w:rsid w:val="00F2509B"/>
    <w:rsid w:val="00F25610"/>
    <w:rsid w:val="00F26E52"/>
    <w:rsid w:val="00F27089"/>
    <w:rsid w:val="00F30A3A"/>
    <w:rsid w:val="00F32226"/>
    <w:rsid w:val="00F32DE6"/>
    <w:rsid w:val="00F334C3"/>
    <w:rsid w:val="00F33AE3"/>
    <w:rsid w:val="00F33B09"/>
    <w:rsid w:val="00F3516F"/>
    <w:rsid w:val="00F3536B"/>
    <w:rsid w:val="00F36512"/>
    <w:rsid w:val="00F409E0"/>
    <w:rsid w:val="00F41A65"/>
    <w:rsid w:val="00F423E4"/>
    <w:rsid w:val="00F42F85"/>
    <w:rsid w:val="00F44CE8"/>
    <w:rsid w:val="00F50565"/>
    <w:rsid w:val="00F51128"/>
    <w:rsid w:val="00F5131F"/>
    <w:rsid w:val="00F51E87"/>
    <w:rsid w:val="00F522E3"/>
    <w:rsid w:val="00F564AC"/>
    <w:rsid w:val="00F56D41"/>
    <w:rsid w:val="00F575B4"/>
    <w:rsid w:val="00F5791D"/>
    <w:rsid w:val="00F57FB6"/>
    <w:rsid w:val="00F60C18"/>
    <w:rsid w:val="00F62E05"/>
    <w:rsid w:val="00F63802"/>
    <w:rsid w:val="00F702B5"/>
    <w:rsid w:val="00F70568"/>
    <w:rsid w:val="00F70884"/>
    <w:rsid w:val="00F715FC"/>
    <w:rsid w:val="00F72807"/>
    <w:rsid w:val="00F73860"/>
    <w:rsid w:val="00F7461F"/>
    <w:rsid w:val="00F766B5"/>
    <w:rsid w:val="00F7795B"/>
    <w:rsid w:val="00F819CF"/>
    <w:rsid w:val="00F84762"/>
    <w:rsid w:val="00F85523"/>
    <w:rsid w:val="00F868DA"/>
    <w:rsid w:val="00F92350"/>
    <w:rsid w:val="00F92580"/>
    <w:rsid w:val="00F931EC"/>
    <w:rsid w:val="00F948AD"/>
    <w:rsid w:val="00F95B62"/>
    <w:rsid w:val="00F968A2"/>
    <w:rsid w:val="00F977FD"/>
    <w:rsid w:val="00F97D17"/>
    <w:rsid w:val="00FA0DEB"/>
    <w:rsid w:val="00FA10A1"/>
    <w:rsid w:val="00FA1557"/>
    <w:rsid w:val="00FA1BD3"/>
    <w:rsid w:val="00FA353A"/>
    <w:rsid w:val="00FA4207"/>
    <w:rsid w:val="00FB0012"/>
    <w:rsid w:val="00FB1D31"/>
    <w:rsid w:val="00FB1F3B"/>
    <w:rsid w:val="00FB2993"/>
    <w:rsid w:val="00FB376B"/>
    <w:rsid w:val="00FB43AB"/>
    <w:rsid w:val="00FB5BEA"/>
    <w:rsid w:val="00FB76D2"/>
    <w:rsid w:val="00FC0705"/>
    <w:rsid w:val="00FC0C30"/>
    <w:rsid w:val="00FC194D"/>
    <w:rsid w:val="00FC25B7"/>
    <w:rsid w:val="00FC2697"/>
    <w:rsid w:val="00FC3709"/>
    <w:rsid w:val="00FC5382"/>
    <w:rsid w:val="00FD0D0B"/>
    <w:rsid w:val="00FD1D98"/>
    <w:rsid w:val="00FD2562"/>
    <w:rsid w:val="00FD2764"/>
    <w:rsid w:val="00FD3175"/>
    <w:rsid w:val="00FD59E7"/>
    <w:rsid w:val="00FD5A37"/>
    <w:rsid w:val="00FE0A5D"/>
    <w:rsid w:val="00FE1A8F"/>
    <w:rsid w:val="00FE2D76"/>
    <w:rsid w:val="00FE6592"/>
    <w:rsid w:val="00FE71E1"/>
    <w:rsid w:val="00FF0452"/>
    <w:rsid w:val="00FF0F1F"/>
    <w:rsid w:val="00FF3C95"/>
    <w:rsid w:val="00FF5B14"/>
    <w:rsid w:val="00FF5C1B"/>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16A"/>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65"/>
      </w:numPr>
      <w:spacing w:before="24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65"/>
      </w:numPr>
      <w:spacing w:before="200" w:after="200" w:line="276" w:lineRule="auto"/>
      <w:ind w:left="578" w:hanging="578"/>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65"/>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65"/>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65"/>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65"/>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65"/>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6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6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17579E"/>
    <w:pPr>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57"/>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character" w:styleId="UyteHipercze">
    <w:name w:val="FollowedHyperlink"/>
    <w:basedOn w:val="Domylnaczcionkaakapitu"/>
    <w:uiPriority w:val="99"/>
    <w:semiHidden/>
    <w:unhideWhenUsed/>
    <w:rsid w:val="00A812A8"/>
    <w:rPr>
      <w:color w:val="954F72" w:themeColor="followedHyperlink"/>
      <w:u w:val="single"/>
    </w:rPr>
  </w:style>
  <w:style w:type="character" w:styleId="Pogrubienie">
    <w:name w:val="Strong"/>
    <w:basedOn w:val="Domylnaczcionkaakapitu"/>
    <w:uiPriority w:val="22"/>
    <w:qFormat/>
    <w:rsid w:val="0022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fundusze-europejskie-bez-barier/dostepnosc-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ec.europa.eu/eurostat/web/nuts/local-administrative-un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24291</Words>
  <Characters>145749</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Justyna Michalska</cp:lastModifiedBy>
  <cp:revision>6</cp:revision>
  <cp:lastPrinted>2024-03-28T11:09:00Z</cp:lastPrinted>
  <dcterms:created xsi:type="dcterms:W3CDTF">2024-04-03T09:55:00Z</dcterms:created>
  <dcterms:modified xsi:type="dcterms:W3CDTF">2024-04-03T11:44:00Z</dcterms:modified>
</cp:coreProperties>
</file>