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74A29C56">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7777777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7.2 Wspieranie równego dostępu do rynku pracy</w:t>
      </w:r>
    </w:p>
    <w:p w14:paraId="34A5EFE7" w14:textId="77777777"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(c) </w:t>
      </w:r>
      <w:bookmarkStart w:id="0" w:name="_Hlk137631790"/>
      <w:r w:rsidRPr="00211FC2">
        <w:rPr>
          <w:spacing w:val="-1"/>
          <w:sz w:val="24"/>
          <w:szCs w:val="24"/>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0"/>
    </w:p>
    <w:p w14:paraId="20081DAD" w14:textId="3F024259"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111E13" w:rsidRPr="00211FC2">
        <w:rPr>
          <w:color w:val="000000" w:themeColor="text1"/>
          <w:spacing w:val="-3"/>
          <w:sz w:val="24"/>
          <w:szCs w:val="24"/>
        </w:rPr>
        <w:t>2</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47CB8E03"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5C08F7">
        <w:rPr>
          <w:color w:val="000000" w:themeColor="text1"/>
          <w:spacing w:val="-3"/>
          <w:sz w:val="24"/>
          <w:szCs w:val="24"/>
        </w:rPr>
        <w:t>2</w:t>
      </w:r>
      <w:r w:rsidR="00313331" w:rsidRPr="00211FC2">
        <w:rPr>
          <w:color w:val="000000" w:themeColor="text1"/>
          <w:spacing w:val="-3"/>
          <w:sz w:val="24"/>
          <w:szCs w:val="24"/>
        </w:rPr>
        <w:t>)</w:t>
      </w:r>
    </w:p>
    <w:p w14:paraId="4F739E42" w14:textId="751EAF5F"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5C08F7">
        <w:rPr>
          <w:sz w:val="24"/>
          <w:szCs w:val="24"/>
        </w:rPr>
        <w:t>28</w:t>
      </w:r>
      <w:r w:rsidR="00F948AD" w:rsidRPr="00211FC2">
        <w:rPr>
          <w:sz w:val="24"/>
          <w:szCs w:val="24"/>
        </w:rPr>
        <w:t xml:space="preserve"> </w:t>
      </w:r>
      <w:r w:rsidR="002F5A4E" w:rsidRPr="00211FC2">
        <w:rPr>
          <w:sz w:val="24"/>
          <w:szCs w:val="24"/>
        </w:rPr>
        <w:t>sierpnia</w:t>
      </w:r>
      <w:r w:rsidR="00114139" w:rsidRPr="00211FC2">
        <w:rPr>
          <w:sz w:val="24"/>
          <w:szCs w:val="24"/>
        </w:rPr>
        <w:t xml:space="preserve"> </w:t>
      </w:r>
      <w:r w:rsidRPr="00211FC2">
        <w:rPr>
          <w:sz w:val="24"/>
          <w:szCs w:val="24"/>
        </w:rPr>
        <w:t>2023 r.</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47077A" w:rsidRDefault="00C71F74" w:rsidP="00630DF0">
          <w:pPr>
            <w:pStyle w:val="Nagwekspisutreci"/>
            <w:spacing w:after="240" w:line="276" w:lineRule="auto"/>
            <w:rPr>
              <w:rFonts w:ascii="Arial" w:hAnsi="Arial" w:cs="Arial"/>
              <w:color w:val="auto"/>
              <w:sz w:val="24"/>
              <w:szCs w:val="24"/>
            </w:rPr>
          </w:pPr>
          <w:r w:rsidRPr="0047077A">
            <w:rPr>
              <w:rFonts w:ascii="Arial" w:hAnsi="Arial" w:cs="Arial"/>
              <w:color w:val="auto"/>
              <w:sz w:val="24"/>
              <w:szCs w:val="24"/>
            </w:rPr>
            <w:t>Spis treści</w:t>
          </w:r>
        </w:p>
        <w:p w14:paraId="75F08826" w14:textId="6CE41CC2" w:rsidR="0047077A" w:rsidRPr="0047077A"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47077A">
            <w:rPr>
              <w:sz w:val="24"/>
              <w:szCs w:val="24"/>
            </w:rPr>
            <w:fldChar w:fldCharType="begin"/>
          </w:r>
          <w:r w:rsidRPr="0047077A">
            <w:rPr>
              <w:sz w:val="24"/>
              <w:szCs w:val="24"/>
            </w:rPr>
            <w:instrText xml:space="preserve"> TOC \o "1-3" \h \z \u </w:instrText>
          </w:r>
          <w:r w:rsidRPr="0047077A">
            <w:rPr>
              <w:sz w:val="24"/>
              <w:szCs w:val="24"/>
            </w:rPr>
            <w:fldChar w:fldCharType="separate"/>
          </w:r>
          <w:hyperlink w:anchor="_Toc144108096" w:history="1">
            <w:r w:rsidR="0047077A" w:rsidRPr="0047077A">
              <w:rPr>
                <w:rStyle w:val="Hipercze"/>
                <w:b/>
                <w:bCs/>
                <w:noProof/>
                <w:sz w:val="24"/>
                <w:szCs w:val="24"/>
              </w:rPr>
              <w:t>Wykaz skrótów i pojęć</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_Toc144108096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w:t>
            </w:r>
            <w:r w:rsidR="0047077A" w:rsidRPr="0047077A">
              <w:rPr>
                <w:noProof/>
                <w:webHidden/>
                <w:sz w:val="24"/>
                <w:szCs w:val="24"/>
              </w:rPr>
              <w:fldChar w:fldCharType="end"/>
            </w:r>
          </w:hyperlink>
        </w:p>
        <w:p w14:paraId="27A409D3" w14:textId="242B66E2" w:rsidR="0047077A" w:rsidRPr="0047077A" w:rsidRDefault="00000000">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44108097" w:history="1">
            <w:r w:rsidR="0047077A" w:rsidRPr="0047077A">
              <w:rPr>
                <w:rStyle w:val="Hipercze"/>
                <w:b/>
                <w:bCs/>
                <w:noProof/>
                <w:sz w:val="24"/>
                <w:szCs w:val="24"/>
              </w:rPr>
              <w:t>Słowniczek</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_Toc144108097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w:t>
            </w:r>
            <w:r w:rsidR="0047077A" w:rsidRPr="0047077A">
              <w:rPr>
                <w:noProof/>
                <w:webHidden/>
                <w:sz w:val="24"/>
                <w:szCs w:val="24"/>
              </w:rPr>
              <w:fldChar w:fldCharType="end"/>
            </w:r>
          </w:hyperlink>
        </w:p>
        <w:p w14:paraId="5B19AC68" w14:textId="73EB4946"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098" w:history="1">
            <w:r w:rsidR="0047077A" w:rsidRPr="0047077A">
              <w:rPr>
                <w:rStyle w:val="Hipercze"/>
                <w:b/>
                <w:noProof/>
                <w:sz w:val="24"/>
                <w:szCs w:val="24"/>
              </w:rPr>
              <w:t>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INFORMACJE OGÓLNE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_Toc144108098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7</w:t>
            </w:r>
            <w:r w:rsidR="0047077A" w:rsidRPr="0047077A">
              <w:rPr>
                <w:noProof/>
                <w:webHidden/>
                <w:sz w:val="24"/>
                <w:szCs w:val="24"/>
              </w:rPr>
              <w:fldChar w:fldCharType="end"/>
            </w:r>
          </w:hyperlink>
        </w:p>
        <w:p w14:paraId="02F7F9F0" w14:textId="1C087331" w:rsidR="0047077A" w:rsidRPr="0047077A" w:rsidRDefault="00000000">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44108099" w:history="1">
            <w:r w:rsidR="0047077A" w:rsidRPr="0047077A">
              <w:rPr>
                <w:rStyle w:val="Hipercze"/>
                <w:b/>
                <w:noProof/>
                <w:sz w:val="24"/>
                <w:szCs w:val="24"/>
              </w:rPr>
              <w:t>1.1 Podstawy prawne i dokumenty programowe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_Toc144108099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7</w:t>
            </w:r>
            <w:r w:rsidR="0047077A" w:rsidRPr="0047077A">
              <w:rPr>
                <w:noProof/>
                <w:webHidden/>
                <w:sz w:val="24"/>
                <w:szCs w:val="24"/>
              </w:rPr>
              <w:fldChar w:fldCharType="end"/>
            </w:r>
          </w:hyperlink>
        </w:p>
        <w:p w14:paraId="7E3C0BBB" w14:textId="78EC4F8E" w:rsidR="0047077A" w:rsidRPr="0047077A" w:rsidRDefault="00000000">
          <w:pPr>
            <w:pStyle w:val="Spistreci3"/>
            <w:rPr>
              <w:rFonts w:asciiTheme="minorHAnsi" w:eastAsiaTheme="minorEastAsia" w:hAnsiTheme="minorHAnsi" w:cstheme="minorBidi"/>
              <w:noProof/>
              <w:kern w:val="2"/>
              <w:sz w:val="24"/>
              <w:szCs w:val="24"/>
              <w14:ligatures w14:val="standardContextual"/>
            </w:rPr>
          </w:pPr>
          <w:hyperlink w:anchor="_Toc144108100" w:history="1">
            <w:r w:rsidR="0047077A" w:rsidRPr="0047077A">
              <w:rPr>
                <w:rStyle w:val="Hipercze"/>
                <w:rFonts w:eastAsiaTheme="majorEastAsia"/>
                <w:b/>
                <w:noProof/>
                <w:sz w:val="24"/>
                <w:szCs w:val="24"/>
              </w:rPr>
              <w:t>1.2 Informacje na temat zmiany dokumentu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_Toc144108100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9</w:t>
            </w:r>
            <w:r w:rsidR="0047077A" w:rsidRPr="0047077A">
              <w:rPr>
                <w:noProof/>
                <w:webHidden/>
                <w:sz w:val="24"/>
                <w:szCs w:val="24"/>
              </w:rPr>
              <w:fldChar w:fldCharType="end"/>
            </w:r>
          </w:hyperlink>
        </w:p>
        <w:p w14:paraId="609AF0D5" w14:textId="64BB57ED"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01" w:history="1">
            <w:r w:rsidR="0047077A" w:rsidRPr="0047077A">
              <w:rPr>
                <w:rStyle w:val="Hipercze"/>
                <w:b/>
                <w:noProof/>
                <w:sz w:val="24"/>
                <w:szCs w:val="24"/>
              </w:rPr>
              <w:t>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INFORMACJE O NABORZE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_Toc144108101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10</w:t>
            </w:r>
            <w:r w:rsidR="0047077A" w:rsidRPr="0047077A">
              <w:rPr>
                <w:noProof/>
                <w:webHidden/>
                <w:sz w:val="24"/>
                <w:szCs w:val="24"/>
              </w:rPr>
              <w:fldChar w:fldCharType="end"/>
            </w:r>
          </w:hyperlink>
        </w:p>
        <w:p w14:paraId="3315FB83" w14:textId="7AD9EA39"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2" w:history="1">
            <w:r w:rsidR="0047077A" w:rsidRPr="0047077A">
              <w:rPr>
                <w:rStyle w:val="Hipercze"/>
                <w:noProof/>
                <w:sz w:val="24"/>
                <w:szCs w:val="24"/>
              </w:rPr>
              <w:t>2.1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Przedmiot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_Toc144108102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10</w:t>
            </w:r>
            <w:r w:rsidR="0047077A" w:rsidRPr="0047077A">
              <w:rPr>
                <w:noProof/>
                <w:webHidden/>
                <w:sz w:val="24"/>
                <w:szCs w:val="24"/>
              </w:rPr>
              <w:fldChar w:fldCharType="end"/>
            </w:r>
          </w:hyperlink>
        </w:p>
        <w:p w14:paraId="6D5EAC26" w14:textId="127082DA"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3" w:history="1">
            <w:r w:rsidR="0047077A" w:rsidRPr="0047077A">
              <w:rPr>
                <w:rStyle w:val="Hipercze"/>
                <w:noProof/>
                <w:sz w:val="24"/>
                <w:szCs w:val="24"/>
              </w:rPr>
              <w:t>2.2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Podstawowe informacje o naborze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_Toc144108103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10</w:t>
            </w:r>
            <w:r w:rsidR="0047077A" w:rsidRPr="0047077A">
              <w:rPr>
                <w:noProof/>
                <w:webHidden/>
                <w:sz w:val="24"/>
                <w:szCs w:val="24"/>
              </w:rPr>
              <w:fldChar w:fldCharType="end"/>
            </w:r>
          </w:hyperlink>
        </w:p>
        <w:p w14:paraId="63FF2CA8" w14:textId="41D9CE25"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4" w:history="1">
            <w:r w:rsidR="0047077A" w:rsidRPr="0047077A">
              <w:rPr>
                <w:rStyle w:val="Hipercze"/>
                <w:noProof/>
                <w:sz w:val="24"/>
                <w:szCs w:val="24"/>
              </w:rPr>
              <w:t>2.3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Sposób komunikacji oraz udzielanie dodatkowych informacji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_Toc144108104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12</w:t>
            </w:r>
            <w:r w:rsidR="0047077A" w:rsidRPr="0047077A">
              <w:rPr>
                <w:noProof/>
                <w:webHidden/>
                <w:sz w:val="24"/>
                <w:szCs w:val="24"/>
              </w:rPr>
              <w:fldChar w:fldCharType="end"/>
            </w:r>
          </w:hyperlink>
        </w:p>
        <w:p w14:paraId="4F6116CD" w14:textId="5D5907C0"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5" w:history="1">
            <w:r w:rsidR="0047077A" w:rsidRPr="0047077A">
              <w:rPr>
                <w:rStyle w:val="Hipercze"/>
                <w:noProof/>
                <w:sz w:val="24"/>
                <w:szCs w:val="24"/>
              </w:rPr>
              <w:t>2.4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Źródła finansowania i kwota środków przeznaczona na nabór</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_Toc144108105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12</w:t>
            </w:r>
            <w:r w:rsidR="0047077A" w:rsidRPr="0047077A">
              <w:rPr>
                <w:noProof/>
                <w:webHidden/>
                <w:sz w:val="24"/>
                <w:szCs w:val="24"/>
              </w:rPr>
              <w:fldChar w:fldCharType="end"/>
            </w:r>
          </w:hyperlink>
        </w:p>
        <w:p w14:paraId="5AB49448" w14:textId="668BA1E7"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6" w:history="1">
            <w:r w:rsidR="0047077A" w:rsidRPr="0047077A">
              <w:rPr>
                <w:rStyle w:val="Hipercze"/>
                <w:noProof/>
                <w:sz w:val="24"/>
                <w:szCs w:val="24"/>
              </w:rPr>
              <w:t>2.5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Termin, forma i miejsce składania wniosku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_Toc144108106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13</w:t>
            </w:r>
            <w:r w:rsidR="0047077A" w:rsidRPr="0047077A">
              <w:rPr>
                <w:noProof/>
                <w:webHidden/>
                <w:sz w:val="24"/>
                <w:szCs w:val="24"/>
              </w:rPr>
              <w:fldChar w:fldCharType="end"/>
            </w:r>
          </w:hyperlink>
        </w:p>
        <w:p w14:paraId="5CA977E1" w14:textId="428D25BF"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07" w:history="1">
            <w:r w:rsidR="0047077A" w:rsidRPr="0047077A">
              <w:rPr>
                <w:rStyle w:val="Hipercze"/>
                <w:b/>
                <w:noProof/>
                <w:sz w:val="24"/>
                <w:szCs w:val="24"/>
              </w:rPr>
              <w:t>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WYMAGANIA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_Toc144108107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15</w:t>
            </w:r>
            <w:r w:rsidR="0047077A" w:rsidRPr="0047077A">
              <w:rPr>
                <w:noProof/>
                <w:webHidden/>
                <w:sz w:val="24"/>
                <w:szCs w:val="24"/>
              </w:rPr>
              <w:fldChar w:fldCharType="end"/>
            </w:r>
          </w:hyperlink>
        </w:p>
        <w:p w14:paraId="6C68D7E4" w14:textId="33A0E953"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8" w:history="1">
            <w:r w:rsidR="0047077A" w:rsidRPr="0047077A">
              <w:rPr>
                <w:rStyle w:val="Hipercze"/>
                <w:noProof/>
                <w:sz w:val="24"/>
                <w:szCs w:val="24"/>
              </w:rPr>
              <w:t>3.1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Podmioty uprawnione do ubiegania się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_Toc144108108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15</w:t>
            </w:r>
            <w:r w:rsidR="0047077A" w:rsidRPr="0047077A">
              <w:rPr>
                <w:noProof/>
                <w:webHidden/>
                <w:sz w:val="24"/>
                <w:szCs w:val="24"/>
              </w:rPr>
              <w:fldChar w:fldCharType="end"/>
            </w:r>
          </w:hyperlink>
        </w:p>
        <w:p w14:paraId="0D2F27EA" w14:textId="61D089B8"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09" w:history="1">
            <w:r w:rsidR="0047077A" w:rsidRPr="0047077A">
              <w:rPr>
                <w:rStyle w:val="Hipercze"/>
                <w:noProof/>
                <w:sz w:val="24"/>
                <w:szCs w:val="24"/>
              </w:rPr>
              <w:t>3.2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Podmioty występujące wspólnie (partnerstwo)</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_Toc144108109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17</w:t>
            </w:r>
            <w:r w:rsidR="0047077A" w:rsidRPr="0047077A">
              <w:rPr>
                <w:noProof/>
                <w:webHidden/>
                <w:sz w:val="24"/>
                <w:szCs w:val="24"/>
              </w:rPr>
              <w:fldChar w:fldCharType="end"/>
            </w:r>
          </w:hyperlink>
        </w:p>
        <w:p w14:paraId="651AE6A4" w14:textId="72BBCCDD"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0" w:history="1">
            <w:r w:rsidR="0047077A" w:rsidRPr="0047077A">
              <w:rPr>
                <w:rStyle w:val="Hipercze"/>
                <w:noProof/>
                <w:sz w:val="24"/>
                <w:szCs w:val="24"/>
              </w:rPr>
              <w:t>3.3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Typ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_Toc144108110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19</w:t>
            </w:r>
            <w:r w:rsidR="0047077A" w:rsidRPr="0047077A">
              <w:rPr>
                <w:noProof/>
                <w:webHidden/>
                <w:sz w:val="24"/>
                <w:szCs w:val="24"/>
              </w:rPr>
              <w:fldChar w:fldCharType="end"/>
            </w:r>
          </w:hyperlink>
        </w:p>
        <w:p w14:paraId="540F08FA" w14:textId="3FB77DF0"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1" w:history="1">
            <w:r w:rsidR="0047077A" w:rsidRPr="0047077A">
              <w:rPr>
                <w:rStyle w:val="Hipercze"/>
                <w:noProof/>
                <w:sz w:val="24"/>
                <w:szCs w:val="24"/>
              </w:rPr>
              <w:t>3.4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Grupy docelowe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_Toc144108111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20</w:t>
            </w:r>
            <w:r w:rsidR="0047077A" w:rsidRPr="0047077A">
              <w:rPr>
                <w:noProof/>
                <w:webHidden/>
                <w:sz w:val="24"/>
                <w:szCs w:val="24"/>
              </w:rPr>
              <w:fldChar w:fldCharType="end"/>
            </w:r>
          </w:hyperlink>
        </w:p>
        <w:p w14:paraId="5FD85222" w14:textId="7AA5E1AC"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2" w:history="1">
            <w:r w:rsidR="0047077A" w:rsidRPr="0047077A">
              <w:rPr>
                <w:rStyle w:val="Hipercze"/>
                <w:noProof/>
                <w:spacing w:val="-2"/>
                <w:sz w:val="24"/>
                <w:szCs w:val="24"/>
              </w:rPr>
              <w:t>3.5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pacing w:val="-2"/>
                <w:sz w:val="24"/>
                <w:szCs w:val="24"/>
              </w:rPr>
              <w:t>Warunki realizacji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_Toc144108112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21</w:t>
            </w:r>
            <w:r w:rsidR="0047077A" w:rsidRPr="0047077A">
              <w:rPr>
                <w:noProof/>
                <w:webHidden/>
                <w:sz w:val="24"/>
                <w:szCs w:val="24"/>
              </w:rPr>
              <w:fldChar w:fldCharType="end"/>
            </w:r>
          </w:hyperlink>
        </w:p>
        <w:p w14:paraId="08D3D119" w14:textId="59106A4F"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3" w:history="1">
            <w:r w:rsidR="0047077A" w:rsidRPr="0047077A">
              <w:rPr>
                <w:rStyle w:val="Hipercze"/>
                <w:noProof/>
                <w:sz w:val="24"/>
                <w:szCs w:val="24"/>
              </w:rPr>
              <w:t>3.5.1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1</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_Toc144108113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22</w:t>
            </w:r>
            <w:r w:rsidR="0047077A" w:rsidRPr="0047077A">
              <w:rPr>
                <w:noProof/>
                <w:webHidden/>
                <w:sz w:val="24"/>
                <w:szCs w:val="24"/>
              </w:rPr>
              <w:fldChar w:fldCharType="end"/>
            </w:r>
          </w:hyperlink>
        </w:p>
        <w:p w14:paraId="41097164" w14:textId="3FF14336"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4" w:history="1">
            <w:r w:rsidR="0047077A" w:rsidRPr="0047077A">
              <w:rPr>
                <w:rStyle w:val="Hipercze"/>
                <w:noProof/>
                <w:sz w:val="24"/>
                <w:szCs w:val="24"/>
              </w:rPr>
              <w:t>3.5.2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2</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_Toc144108114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22</w:t>
            </w:r>
            <w:r w:rsidR="0047077A" w:rsidRPr="0047077A">
              <w:rPr>
                <w:noProof/>
                <w:webHidden/>
                <w:sz w:val="24"/>
                <w:szCs w:val="24"/>
              </w:rPr>
              <w:fldChar w:fldCharType="end"/>
            </w:r>
          </w:hyperlink>
        </w:p>
        <w:p w14:paraId="224FE3D8" w14:textId="5A9302A3"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15" w:history="1">
            <w:r w:rsidR="0047077A" w:rsidRPr="0047077A">
              <w:rPr>
                <w:rStyle w:val="Hipercze"/>
                <w:noProof/>
                <w:sz w:val="24"/>
                <w:szCs w:val="24"/>
              </w:rPr>
              <w:t>3.5.3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Warunki realizacji projektów w ramach typu 3</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_Toc144108115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26</w:t>
            </w:r>
            <w:r w:rsidR="0047077A" w:rsidRPr="0047077A">
              <w:rPr>
                <w:noProof/>
                <w:webHidden/>
                <w:sz w:val="24"/>
                <w:szCs w:val="24"/>
              </w:rPr>
              <w:fldChar w:fldCharType="end"/>
            </w:r>
          </w:hyperlink>
        </w:p>
        <w:p w14:paraId="6DE49920" w14:textId="23C26AFE"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6" w:history="1">
            <w:r w:rsidR="0047077A" w:rsidRPr="0047077A">
              <w:rPr>
                <w:rStyle w:val="Hipercze"/>
                <w:noProof/>
                <w:spacing w:val="-2"/>
                <w:sz w:val="24"/>
                <w:szCs w:val="24"/>
              </w:rPr>
              <w:t>3.6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Zgodność z zasadami horyzontalnymi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_Toc144108116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27</w:t>
            </w:r>
            <w:r w:rsidR="0047077A" w:rsidRPr="0047077A">
              <w:rPr>
                <w:noProof/>
                <w:webHidden/>
                <w:sz w:val="24"/>
                <w:szCs w:val="24"/>
              </w:rPr>
              <w:fldChar w:fldCharType="end"/>
            </w:r>
          </w:hyperlink>
        </w:p>
        <w:p w14:paraId="75D361A6" w14:textId="3B535BCE"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7" w:history="1">
            <w:r w:rsidR="0047077A" w:rsidRPr="0047077A">
              <w:rPr>
                <w:rStyle w:val="Hipercze"/>
                <w:noProof/>
                <w:sz w:val="24"/>
                <w:szCs w:val="24"/>
              </w:rPr>
              <w:t>3.7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Wymagania czasowe dotyczące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_Toc144108117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30</w:t>
            </w:r>
            <w:r w:rsidR="0047077A" w:rsidRPr="0047077A">
              <w:rPr>
                <w:noProof/>
                <w:webHidden/>
                <w:sz w:val="24"/>
                <w:szCs w:val="24"/>
              </w:rPr>
              <w:fldChar w:fldCharType="end"/>
            </w:r>
          </w:hyperlink>
        </w:p>
        <w:p w14:paraId="4956156A" w14:textId="7A928E2C"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18" w:history="1">
            <w:r w:rsidR="0047077A" w:rsidRPr="0047077A">
              <w:rPr>
                <w:rStyle w:val="Hipercze"/>
                <w:noProof/>
                <w:sz w:val="24"/>
                <w:szCs w:val="24"/>
              </w:rPr>
              <w:t>3.8</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Efekty realizacji projektu – wskaźniki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_Toc144108118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31</w:t>
            </w:r>
            <w:r w:rsidR="0047077A" w:rsidRPr="0047077A">
              <w:rPr>
                <w:noProof/>
                <w:webHidden/>
                <w:sz w:val="24"/>
                <w:szCs w:val="24"/>
              </w:rPr>
              <w:fldChar w:fldCharType="end"/>
            </w:r>
          </w:hyperlink>
        </w:p>
        <w:p w14:paraId="068063F2" w14:textId="3AD502C1"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19" w:history="1">
            <w:r w:rsidR="0047077A" w:rsidRPr="0047077A">
              <w:rPr>
                <w:rStyle w:val="Hipercze"/>
                <w:b/>
                <w:bCs/>
                <w:noProof/>
                <w:sz w:val="24"/>
                <w:szCs w:val="24"/>
              </w:rPr>
              <w:t>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bCs/>
                <w:noProof/>
                <w:sz w:val="24"/>
                <w:szCs w:val="24"/>
              </w:rPr>
              <w:t>ZASADY FINANSOWANIA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_Toc144108119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47</w:t>
            </w:r>
            <w:r w:rsidR="0047077A" w:rsidRPr="0047077A">
              <w:rPr>
                <w:noProof/>
                <w:webHidden/>
                <w:sz w:val="24"/>
                <w:szCs w:val="24"/>
              </w:rPr>
              <w:fldChar w:fldCharType="end"/>
            </w:r>
          </w:hyperlink>
        </w:p>
        <w:p w14:paraId="0686E5A1" w14:textId="1F03DD6D"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0" w:history="1">
            <w:r w:rsidR="0047077A" w:rsidRPr="0047077A">
              <w:rPr>
                <w:rStyle w:val="Hipercze"/>
                <w:noProof/>
                <w:sz w:val="24"/>
                <w:szCs w:val="24"/>
              </w:rPr>
              <w:t>4.1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Wkład własny</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_Toc144108120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47</w:t>
            </w:r>
            <w:r w:rsidR="0047077A" w:rsidRPr="0047077A">
              <w:rPr>
                <w:noProof/>
                <w:webHidden/>
                <w:sz w:val="24"/>
                <w:szCs w:val="24"/>
              </w:rPr>
              <w:fldChar w:fldCharType="end"/>
            </w:r>
          </w:hyperlink>
        </w:p>
        <w:p w14:paraId="0023F323" w14:textId="5DA477BC"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1" w:history="1">
            <w:r w:rsidR="0047077A" w:rsidRPr="0047077A">
              <w:rPr>
                <w:rStyle w:val="Hipercze"/>
                <w:noProof/>
                <w:sz w:val="24"/>
                <w:szCs w:val="24"/>
              </w:rPr>
              <w:t>4.2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Pomoc publiczna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_Toc144108121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49</w:t>
            </w:r>
            <w:r w:rsidR="0047077A" w:rsidRPr="0047077A">
              <w:rPr>
                <w:noProof/>
                <w:webHidden/>
                <w:sz w:val="24"/>
                <w:szCs w:val="24"/>
              </w:rPr>
              <w:fldChar w:fldCharType="end"/>
            </w:r>
          </w:hyperlink>
        </w:p>
        <w:p w14:paraId="7E33282E" w14:textId="4B0D6B0F"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2" w:history="1">
            <w:r w:rsidR="0047077A" w:rsidRPr="0047077A">
              <w:rPr>
                <w:rStyle w:val="Hipercze"/>
                <w:noProof/>
                <w:sz w:val="24"/>
                <w:szCs w:val="24"/>
              </w:rPr>
              <w:t>4.3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Budżet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_Toc144108122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49</w:t>
            </w:r>
            <w:r w:rsidR="0047077A" w:rsidRPr="0047077A">
              <w:rPr>
                <w:noProof/>
                <w:webHidden/>
                <w:sz w:val="24"/>
                <w:szCs w:val="24"/>
              </w:rPr>
              <w:fldChar w:fldCharType="end"/>
            </w:r>
          </w:hyperlink>
        </w:p>
        <w:p w14:paraId="0B995BD6" w14:textId="58227CEF"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23" w:history="1">
            <w:r w:rsidR="0047077A" w:rsidRPr="0047077A">
              <w:rPr>
                <w:rStyle w:val="Hipercze"/>
                <w:noProof/>
                <w:sz w:val="24"/>
                <w:szCs w:val="24"/>
              </w:rPr>
              <w:t>4.3.1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Koszty bezpośrednie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_Toc144108123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49</w:t>
            </w:r>
            <w:r w:rsidR="0047077A" w:rsidRPr="0047077A">
              <w:rPr>
                <w:noProof/>
                <w:webHidden/>
                <w:sz w:val="24"/>
                <w:szCs w:val="24"/>
              </w:rPr>
              <w:fldChar w:fldCharType="end"/>
            </w:r>
          </w:hyperlink>
        </w:p>
        <w:p w14:paraId="1564CAA1" w14:textId="6192AAB9"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24" w:history="1">
            <w:r w:rsidR="0047077A" w:rsidRPr="0047077A">
              <w:rPr>
                <w:rStyle w:val="Hipercze"/>
                <w:noProof/>
                <w:sz w:val="24"/>
                <w:szCs w:val="24"/>
              </w:rPr>
              <w:t>4.3.2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Koszty pośrednie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_Toc144108124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50</w:t>
            </w:r>
            <w:r w:rsidR="0047077A" w:rsidRPr="0047077A">
              <w:rPr>
                <w:noProof/>
                <w:webHidden/>
                <w:sz w:val="24"/>
                <w:szCs w:val="24"/>
              </w:rPr>
              <w:fldChar w:fldCharType="end"/>
            </w:r>
          </w:hyperlink>
        </w:p>
        <w:p w14:paraId="56BE4A91" w14:textId="38A37AE5"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5" w:history="1">
            <w:r w:rsidR="0047077A" w:rsidRPr="0047077A">
              <w:rPr>
                <w:rStyle w:val="Hipercze"/>
                <w:noProof/>
                <w:sz w:val="24"/>
                <w:szCs w:val="24"/>
              </w:rPr>
              <w:t>4.4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Kwalifikowalność wydatków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_Toc144108125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52</w:t>
            </w:r>
            <w:r w:rsidR="0047077A" w:rsidRPr="0047077A">
              <w:rPr>
                <w:noProof/>
                <w:webHidden/>
                <w:sz w:val="24"/>
                <w:szCs w:val="24"/>
              </w:rPr>
              <w:fldChar w:fldCharType="end"/>
            </w:r>
          </w:hyperlink>
        </w:p>
        <w:p w14:paraId="5D3F92D6" w14:textId="286A4B53"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6" w:history="1">
            <w:r w:rsidR="0047077A" w:rsidRPr="0047077A">
              <w:rPr>
                <w:rStyle w:val="Hipercze"/>
                <w:noProof/>
                <w:sz w:val="24"/>
                <w:szCs w:val="24"/>
              </w:rPr>
              <w:t>4.5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Zasady udzielania zamówień w ramach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_Toc144108126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55</w:t>
            </w:r>
            <w:r w:rsidR="0047077A" w:rsidRPr="0047077A">
              <w:rPr>
                <w:noProof/>
                <w:webHidden/>
                <w:sz w:val="24"/>
                <w:szCs w:val="24"/>
              </w:rPr>
              <w:fldChar w:fldCharType="end"/>
            </w:r>
          </w:hyperlink>
        </w:p>
        <w:p w14:paraId="6AF106BD" w14:textId="5C4BDE1E"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7" w:history="1">
            <w:r w:rsidR="0047077A" w:rsidRPr="0047077A">
              <w:rPr>
                <w:rStyle w:val="Hipercze"/>
                <w:noProof/>
                <w:sz w:val="24"/>
                <w:szCs w:val="24"/>
              </w:rPr>
              <w:t>4.6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Cross-financing</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_Toc144108127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57</w:t>
            </w:r>
            <w:r w:rsidR="0047077A" w:rsidRPr="0047077A">
              <w:rPr>
                <w:noProof/>
                <w:webHidden/>
                <w:sz w:val="24"/>
                <w:szCs w:val="24"/>
              </w:rPr>
              <w:fldChar w:fldCharType="end"/>
            </w:r>
          </w:hyperlink>
        </w:p>
        <w:p w14:paraId="3B9C6930" w14:textId="244778EE"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8" w:history="1">
            <w:r w:rsidR="0047077A" w:rsidRPr="0047077A">
              <w:rPr>
                <w:rStyle w:val="Hipercze"/>
                <w:noProof/>
                <w:sz w:val="24"/>
                <w:szCs w:val="24"/>
              </w:rPr>
              <w:t>4.7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Trwałość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_Toc144108128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58</w:t>
            </w:r>
            <w:r w:rsidR="0047077A" w:rsidRPr="0047077A">
              <w:rPr>
                <w:noProof/>
                <w:webHidden/>
                <w:sz w:val="24"/>
                <w:szCs w:val="24"/>
              </w:rPr>
              <w:fldChar w:fldCharType="end"/>
            </w:r>
          </w:hyperlink>
        </w:p>
        <w:p w14:paraId="7A7C18E5" w14:textId="76C08ABF"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29" w:history="1">
            <w:r w:rsidR="0047077A" w:rsidRPr="0047077A">
              <w:rPr>
                <w:rStyle w:val="Hipercze"/>
                <w:noProof/>
                <w:sz w:val="24"/>
                <w:szCs w:val="24"/>
              </w:rPr>
              <w:t>4.8</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Podatek VAT</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_Toc144108129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58</w:t>
            </w:r>
            <w:r w:rsidR="0047077A" w:rsidRPr="0047077A">
              <w:rPr>
                <w:noProof/>
                <w:webHidden/>
                <w:sz w:val="24"/>
                <w:szCs w:val="24"/>
              </w:rPr>
              <w:fldChar w:fldCharType="end"/>
            </w:r>
          </w:hyperlink>
        </w:p>
        <w:p w14:paraId="05D40DD2" w14:textId="7D6C6C4F"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30" w:history="1">
            <w:r w:rsidR="0047077A" w:rsidRPr="0047077A">
              <w:rPr>
                <w:rStyle w:val="Hipercze"/>
                <w:noProof/>
                <w:sz w:val="24"/>
                <w:szCs w:val="24"/>
              </w:rPr>
              <w:t>4.9</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Uproszczone metody rozliczania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_Toc144108130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59</w:t>
            </w:r>
            <w:r w:rsidR="0047077A" w:rsidRPr="0047077A">
              <w:rPr>
                <w:noProof/>
                <w:webHidden/>
                <w:sz w:val="24"/>
                <w:szCs w:val="24"/>
              </w:rPr>
              <w:fldChar w:fldCharType="end"/>
            </w:r>
          </w:hyperlink>
        </w:p>
        <w:p w14:paraId="3322D1E2" w14:textId="3CEFD86D"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31" w:history="1">
            <w:r w:rsidR="0047077A" w:rsidRPr="0047077A">
              <w:rPr>
                <w:rStyle w:val="Hipercze"/>
                <w:b/>
                <w:noProof/>
                <w:sz w:val="24"/>
                <w:szCs w:val="24"/>
              </w:rPr>
              <w:t>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DZIAŁANIA INFORMACYJNE i PROMOCYJNE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_Toc144108131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61</w:t>
            </w:r>
            <w:r w:rsidR="0047077A" w:rsidRPr="0047077A">
              <w:rPr>
                <w:noProof/>
                <w:webHidden/>
                <w:sz w:val="24"/>
                <w:szCs w:val="24"/>
              </w:rPr>
              <w:fldChar w:fldCharType="end"/>
            </w:r>
          </w:hyperlink>
        </w:p>
        <w:p w14:paraId="59DAA577" w14:textId="5C99E3EF"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32" w:history="1">
            <w:r w:rsidR="0047077A" w:rsidRPr="0047077A">
              <w:rPr>
                <w:rStyle w:val="Hipercze"/>
                <w:b/>
                <w:noProof/>
                <w:sz w:val="24"/>
                <w:szCs w:val="24"/>
              </w:rPr>
              <w:t>6</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noProof/>
                <w:sz w:val="24"/>
                <w:szCs w:val="24"/>
              </w:rPr>
              <w:t>WYBÓR PROJEKTÓW DO DOFINANSOWANIA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_Toc144108132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61</w:t>
            </w:r>
            <w:r w:rsidR="0047077A" w:rsidRPr="0047077A">
              <w:rPr>
                <w:noProof/>
                <w:webHidden/>
                <w:sz w:val="24"/>
                <w:szCs w:val="24"/>
              </w:rPr>
              <w:fldChar w:fldCharType="end"/>
            </w:r>
          </w:hyperlink>
        </w:p>
        <w:p w14:paraId="340AA252" w14:textId="681D7304"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33" w:history="1">
            <w:r w:rsidR="0047077A" w:rsidRPr="0047077A">
              <w:rPr>
                <w:rStyle w:val="Hipercze"/>
                <w:noProof/>
                <w:sz w:val="24"/>
                <w:szCs w:val="24"/>
              </w:rPr>
              <w:t>6.1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Sposób wyboru projektu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_Toc144108133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61</w:t>
            </w:r>
            <w:r w:rsidR="0047077A" w:rsidRPr="0047077A">
              <w:rPr>
                <w:noProof/>
                <w:webHidden/>
                <w:sz w:val="24"/>
                <w:szCs w:val="24"/>
              </w:rPr>
              <w:fldChar w:fldCharType="end"/>
            </w:r>
          </w:hyperlink>
        </w:p>
        <w:p w14:paraId="1701E055" w14:textId="3BA817AA"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34" w:history="1">
            <w:r w:rsidR="0047077A" w:rsidRPr="0047077A">
              <w:rPr>
                <w:rStyle w:val="Hipercze"/>
                <w:noProof/>
                <w:sz w:val="24"/>
                <w:szCs w:val="24"/>
              </w:rPr>
              <w:t>6.2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Opis procedury wyboru projektów</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_Toc144108134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61</w:t>
            </w:r>
            <w:r w:rsidR="0047077A" w:rsidRPr="0047077A">
              <w:rPr>
                <w:noProof/>
                <w:webHidden/>
                <w:sz w:val="24"/>
                <w:szCs w:val="24"/>
              </w:rPr>
              <w:fldChar w:fldCharType="end"/>
            </w:r>
          </w:hyperlink>
        </w:p>
        <w:p w14:paraId="3E07EDBA" w14:textId="3FBBE7BF"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5" w:history="1">
            <w:r w:rsidR="0047077A" w:rsidRPr="0047077A">
              <w:rPr>
                <w:rStyle w:val="Hipercze"/>
                <w:rFonts w:eastAsiaTheme="minorHAnsi"/>
                <w:noProof/>
                <w:sz w:val="24"/>
                <w:szCs w:val="24"/>
                <w:lang w:eastAsia="en-US"/>
              </w:rPr>
              <w:t>6.2.1</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rFonts w:eastAsiaTheme="minorHAnsi"/>
                <w:noProof/>
                <w:sz w:val="24"/>
                <w:szCs w:val="24"/>
                <w:lang w:eastAsia="en-US"/>
              </w:rPr>
              <w:t>Etap oceny formalnej</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_Toc144108135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62</w:t>
            </w:r>
            <w:r w:rsidR="0047077A" w:rsidRPr="0047077A">
              <w:rPr>
                <w:noProof/>
                <w:webHidden/>
                <w:sz w:val="24"/>
                <w:szCs w:val="24"/>
              </w:rPr>
              <w:fldChar w:fldCharType="end"/>
            </w:r>
          </w:hyperlink>
        </w:p>
        <w:p w14:paraId="5137D209" w14:textId="40325F98"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6" w:history="1">
            <w:r w:rsidR="0047077A" w:rsidRPr="0047077A">
              <w:rPr>
                <w:rStyle w:val="Hipercze"/>
                <w:noProof/>
                <w:sz w:val="24"/>
                <w:szCs w:val="24"/>
                <w:lang w:eastAsia="en-US"/>
              </w:rPr>
              <w:t>6.2.2</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lang w:eastAsia="en-US"/>
              </w:rPr>
              <w:t>Etap oceny merytorycznej</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_Toc144108136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63</w:t>
            </w:r>
            <w:r w:rsidR="0047077A" w:rsidRPr="0047077A">
              <w:rPr>
                <w:noProof/>
                <w:webHidden/>
                <w:sz w:val="24"/>
                <w:szCs w:val="24"/>
              </w:rPr>
              <w:fldChar w:fldCharType="end"/>
            </w:r>
          </w:hyperlink>
        </w:p>
        <w:p w14:paraId="65817876" w14:textId="38349507" w:rsidR="0047077A" w:rsidRPr="0047077A" w:rsidRDefault="00000000">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4108137" w:history="1">
            <w:r w:rsidR="0047077A" w:rsidRPr="0047077A">
              <w:rPr>
                <w:rStyle w:val="Hipercze"/>
                <w:noProof/>
                <w:sz w:val="24"/>
                <w:szCs w:val="24"/>
                <w:lang w:eastAsia="en-US"/>
              </w:rPr>
              <w:t>6.2.3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lang w:eastAsia="en-US"/>
              </w:rPr>
              <w:t>Etap negocjacji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_Toc144108137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66</w:t>
            </w:r>
            <w:r w:rsidR="0047077A" w:rsidRPr="0047077A">
              <w:rPr>
                <w:noProof/>
                <w:webHidden/>
                <w:sz w:val="24"/>
                <w:szCs w:val="24"/>
              </w:rPr>
              <w:fldChar w:fldCharType="end"/>
            </w:r>
          </w:hyperlink>
        </w:p>
        <w:p w14:paraId="32F734DD" w14:textId="1EBE1EF5"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38" w:history="1">
            <w:r w:rsidR="0047077A" w:rsidRPr="0047077A">
              <w:rPr>
                <w:rStyle w:val="Hipercze"/>
                <w:noProof/>
                <w:sz w:val="24"/>
                <w:szCs w:val="24"/>
              </w:rPr>
              <w:t>6.3</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Rozstrzygnięcie naboru</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_Toc144108138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68</w:t>
            </w:r>
            <w:r w:rsidR="0047077A" w:rsidRPr="0047077A">
              <w:rPr>
                <w:noProof/>
                <w:webHidden/>
                <w:sz w:val="24"/>
                <w:szCs w:val="24"/>
              </w:rPr>
              <w:fldChar w:fldCharType="end"/>
            </w:r>
          </w:hyperlink>
        </w:p>
        <w:p w14:paraId="50B3CEA3" w14:textId="32CA3566"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39" w:history="1">
            <w:r w:rsidR="0047077A" w:rsidRPr="0047077A">
              <w:rPr>
                <w:rStyle w:val="Hipercze"/>
                <w:noProof/>
                <w:sz w:val="24"/>
                <w:szCs w:val="24"/>
              </w:rPr>
              <w:t>6.4</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Procedura odwoławcza</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_Toc144108139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69</w:t>
            </w:r>
            <w:r w:rsidR="0047077A" w:rsidRPr="0047077A">
              <w:rPr>
                <w:noProof/>
                <w:webHidden/>
                <w:sz w:val="24"/>
                <w:szCs w:val="24"/>
              </w:rPr>
              <w:fldChar w:fldCharType="end"/>
            </w:r>
          </w:hyperlink>
        </w:p>
        <w:p w14:paraId="1D0B2094" w14:textId="57608DF7" w:rsidR="0047077A" w:rsidRPr="0047077A" w:rsidRDefault="00000000">
          <w:pPr>
            <w:pStyle w:val="Spistreci2"/>
            <w:rPr>
              <w:rFonts w:asciiTheme="minorHAnsi" w:eastAsiaTheme="minorEastAsia" w:hAnsiTheme="minorHAnsi" w:cstheme="minorBidi"/>
              <w:noProof/>
              <w:kern w:val="2"/>
              <w:sz w:val="24"/>
              <w:szCs w:val="24"/>
              <w14:ligatures w14:val="standardContextual"/>
            </w:rPr>
          </w:pPr>
          <w:hyperlink w:anchor="_Toc144108140" w:history="1">
            <w:r w:rsidR="0047077A" w:rsidRPr="0047077A">
              <w:rPr>
                <w:rStyle w:val="Hipercze"/>
                <w:noProof/>
                <w:sz w:val="24"/>
                <w:szCs w:val="24"/>
              </w:rPr>
              <w:t>6.5</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noProof/>
                <w:sz w:val="24"/>
                <w:szCs w:val="24"/>
              </w:rPr>
              <w:t>Umowa o dofinansowanie</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_Toc144108140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72</w:t>
            </w:r>
            <w:r w:rsidR="0047077A" w:rsidRPr="0047077A">
              <w:rPr>
                <w:noProof/>
                <w:webHidden/>
                <w:sz w:val="24"/>
                <w:szCs w:val="24"/>
              </w:rPr>
              <w:fldChar w:fldCharType="end"/>
            </w:r>
          </w:hyperlink>
        </w:p>
        <w:p w14:paraId="4EED8DAE" w14:textId="7990E9B9" w:rsidR="0047077A" w:rsidRPr="0047077A" w:rsidRDefault="0000000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44108141" w:history="1">
            <w:r w:rsidR="0047077A" w:rsidRPr="0047077A">
              <w:rPr>
                <w:rStyle w:val="Hipercze"/>
                <w:b/>
                <w:bCs/>
                <w:noProof/>
                <w:sz w:val="24"/>
                <w:szCs w:val="24"/>
              </w:rPr>
              <w:t>7</w:t>
            </w:r>
            <w:r w:rsidR="0047077A" w:rsidRPr="0047077A">
              <w:rPr>
                <w:rFonts w:asciiTheme="minorHAnsi" w:eastAsiaTheme="minorEastAsia" w:hAnsiTheme="minorHAnsi" w:cstheme="minorBidi"/>
                <w:noProof/>
                <w:kern w:val="2"/>
                <w:sz w:val="24"/>
                <w:szCs w:val="24"/>
                <w14:ligatures w14:val="standardContextual"/>
              </w:rPr>
              <w:tab/>
            </w:r>
            <w:r w:rsidR="0047077A" w:rsidRPr="0047077A">
              <w:rPr>
                <w:rStyle w:val="Hipercze"/>
                <w:b/>
                <w:bCs/>
                <w:noProof/>
                <w:sz w:val="24"/>
                <w:szCs w:val="24"/>
              </w:rPr>
              <w:t>Załączniki:</w:t>
            </w:r>
            <w:r w:rsidR="0047077A" w:rsidRPr="0047077A">
              <w:rPr>
                <w:noProof/>
                <w:webHidden/>
                <w:sz w:val="24"/>
                <w:szCs w:val="24"/>
              </w:rPr>
              <w:tab/>
            </w:r>
            <w:r w:rsidR="0047077A" w:rsidRPr="0047077A">
              <w:rPr>
                <w:noProof/>
                <w:webHidden/>
                <w:sz w:val="24"/>
                <w:szCs w:val="24"/>
              </w:rPr>
              <w:fldChar w:fldCharType="begin"/>
            </w:r>
            <w:r w:rsidR="0047077A" w:rsidRPr="0047077A">
              <w:rPr>
                <w:noProof/>
                <w:webHidden/>
                <w:sz w:val="24"/>
                <w:szCs w:val="24"/>
              </w:rPr>
              <w:instrText xml:space="preserve"> PAGEREF _Toc144108141 \h </w:instrText>
            </w:r>
            <w:r w:rsidR="0047077A" w:rsidRPr="0047077A">
              <w:rPr>
                <w:noProof/>
                <w:webHidden/>
                <w:sz w:val="24"/>
                <w:szCs w:val="24"/>
              </w:rPr>
            </w:r>
            <w:r w:rsidR="0047077A" w:rsidRPr="0047077A">
              <w:rPr>
                <w:noProof/>
                <w:webHidden/>
                <w:sz w:val="24"/>
                <w:szCs w:val="24"/>
              </w:rPr>
              <w:fldChar w:fldCharType="separate"/>
            </w:r>
            <w:r w:rsidR="00BC3391">
              <w:rPr>
                <w:noProof/>
                <w:webHidden/>
                <w:sz w:val="24"/>
                <w:szCs w:val="24"/>
              </w:rPr>
              <w:t>74</w:t>
            </w:r>
            <w:r w:rsidR="0047077A" w:rsidRPr="0047077A">
              <w:rPr>
                <w:noProof/>
                <w:webHidden/>
                <w:sz w:val="24"/>
                <w:szCs w:val="24"/>
              </w:rPr>
              <w:fldChar w:fldCharType="end"/>
            </w:r>
          </w:hyperlink>
        </w:p>
        <w:p w14:paraId="35A3854D" w14:textId="0A6123BB" w:rsidR="005A3E29" w:rsidRPr="00211FC2" w:rsidRDefault="00C71F74" w:rsidP="005A3E29">
          <w:pPr>
            <w:rPr>
              <w:sz w:val="24"/>
              <w:szCs w:val="24"/>
            </w:rPr>
          </w:pPr>
          <w:r w:rsidRPr="0047077A">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4108096"/>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1064D222" w14:textId="12A2BF83"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5ED4009C"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IPD </w:t>
      </w:r>
      <w:r w:rsidRPr="00211FC2">
        <w:rPr>
          <w:color w:val="000000" w:themeColor="text1"/>
          <w:sz w:val="24"/>
          <w:szCs w:val="24"/>
        </w:rPr>
        <w:t>- Indywidualny Plan Działania;</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2" w:name="_Hlk140062635"/>
      <w:r w:rsidRPr="00211FC2">
        <w:rPr>
          <w:color w:val="000000" w:themeColor="text1"/>
          <w:sz w:val="24"/>
          <w:szCs w:val="24"/>
        </w:rPr>
        <w:t>-</w:t>
      </w:r>
      <w:bookmarkEnd w:id="2"/>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7DE9B19A" w:rsidR="00CD692D" w:rsidRPr="00211FC2"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Pr="00211FC2">
        <w:rPr>
          <w:color w:val="000000" w:themeColor="text1"/>
          <w:sz w:val="24"/>
          <w:szCs w:val="24"/>
        </w:rPr>
        <w:t>– Lista wskaźników kluczowych</w:t>
      </w:r>
      <w:r w:rsidR="006D5D6D" w:rsidRPr="00211FC2">
        <w:rPr>
          <w:color w:val="000000" w:themeColor="text1"/>
          <w:sz w:val="24"/>
          <w:szCs w:val="24"/>
        </w:rPr>
        <w:t>;</w:t>
      </w:r>
    </w:p>
    <w:p w14:paraId="3D74D09E" w14:textId="7A22C895"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w:t>
      </w:r>
      <w:r w:rsidR="0017579E" w:rsidRPr="00211FC2">
        <w:rPr>
          <w:color w:val="000000" w:themeColor="text1"/>
          <w:sz w:val="24"/>
          <w:szCs w:val="24"/>
        </w:rPr>
        <w:t xml:space="preserve"> w </w:t>
      </w:r>
      <w:r w:rsidRPr="00211FC2">
        <w:rPr>
          <w:color w:val="000000" w:themeColor="text1"/>
          <w:sz w:val="24"/>
          <w:szCs w:val="24"/>
        </w:rPr>
        <w:t>art. 2</w:t>
      </w:r>
      <w:r w:rsidR="000E0450" w:rsidRPr="00211FC2">
        <w:rPr>
          <w:color w:val="000000" w:themeColor="text1"/>
          <w:sz w:val="24"/>
          <w:szCs w:val="24"/>
        </w:rPr>
        <w:t> </w:t>
      </w:r>
      <w:r w:rsidRPr="00211FC2">
        <w:rPr>
          <w:color w:val="000000" w:themeColor="text1"/>
          <w:sz w:val="24"/>
          <w:szCs w:val="24"/>
        </w:rPr>
        <w:t>pkt 29 oraz art. 4 ust. 2 pkt 6 ustawy wdrożeniowej;</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3" w:name="_Toc144108097"/>
      <w:r w:rsidR="00DB0EB4" w:rsidRPr="00211FC2">
        <w:rPr>
          <w:rFonts w:ascii="Arial" w:hAnsi="Arial" w:cs="Arial"/>
          <w:b/>
          <w:bCs/>
          <w:color w:val="000000" w:themeColor="text1"/>
          <w:sz w:val="24"/>
          <w:szCs w:val="24"/>
        </w:rPr>
        <w:lastRenderedPageBreak/>
        <w:t>Słowniczek</w:t>
      </w:r>
      <w:bookmarkEnd w:id="3"/>
    </w:p>
    <w:p w14:paraId="2CC5819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7642AF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to określony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0F13B791" w14:textId="68850BED" w:rsidR="00513098"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lastRenderedPageBreak/>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strona internetowa dostępna pod adresem: www.</w:t>
      </w:r>
      <w:r w:rsidRPr="00211FC2">
        <w:rPr>
          <w:color w:val="000000" w:themeColor="text1"/>
          <w:sz w:val="24"/>
          <w:szCs w:val="24"/>
          <w:u w:val="single"/>
        </w:rPr>
        <w:t>wupbialystok.praca.gov.pl</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144108098"/>
      <w:r w:rsidRPr="00211FC2">
        <w:rPr>
          <w:rFonts w:ascii="Arial" w:hAnsi="Arial" w:cs="Arial"/>
          <w:b/>
          <w:color w:val="000000" w:themeColor="text1"/>
          <w:sz w:val="24"/>
          <w:szCs w:val="24"/>
        </w:rPr>
        <w:lastRenderedPageBreak/>
        <w:t>INFORMACJE OGÓLNE</w:t>
      </w:r>
      <w:bookmarkEnd w:id="4"/>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5" w:name="_Toc135211317"/>
      <w:bookmarkStart w:id="6" w:name="_Toc144108099"/>
      <w:bookmarkStart w:id="7"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pPr>
        <w:pStyle w:val="Akapitzlist"/>
        <w:numPr>
          <w:ilvl w:val="0"/>
          <w:numId w:val="3"/>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pPr>
        <w:pStyle w:val="Akapitzlist"/>
        <w:numPr>
          <w:ilvl w:val="0"/>
          <w:numId w:val="3"/>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lastRenderedPageBreak/>
        <w:t>poz. 1781);</w:t>
      </w:r>
    </w:p>
    <w:p w14:paraId="50F7D2FD" w14:textId="384FBE53"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77777777" w:rsidR="00325187"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pPr>
        <w:pStyle w:val="Akapitzlist"/>
        <w:numPr>
          <w:ilvl w:val="0"/>
          <w:numId w:val="4"/>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7777777" w:rsidR="00325187" w:rsidRPr="00211FC2" w:rsidRDefault="00203D0C">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325187" w:rsidRPr="00211FC2">
        <w:rPr>
          <w:rFonts w:eastAsia="Calibri" w:cstheme="minorHAnsi"/>
          <w:color w:val="000000" w:themeColor="text1"/>
          <w:sz w:val="24"/>
          <w:szCs w:val="24"/>
        </w:rPr>
        <w:t>;</w:t>
      </w:r>
    </w:p>
    <w:p w14:paraId="7696413D" w14:textId="77777777" w:rsidR="00325187"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pPr>
        <w:pStyle w:val="Akapitzlist"/>
        <w:numPr>
          <w:ilvl w:val="0"/>
          <w:numId w:val="4"/>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33633277" w:rsidR="004B6FA1" w:rsidRPr="00211FC2" w:rsidRDefault="004B6FA1">
      <w:pPr>
        <w:pStyle w:val="Akapitzlist"/>
        <w:numPr>
          <w:ilvl w:val="0"/>
          <w:numId w:val="11"/>
        </w:numPr>
        <w:shd w:val="clear" w:color="auto" w:fill="FFFFFF"/>
        <w:tabs>
          <w:tab w:val="left" w:pos="283"/>
        </w:tabs>
        <w:spacing w:after="120" w:line="23" w:lineRule="atLeast"/>
        <w:ind w:left="714" w:hanging="357"/>
        <w:contextualSpacing w:val="0"/>
        <w:rPr>
          <w:sz w:val="24"/>
          <w:szCs w:val="24"/>
        </w:rPr>
      </w:pPr>
      <w:r w:rsidRPr="00211FC2">
        <w:rPr>
          <w:color w:val="000000" w:themeColor="text1"/>
          <w:spacing w:val="-1"/>
          <w:sz w:val="24"/>
          <w:szCs w:val="24"/>
        </w:rPr>
        <w:t>Szczeg</w:t>
      </w:r>
      <w:r w:rsidRPr="00211FC2">
        <w:rPr>
          <w:rFonts w:cs="Times New Roman"/>
          <w:color w:val="000000" w:themeColor="text1"/>
          <w:spacing w:val="-1"/>
          <w:sz w:val="24"/>
          <w:szCs w:val="24"/>
        </w:rPr>
        <w:t>ół</w:t>
      </w:r>
      <w:r w:rsidRPr="00211FC2">
        <w:rPr>
          <w:color w:val="000000" w:themeColor="text1"/>
          <w:spacing w:val="-1"/>
          <w:sz w:val="24"/>
          <w:szCs w:val="24"/>
        </w:rPr>
        <w:t>owy Opis Priorytet</w:t>
      </w:r>
      <w:r w:rsidRPr="00211FC2">
        <w:rPr>
          <w:rFonts w:cs="Times New Roman"/>
          <w:color w:val="000000" w:themeColor="text1"/>
          <w:spacing w:val="-1"/>
          <w:sz w:val="24"/>
          <w:szCs w:val="24"/>
        </w:rPr>
        <w:t>ó</w:t>
      </w:r>
      <w:r w:rsidRPr="00211FC2">
        <w:rPr>
          <w:color w:val="000000" w:themeColor="text1"/>
          <w:spacing w:val="-1"/>
          <w:sz w:val="24"/>
          <w:szCs w:val="24"/>
        </w:rPr>
        <w:t>w</w:t>
      </w:r>
      <w:r w:rsidR="009B536A" w:rsidRPr="00211FC2">
        <w:rPr>
          <w:color w:val="000000" w:themeColor="text1"/>
          <w:spacing w:val="-1"/>
          <w:sz w:val="24"/>
          <w:szCs w:val="24"/>
        </w:rPr>
        <w:t xml:space="preserve"> programu Fundusze Europejskie</w:t>
      </w:r>
      <w:r w:rsidR="00775CE3" w:rsidRPr="00211FC2">
        <w:rPr>
          <w:color w:val="000000" w:themeColor="text1"/>
          <w:spacing w:val="-1"/>
          <w:sz w:val="24"/>
          <w:szCs w:val="24"/>
        </w:rPr>
        <w:t xml:space="preserve"> </w:t>
      </w:r>
      <w:r w:rsidRPr="00211FC2">
        <w:rPr>
          <w:color w:val="000000" w:themeColor="text1"/>
          <w:spacing w:val="-1"/>
          <w:sz w:val="24"/>
          <w:szCs w:val="24"/>
        </w:rPr>
        <w:t>dla Podlaskiego</w:t>
      </w:r>
      <w:r w:rsidR="00C060D7" w:rsidRPr="00211FC2">
        <w:rPr>
          <w:color w:val="000000" w:themeColor="text1"/>
          <w:spacing w:val="-1"/>
          <w:sz w:val="24"/>
          <w:szCs w:val="24"/>
        </w:rPr>
        <w:t xml:space="preserve"> </w:t>
      </w:r>
      <w:r w:rsidRPr="00211FC2">
        <w:rPr>
          <w:color w:val="000000" w:themeColor="text1"/>
          <w:sz w:val="24"/>
          <w:szCs w:val="24"/>
        </w:rPr>
        <w:t>2021-2027</w:t>
      </w:r>
      <w:r w:rsidR="0017579E" w:rsidRPr="00211FC2">
        <w:rPr>
          <w:color w:val="000000" w:themeColor="text1"/>
          <w:sz w:val="24"/>
          <w:szCs w:val="24"/>
        </w:rPr>
        <w:t xml:space="preserve"> w </w:t>
      </w:r>
      <w:r w:rsidRPr="00211FC2">
        <w:rPr>
          <w:color w:val="000000" w:themeColor="text1"/>
          <w:sz w:val="24"/>
          <w:szCs w:val="24"/>
        </w:rPr>
        <w:t>brzmieniu obowi</w:t>
      </w:r>
      <w:r w:rsidRPr="00211FC2">
        <w:rPr>
          <w:rFonts w:cs="Times New Roman"/>
          <w:color w:val="000000" w:themeColor="text1"/>
          <w:sz w:val="24"/>
          <w:szCs w:val="24"/>
        </w:rPr>
        <w:t>ą</w:t>
      </w:r>
      <w:r w:rsidRPr="00211FC2">
        <w:rPr>
          <w:color w:val="000000" w:themeColor="text1"/>
          <w:sz w:val="24"/>
          <w:szCs w:val="24"/>
        </w:rPr>
        <w:t>zuj</w:t>
      </w:r>
      <w:r w:rsidRPr="00211FC2">
        <w:rPr>
          <w:rFonts w:cs="Times New Roman"/>
          <w:color w:val="000000" w:themeColor="text1"/>
          <w:sz w:val="24"/>
          <w:szCs w:val="24"/>
        </w:rPr>
        <w:t>ą</w:t>
      </w:r>
      <w:r w:rsidRPr="00211FC2">
        <w:rPr>
          <w:color w:val="000000" w:themeColor="text1"/>
          <w:sz w:val="24"/>
          <w:szCs w:val="24"/>
        </w:rPr>
        <w:t>cym od dnia</w:t>
      </w:r>
      <w:r w:rsidR="00775CE3" w:rsidRPr="00AA4423">
        <w:rPr>
          <w:color w:val="FF0000"/>
          <w:sz w:val="24"/>
          <w:szCs w:val="24"/>
        </w:rPr>
        <w:t xml:space="preserve"> </w:t>
      </w:r>
      <w:r w:rsidR="007E2BBE" w:rsidRPr="00AA4423">
        <w:rPr>
          <w:color w:val="FF0000"/>
          <w:sz w:val="24"/>
          <w:szCs w:val="24"/>
        </w:rPr>
        <w:t>05 czerwca 2023</w:t>
      </w:r>
      <w:r w:rsidR="00775CE3" w:rsidRPr="00211FC2">
        <w:rPr>
          <w:color w:val="FF0000"/>
          <w:sz w:val="24"/>
          <w:szCs w:val="24"/>
        </w:rPr>
        <w:t> </w:t>
      </w:r>
      <w:r w:rsidRPr="00AA4423">
        <w:rPr>
          <w:color w:val="FF0000"/>
          <w:sz w:val="24"/>
          <w:szCs w:val="24"/>
        </w:rPr>
        <w:t>r.;</w:t>
      </w:r>
      <w:r w:rsidR="00EE3459" w:rsidRPr="00AA4423">
        <w:rPr>
          <w:color w:val="FF0000"/>
          <w:sz w:val="24"/>
          <w:szCs w:val="24"/>
        </w:rPr>
        <w:t xml:space="preserve"> </w:t>
      </w:r>
      <w:r w:rsidR="00EE3459" w:rsidRPr="00211FC2">
        <w:rPr>
          <w:color w:val="000000" w:themeColor="text1"/>
          <w:sz w:val="24"/>
          <w:szCs w:val="24"/>
        </w:rPr>
        <w:t>zwan</w:t>
      </w:r>
      <w:r w:rsidR="001D230F" w:rsidRPr="00211FC2">
        <w:rPr>
          <w:color w:val="000000" w:themeColor="text1"/>
          <w:sz w:val="24"/>
          <w:szCs w:val="24"/>
        </w:rPr>
        <w:t>y</w:t>
      </w:r>
      <w:r w:rsidR="00EE3459" w:rsidRPr="00211FC2">
        <w:rPr>
          <w:color w:val="000000" w:themeColor="text1"/>
          <w:sz w:val="24"/>
          <w:szCs w:val="24"/>
        </w:rPr>
        <w:t xml:space="preserve"> dalej „SZOP”;</w:t>
      </w:r>
    </w:p>
    <w:p w14:paraId="1F308816" w14:textId="1E9257EE"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pPr>
        <w:numPr>
          <w:ilvl w:val="0"/>
          <w:numId w:val="11"/>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3631BDA2" w:rsidR="004B6FA1" w:rsidRPr="00211FC2" w:rsidRDefault="004B6FA1">
      <w:pPr>
        <w:numPr>
          <w:ilvl w:val="0"/>
          <w:numId w:val="11"/>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xml:space="preserve">; zwane dalej „Wytycznymi </w:t>
      </w:r>
      <w:r w:rsidR="00A96B6A" w:rsidRPr="00211FC2">
        <w:rPr>
          <w:color w:val="000000" w:themeColor="text1"/>
          <w:spacing w:val="-1"/>
          <w:sz w:val="24"/>
          <w:szCs w:val="24"/>
        </w:rPr>
        <w:lastRenderedPageBreak/>
        <w:t>monitorowania”</w:t>
      </w:r>
      <w:r w:rsidRPr="00211FC2">
        <w:rPr>
          <w:color w:val="000000" w:themeColor="text1"/>
          <w:spacing w:val="-1"/>
          <w:sz w:val="24"/>
          <w:szCs w:val="24"/>
        </w:rPr>
        <w:t>;</w:t>
      </w:r>
    </w:p>
    <w:p w14:paraId="325AC29F" w14:textId="7AEEC72C" w:rsidR="004B6FA1" w:rsidRPr="00211FC2" w:rsidRDefault="004B6FA1">
      <w:pPr>
        <w:numPr>
          <w:ilvl w:val="0"/>
          <w:numId w:val="11"/>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D1646D">
      <w:pPr>
        <w:numPr>
          <w:ilvl w:val="0"/>
          <w:numId w:val="11"/>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F70884">
      <w:pPr>
        <w:numPr>
          <w:ilvl w:val="0"/>
          <w:numId w:val="11"/>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377F21">
      <w:pPr>
        <w:shd w:val="clear" w:color="auto" w:fill="FFFFFF"/>
        <w:spacing w:after="120" w:line="23" w:lineRule="atLeast"/>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7F93CCB4" w:rsidR="004B6FA1" w:rsidRPr="00211FC2" w:rsidRDefault="004B6FA1" w:rsidP="00377F21">
      <w:pPr>
        <w:shd w:val="clear" w:color="auto" w:fill="FFFFFF"/>
        <w:spacing w:after="120" w:line="23" w:lineRule="atLeast"/>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11A1E547" w:rsidR="00446F28" w:rsidRPr="00211FC2" w:rsidRDefault="004B6FA1" w:rsidP="00377F21">
      <w:pPr>
        <w:shd w:val="clear" w:color="auto" w:fill="FFFFFF"/>
        <w:spacing w:after="120" w:line="23" w:lineRule="atLeast"/>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0D5F2F" w:rsidRPr="00211FC2">
        <w:rPr>
          <w:color w:val="000000" w:themeColor="text1"/>
          <w:sz w:val="24"/>
          <w:szCs w:val="24"/>
        </w:rPr>
        <w:br/>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8" w:name="_Toc135211318"/>
      <w:bookmarkStart w:id="9" w:name="_Toc144108100"/>
      <w:bookmarkStart w:id="10"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8"/>
      <w:bookmarkEnd w:id="9"/>
    </w:p>
    <w:p w14:paraId="46698FC1" w14:textId="64210E8C" w:rsidR="00704042" w:rsidRPr="00211FC2" w:rsidRDefault="00704042" w:rsidP="00F70884">
      <w:pPr>
        <w:numPr>
          <w:ilvl w:val="0"/>
          <w:numId w:val="5"/>
        </w:numPr>
        <w:shd w:val="clear" w:color="auto" w:fill="FFFFFF"/>
        <w:tabs>
          <w:tab w:val="left" w:pos="418"/>
        </w:tabs>
        <w:spacing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F70884">
      <w:pPr>
        <w:numPr>
          <w:ilvl w:val="0"/>
          <w:numId w:val="5"/>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7F4CF1C3" w14:textId="483A5E66" w:rsidR="00704042" w:rsidRPr="00211FC2" w:rsidRDefault="00704042" w:rsidP="00F70884">
      <w:pPr>
        <w:shd w:val="clear" w:color="auto" w:fill="FFFFFF"/>
        <w:tabs>
          <w:tab w:val="left" w:pos="418"/>
        </w:tabs>
        <w:spacing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p>
    <w:p w14:paraId="45E3B5EF" w14:textId="319FC25F" w:rsidR="00704042" w:rsidRPr="00211FC2" w:rsidRDefault="00704042" w:rsidP="00F70884">
      <w:pPr>
        <w:shd w:val="clear" w:color="auto" w:fill="FFFFFF"/>
        <w:spacing w:after="120" w:line="276" w:lineRule="auto"/>
        <w:ind w:left="420"/>
        <w:rPr>
          <w:color w:val="000000" w:themeColor="text1"/>
        </w:rPr>
      </w:pP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F70884">
      <w:pPr>
        <w:numPr>
          <w:ilvl w:val="0"/>
          <w:numId w:val="6"/>
        </w:numPr>
        <w:shd w:val="clear" w:color="auto" w:fill="FFFFFF"/>
        <w:tabs>
          <w:tab w:val="left" w:pos="418"/>
        </w:tabs>
        <w:spacing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F70884">
      <w:pPr>
        <w:numPr>
          <w:ilvl w:val="0"/>
          <w:numId w:val="6"/>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630DF0">
      <w:pPr>
        <w:pStyle w:val="Nagwek1"/>
        <w:spacing w:before="120" w:after="240" w:line="23" w:lineRule="atLeast"/>
        <w:ind w:left="357" w:hanging="357"/>
        <w:rPr>
          <w:rFonts w:ascii="Arial" w:hAnsi="Arial" w:cs="Arial"/>
          <w:b/>
          <w:color w:val="000000" w:themeColor="text1"/>
          <w:sz w:val="24"/>
          <w:szCs w:val="24"/>
        </w:rPr>
      </w:pPr>
      <w:bookmarkStart w:id="11" w:name="_Toc144108101"/>
      <w:bookmarkEnd w:id="10"/>
      <w:r w:rsidRPr="00211FC2">
        <w:rPr>
          <w:rFonts w:ascii="Arial" w:hAnsi="Arial" w:cs="Arial"/>
          <w:b/>
          <w:color w:val="000000" w:themeColor="text1"/>
          <w:sz w:val="24"/>
          <w:szCs w:val="24"/>
        </w:rPr>
        <w:lastRenderedPageBreak/>
        <w:t>INFORMACJE O NABORZE</w:t>
      </w:r>
      <w:bookmarkEnd w:id="11"/>
    </w:p>
    <w:p w14:paraId="5474DB2B" w14:textId="417483EB" w:rsidR="000008BA" w:rsidRPr="00211FC2" w:rsidRDefault="000008BA" w:rsidP="00AE6C1C">
      <w:pPr>
        <w:pStyle w:val="Nagwek2"/>
      </w:pPr>
      <w:bookmarkStart w:id="12" w:name="_Toc144108102"/>
      <w:r w:rsidRPr="00211FC2">
        <w:t>Przedmiot naboru</w:t>
      </w:r>
      <w:bookmarkEnd w:id="12"/>
    </w:p>
    <w:p w14:paraId="64D757D2" w14:textId="09435492"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41BF9826" w:rsidR="00E66536" w:rsidRPr="00211FC2" w:rsidRDefault="000008BA" w:rsidP="006849D1">
      <w:pPr>
        <w:pStyle w:val="Akapitzlist"/>
        <w:numPr>
          <w:ilvl w:val="0"/>
          <w:numId w:val="10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7.2</w:t>
      </w:r>
      <w:r w:rsidRPr="00211FC2">
        <w:rPr>
          <w:b/>
          <w:bCs/>
          <w:color w:val="000000" w:themeColor="text1"/>
          <w:sz w:val="24"/>
          <w:szCs w:val="24"/>
        </w:rPr>
        <w:t xml:space="preserve"> </w:t>
      </w:r>
      <w:r w:rsidRPr="00211FC2">
        <w:rPr>
          <w:color w:val="000000" w:themeColor="text1"/>
          <w:sz w:val="24"/>
          <w:szCs w:val="24"/>
        </w:rPr>
        <w:t>Wspieranie równego dostępu do rynku pracy.</w:t>
      </w:r>
    </w:p>
    <w:p w14:paraId="721F1226" w14:textId="77777777" w:rsidR="000008BA" w:rsidRPr="00211FC2" w:rsidRDefault="000008BA" w:rsidP="006849D1">
      <w:pPr>
        <w:pStyle w:val="Akapitzlist"/>
        <w:numPr>
          <w:ilvl w:val="0"/>
          <w:numId w:val="105"/>
        </w:numPr>
        <w:spacing w:before="120" w:after="120" w:line="276" w:lineRule="auto"/>
        <w:ind w:left="426" w:hanging="426"/>
        <w:rPr>
          <w:color w:val="000000" w:themeColor="text1"/>
          <w:sz w:val="24"/>
          <w:szCs w:val="24"/>
        </w:rPr>
      </w:pPr>
      <w:r w:rsidRPr="00211FC2">
        <w:rPr>
          <w:color w:val="000000" w:themeColor="text1"/>
          <w:sz w:val="24"/>
          <w:szCs w:val="24"/>
        </w:rPr>
        <w:t>Celem interwencji jest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943EE1C" w14:textId="6AE7AA15" w:rsidR="00DB0EB4" w:rsidRPr="00211FC2" w:rsidRDefault="00DB0EB4" w:rsidP="00AE6C1C">
      <w:pPr>
        <w:pStyle w:val="Nagwek2"/>
      </w:pPr>
      <w:bookmarkStart w:id="13" w:name="_Toc144108103"/>
      <w:r w:rsidRPr="00211FC2">
        <w:t>Podstawowe informacje o naborze</w:t>
      </w:r>
      <w:bookmarkEnd w:id="13"/>
    </w:p>
    <w:p w14:paraId="4A375A8D" w14:textId="1CEC894C" w:rsidR="00804225" w:rsidRPr="00211FC2" w:rsidRDefault="00EB6110" w:rsidP="008E61C9">
      <w:pPr>
        <w:spacing w:before="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Pr="00211FC2">
        <w:rPr>
          <w:color w:val="000000" w:themeColor="text1"/>
          <w:sz w:val="24"/>
          <w:szCs w:val="24"/>
        </w:rPr>
        <w:t xml:space="preserve"> oraz akceptuje jego postanowienia.</w:t>
      </w:r>
    </w:p>
    <w:p w14:paraId="60226275" w14:textId="77777777"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pPr>
        <w:numPr>
          <w:ilvl w:val="0"/>
          <w:numId w:val="7"/>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pPr>
        <w:numPr>
          <w:ilvl w:val="0"/>
          <w:numId w:val="7"/>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pPr>
        <w:pStyle w:val="Default"/>
        <w:numPr>
          <w:ilvl w:val="0"/>
          <w:numId w:val="7"/>
        </w:numPr>
        <w:spacing w:before="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lastRenderedPageBreak/>
        <w:t>w terminie składania wniosków o dofinansowanie nie złożono żadnego wniosku lub</w:t>
      </w:r>
    </w:p>
    <w:p w14:paraId="063CE93C" w14:textId="77777777" w:rsidR="00483B8C" w:rsidRPr="00211FC2" w:rsidRDefault="00A36F81">
      <w:pPr>
        <w:pStyle w:val="Default"/>
        <w:numPr>
          <w:ilvl w:val="0"/>
          <w:numId w:val="72"/>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pPr>
        <w:pStyle w:val="Default"/>
        <w:numPr>
          <w:ilvl w:val="0"/>
          <w:numId w:val="72"/>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pPr>
        <w:pStyle w:val="Default"/>
        <w:numPr>
          <w:ilvl w:val="0"/>
          <w:numId w:val="7"/>
        </w:numPr>
        <w:spacing w:before="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pPr>
        <w:pStyle w:val="Default"/>
        <w:numPr>
          <w:ilvl w:val="0"/>
          <w:numId w:val="7"/>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pPr>
        <w:pStyle w:val="Default"/>
        <w:numPr>
          <w:ilvl w:val="0"/>
          <w:numId w:val="7"/>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pPr>
        <w:pStyle w:val="Default"/>
        <w:numPr>
          <w:ilvl w:val="0"/>
          <w:numId w:val="7"/>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F5131F">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lastRenderedPageBreak/>
        <w:t>dokonywanie okresowych przeglądów procedur w ramach programu obowiązujących we właściwej instytucji;</w:t>
      </w:r>
    </w:p>
    <w:p w14:paraId="5E03D48C" w14:textId="77777777" w:rsidR="00294286"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6849D1">
      <w:pPr>
        <w:pStyle w:val="Default"/>
        <w:numPr>
          <w:ilvl w:val="0"/>
          <w:numId w:val="87"/>
        </w:numPr>
        <w:spacing w:before="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817607">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000000" w:rsidP="00817607">
      <w:pPr>
        <w:pStyle w:val="Default"/>
        <w:spacing w:before="120" w:after="120" w:line="276" w:lineRule="auto"/>
        <w:ind w:left="425"/>
        <w:rPr>
          <w:color w:val="000000" w:themeColor="text1"/>
        </w:rPr>
      </w:pPr>
      <w:hyperlink r:id="rId9" w:history="1">
        <w:r w:rsidR="00817607" w:rsidRPr="00211FC2">
          <w:rPr>
            <w:rStyle w:val="Hipercze"/>
          </w:rPr>
          <w:t>https://funduszeuepodlaskie.eu/pl/dowiedz_sie_wiecej_o_programie/rzecznik-funduszy-europejskich.html</w:t>
        </w:r>
      </w:hyperlink>
    </w:p>
    <w:p w14:paraId="095B6C6F" w14:textId="23ED8613" w:rsidR="00F5131F" w:rsidRPr="00AA4423"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517 891 018.</w:t>
      </w:r>
    </w:p>
    <w:p w14:paraId="64D8AB67" w14:textId="216BD1A7" w:rsidR="00C42467" w:rsidRPr="00211FC2" w:rsidRDefault="004A1B86" w:rsidP="00AE6C1C">
      <w:pPr>
        <w:pStyle w:val="Nagwek2"/>
      </w:pPr>
      <w:bookmarkStart w:id="14" w:name="_Toc144108104"/>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4"/>
      <w:r w:rsidR="00C42467" w:rsidRPr="00211FC2">
        <w:t xml:space="preserve"> </w:t>
      </w:r>
    </w:p>
    <w:p w14:paraId="0AF552E7"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B17644">
      <w:pPr>
        <w:numPr>
          <w:ilvl w:val="0"/>
          <w:numId w:val="76"/>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211FC2">
        <w:rPr>
          <w:b/>
          <w:bCs/>
          <w:color w:val="000000" w:themeColor="text1"/>
          <w:sz w:val="24"/>
          <w:szCs w:val="24"/>
        </w:rPr>
        <w:t>ul. Pogodna 22 Białystok.</w:t>
      </w:r>
    </w:p>
    <w:p w14:paraId="6F20347C" w14:textId="0FEDCA36"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 7: 30 do 15:30 poprzez następujące kanały komunikacji:</w:t>
      </w:r>
    </w:p>
    <w:p w14:paraId="418A689E" w14:textId="1568C20A" w:rsidR="00C42467" w:rsidRPr="00211FC2" w:rsidRDefault="00C42467" w:rsidP="00BF7A65">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0"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77777777" w:rsidR="00C42467" w:rsidRPr="00211FC2" w:rsidRDefault="00C42467" w:rsidP="00524AC0">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 pok. 214).</w:t>
      </w:r>
    </w:p>
    <w:p w14:paraId="2237E12B" w14:textId="4F1FB16B" w:rsidR="00C42467" w:rsidRPr="00211FC2" w:rsidRDefault="00C42467" w:rsidP="00B17644">
      <w:pPr>
        <w:numPr>
          <w:ilvl w:val="0"/>
          <w:numId w:val="77"/>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5" w:name="_Toc144108105"/>
      <w:r w:rsidRPr="00211FC2">
        <w:t>Źródła finansowania</w:t>
      </w:r>
      <w:r w:rsidR="0017579E" w:rsidRPr="00211FC2">
        <w:t xml:space="preserve"> i </w:t>
      </w:r>
      <w:r w:rsidRPr="00211FC2">
        <w:t>kwota środków przeznaczona na nabór</w:t>
      </w:r>
      <w:bookmarkEnd w:id="15"/>
    </w:p>
    <w:p w14:paraId="14B8E268" w14:textId="4CAFCDBC" w:rsidR="00F70884"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Pr="00211FC2">
        <w:rPr>
          <w:b/>
          <w:bCs/>
          <w:color w:val="000000" w:themeColor="text1"/>
          <w:sz w:val="24"/>
          <w:szCs w:val="24"/>
        </w:rPr>
        <w:t>10 000 000,00</w:t>
      </w:r>
      <w:r w:rsidRPr="00211FC2">
        <w:rPr>
          <w:color w:val="000000" w:themeColor="text1"/>
          <w:sz w:val="24"/>
          <w:szCs w:val="24"/>
        </w:rPr>
        <w:t xml:space="preserve"> zł, co stanowi 100 % kwoty dofinansowania, w tym:</w:t>
      </w:r>
    </w:p>
    <w:p w14:paraId="57D1EBCF" w14:textId="77777777" w:rsidR="00195DB2" w:rsidRPr="00211FC2" w:rsidRDefault="00195DB2" w:rsidP="00524AC0">
      <w:pPr>
        <w:pStyle w:val="Akapitzlist"/>
        <w:numPr>
          <w:ilvl w:val="0"/>
          <w:numId w:val="26"/>
        </w:numPr>
        <w:spacing w:before="120" w:line="276" w:lineRule="auto"/>
        <w:ind w:left="1276" w:hanging="425"/>
        <w:rPr>
          <w:color w:val="000000" w:themeColor="text1"/>
          <w:sz w:val="24"/>
          <w:szCs w:val="24"/>
        </w:rPr>
      </w:pPr>
      <w:r w:rsidRPr="00211FC2">
        <w:rPr>
          <w:color w:val="000000" w:themeColor="text1"/>
          <w:sz w:val="24"/>
          <w:szCs w:val="24"/>
        </w:rPr>
        <w:lastRenderedPageBreak/>
        <w:t xml:space="preserve">środki EFS+: </w:t>
      </w:r>
      <w:r w:rsidRPr="00211FC2">
        <w:rPr>
          <w:b/>
          <w:bCs/>
          <w:color w:val="000000" w:themeColor="text1"/>
          <w:sz w:val="24"/>
          <w:szCs w:val="24"/>
        </w:rPr>
        <w:t>8 947 368,42</w:t>
      </w:r>
      <w:r w:rsidRPr="00211FC2">
        <w:rPr>
          <w:color w:val="000000" w:themeColor="text1"/>
          <w:sz w:val="24"/>
          <w:szCs w:val="24"/>
        </w:rPr>
        <w:t xml:space="preserve"> zł,</w:t>
      </w:r>
    </w:p>
    <w:p w14:paraId="00596478" w14:textId="18AE48C8" w:rsidR="00CA059B" w:rsidRPr="00211FC2" w:rsidRDefault="00195DB2" w:rsidP="00524AC0">
      <w:pPr>
        <w:pStyle w:val="Akapitzlist"/>
        <w:numPr>
          <w:ilvl w:val="0"/>
          <w:numId w:val="26"/>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Pr="00211FC2">
        <w:rPr>
          <w:b/>
          <w:bCs/>
          <w:color w:val="000000" w:themeColor="text1"/>
          <w:sz w:val="24"/>
          <w:szCs w:val="24"/>
        </w:rPr>
        <w:t>1 052 631,58</w:t>
      </w:r>
      <w:r w:rsidRPr="00211FC2">
        <w:rPr>
          <w:color w:val="000000" w:themeColor="text1"/>
          <w:sz w:val="24"/>
          <w:szCs w:val="24"/>
        </w:rPr>
        <w:t xml:space="preserve"> zł.</w:t>
      </w:r>
    </w:p>
    <w:p w14:paraId="1BC3C212" w14:textId="77777777" w:rsidR="005423AE" w:rsidRPr="00211FC2" w:rsidRDefault="00F70884"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W ramach powyższej kwoty w niniejszym naborze wyodrębniono:</w:t>
      </w:r>
    </w:p>
    <w:p w14:paraId="18511056" w14:textId="20FF187C"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40 </w:t>
      </w:r>
      <w:r w:rsidR="00F70884" w:rsidRPr="00211FC2">
        <w:rPr>
          <w:color w:val="000000" w:themeColor="text1"/>
          <w:sz w:val="24"/>
          <w:szCs w:val="24"/>
        </w:rPr>
        <w:t xml:space="preserve">% alokacji, tj. </w:t>
      </w:r>
      <w:r w:rsidRPr="00211FC2">
        <w:rPr>
          <w:color w:val="000000" w:themeColor="text1"/>
          <w:sz w:val="24"/>
          <w:szCs w:val="24"/>
        </w:rPr>
        <w:t>4 000 000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2A73A710" w:rsidR="005423AE" w:rsidRPr="00211FC2" w:rsidRDefault="000253D9" w:rsidP="005423AE">
      <w:pPr>
        <w:pStyle w:val="Akapitzlist"/>
        <w:numPr>
          <w:ilvl w:val="0"/>
          <w:numId w:val="12"/>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Pr="00211FC2">
        <w:rPr>
          <w:color w:val="000000" w:themeColor="text1"/>
          <w:sz w:val="24"/>
          <w:szCs w:val="24"/>
        </w:rPr>
        <w:t>3 200 000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31DCD42D" w:rsidR="00BF7A65" w:rsidRPr="00211FC2" w:rsidRDefault="000253D9" w:rsidP="00524AC0">
      <w:pPr>
        <w:pStyle w:val="Akapitzlist"/>
        <w:numPr>
          <w:ilvl w:val="0"/>
          <w:numId w:val="130"/>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Pr="00211FC2">
        <w:rPr>
          <w:color w:val="000000" w:themeColor="text1"/>
          <w:sz w:val="24"/>
          <w:szCs w:val="24"/>
        </w:rPr>
        <w:t>2 800 000</w:t>
      </w:r>
      <w:r w:rsidR="00524AC0" w:rsidRPr="00211FC2">
        <w:rPr>
          <w:color w:val="000000" w:themeColor="text1"/>
          <w:sz w:val="24"/>
          <w:szCs w:val="24"/>
        </w:rPr>
        <w:t>,00 zł, przeznaczone jest na objęcie wsparciem osób zamieszkujących subregion suwalski.</w:t>
      </w:r>
    </w:p>
    <w:p w14:paraId="2C1195AC" w14:textId="7DCF8562"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524AC0">
      <w:pPr>
        <w:pStyle w:val="Akapitzlist"/>
        <w:numPr>
          <w:ilvl w:val="0"/>
          <w:numId w:val="129"/>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524AC0">
      <w:pPr>
        <w:pStyle w:val="Akapitzlist"/>
        <w:numPr>
          <w:ilvl w:val="0"/>
          <w:numId w:val="129"/>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16" w:name="_Toc144108106"/>
      <w:r w:rsidRPr="00211FC2">
        <w:t>Termin, forma</w:t>
      </w:r>
      <w:r w:rsidR="0017579E" w:rsidRPr="00211FC2">
        <w:t xml:space="preserve"> i </w:t>
      </w:r>
      <w:r w:rsidRPr="00211FC2">
        <w:t>miejsce składania wniosku o dofinansowanie</w:t>
      </w:r>
      <w:bookmarkEnd w:id="16"/>
    </w:p>
    <w:p w14:paraId="7131022E" w14:textId="341AF7F5" w:rsidR="00EB666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0FAA5EBC" w:rsidR="00EB666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14.08</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034F2083" w:rsidR="00C57058" w:rsidRPr="00211FC2" w:rsidRDefault="00C57058">
      <w:pPr>
        <w:pStyle w:val="Akapitzlist"/>
        <w:numPr>
          <w:ilvl w:val="0"/>
          <w:numId w:val="13"/>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0D241F" w:rsidRPr="00211FC2">
        <w:rPr>
          <w:color w:val="000000" w:themeColor="text1"/>
          <w:sz w:val="24"/>
          <w:szCs w:val="24"/>
        </w:rPr>
        <w:t>25</w:t>
      </w:r>
      <w:r w:rsidRPr="00211FC2">
        <w:rPr>
          <w:color w:val="000000" w:themeColor="text1"/>
          <w:sz w:val="24"/>
          <w:szCs w:val="24"/>
        </w:rPr>
        <w:t>.0</w:t>
      </w:r>
      <w:r w:rsidR="000D241F" w:rsidRPr="00211FC2">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6849D1">
      <w:pPr>
        <w:pStyle w:val="Akapitzlist"/>
        <w:numPr>
          <w:ilvl w:val="0"/>
          <w:numId w:val="103"/>
        </w:numPr>
        <w:autoSpaceDE/>
        <w:autoSpaceDN/>
        <w:spacing w:before="120" w:after="120" w:line="276" w:lineRule="auto"/>
        <w:ind w:left="425" w:hanging="425"/>
        <w:contextualSpacing w:val="0"/>
        <w:textAlignment w:val="baseline"/>
        <w:rPr>
          <w:bCs/>
          <w:color w:val="000000" w:themeColor="text1"/>
          <w:sz w:val="24"/>
          <w:szCs w:val="24"/>
        </w:rPr>
      </w:pPr>
      <w:bookmarkStart w:id="17" w:name="_Hlk136415560"/>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3E630A21"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Orientacyjny termin rozstrzygnięcia naboru to </w:t>
      </w:r>
      <w:r w:rsidR="00D6612D" w:rsidRPr="00211FC2">
        <w:rPr>
          <w:color w:val="000000" w:themeColor="text1"/>
          <w:sz w:val="24"/>
          <w:szCs w:val="24"/>
        </w:rPr>
        <w:t>styczeń</w:t>
      </w:r>
      <w:r w:rsidR="00432668" w:rsidRPr="00211FC2">
        <w:rPr>
          <w:color w:val="000000" w:themeColor="text1"/>
          <w:sz w:val="24"/>
          <w:szCs w:val="24"/>
        </w:rPr>
        <w:t>/</w:t>
      </w:r>
      <w:r w:rsidR="00D6612D" w:rsidRPr="00211FC2">
        <w:rPr>
          <w:color w:val="000000" w:themeColor="text1"/>
          <w:sz w:val="24"/>
          <w:szCs w:val="24"/>
        </w:rPr>
        <w:t>luty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17"/>
    <w:p w14:paraId="15C30980" w14:textId="7CD0F363" w:rsidR="002D461A"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1"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 xml:space="preserve">pkt. 3. Oznacza to, że IP nie </w:t>
      </w:r>
      <w:r w:rsidRPr="00211FC2">
        <w:rPr>
          <w:color w:val="000000" w:themeColor="text1"/>
          <w:sz w:val="24"/>
          <w:szCs w:val="24"/>
        </w:rPr>
        <w:lastRenderedPageBreak/>
        <w:t>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16B4FE81" w:rsidR="00620B8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 oświadczenie o niepodleganiu wykluczeniu z możliwości otrzymania dofinansowania);</w:t>
      </w:r>
    </w:p>
    <w:p w14:paraId="1E5FEF07" w14:textId="41B28D72" w:rsidR="00620B8B" w:rsidRPr="00211FC2" w:rsidRDefault="00620B8B" w:rsidP="00B17644">
      <w:pPr>
        <w:pStyle w:val="Akapitzlist"/>
        <w:numPr>
          <w:ilvl w:val="0"/>
          <w:numId w:val="28"/>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0D6086B2"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13 i 14 do </w:t>
      </w:r>
      <w:r w:rsidR="00693A4E">
        <w:rPr>
          <w:color w:val="000000" w:themeColor="text1"/>
          <w:sz w:val="24"/>
          <w:szCs w:val="24"/>
        </w:rPr>
        <w:t>R</w:t>
      </w:r>
      <w:r w:rsidR="007708E7" w:rsidRPr="00211FC2">
        <w:rPr>
          <w:color w:val="000000" w:themeColor="text1"/>
          <w:sz w:val="24"/>
          <w:szCs w:val="24"/>
        </w:rPr>
        <w:t>egulaminu wyboru projektów</w:t>
      </w:r>
      <w:r w:rsidRPr="00211FC2">
        <w:rPr>
          <w:color w:val="000000" w:themeColor="text1"/>
          <w:sz w:val="24"/>
          <w:szCs w:val="24"/>
        </w:rPr>
        <w:t>;</w:t>
      </w:r>
    </w:p>
    <w:p w14:paraId="732E657F" w14:textId="244EC68E" w:rsidR="001D23FB" w:rsidRPr="00211FC2" w:rsidRDefault="002D626C" w:rsidP="00B17644">
      <w:pPr>
        <w:pStyle w:val="Akapitzlist"/>
        <w:numPr>
          <w:ilvl w:val="0"/>
          <w:numId w:val="28"/>
        </w:numPr>
        <w:spacing w:before="120" w:line="276" w:lineRule="auto"/>
        <w:ind w:left="851" w:hanging="357"/>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w:t>
      </w:r>
      <w:r w:rsidR="001D5425" w:rsidRPr="00211FC2">
        <w:rPr>
          <w:b/>
          <w:bCs/>
          <w:color w:val="000000" w:themeColor="text1"/>
          <w:sz w:val="24"/>
          <w:szCs w:val="24"/>
        </w:rPr>
        <w:t xml:space="preserve"> formalnego nr 6</w:t>
      </w:r>
      <w:r w:rsidR="00EF2E39" w:rsidRPr="00211FC2">
        <w:rPr>
          <w:color w:val="000000" w:themeColor="text1"/>
          <w:sz w:val="24"/>
          <w:szCs w:val="24"/>
        </w:rPr>
        <w:t xml:space="preserve"> </w:t>
      </w:r>
      <w:r w:rsidRPr="00211FC2">
        <w:rPr>
          <w:color w:val="000000" w:themeColor="text1"/>
          <w:sz w:val="24"/>
          <w:szCs w:val="24"/>
        </w:rPr>
        <w:t>(tj. dokumenty potwierdzające</w:t>
      </w:r>
      <w:r w:rsidR="001D5425" w:rsidRPr="00211FC2">
        <w:rPr>
          <w:color w:val="000000" w:themeColor="text1"/>
          <w:sz w:val="24"/>
          <w:szCs w:val="24"/>
        </w:rPr>
        <w:t xml:space="preserve"> odpowiedni potencjał finansowy</w:t>
      </w:r>
      <w:r w:rsidR="00EF2E39" w:rsidRPr="00211FC2">
        <w:rPr>
          <w:color w:val="000000" w:themeColor="text1"/>
          <w:sz w:val="24"/>
          <w:szCs w:val="24"/>
        </w:rPr>
        <w:t xml:space="preserve"> </w:t>
      </w:r>
      <w:r w:rsidRPr="00211FC2">
        <w:rPr>
          <w:color w:val="000000" w:themeColor="text1"/>
          <w:sz w:val="24"/>
          <w:szCs w:val="24"/>
        </w:rPr>
        <w:t xml:space="preserve">do realizacji projektu) </w:t>
      </w:r>
      <w:r w:rsidR="00B16E67" w:rsidRPr="00211FC2">
        <w:rPr>
          <w:color w:val="000000" w:themeColor="text1"/>
          <w:sz w:val="24"/>
          <w:szCs w:val="24"/>
        </w:rPr>
        <w:t xml:space="preserve">– </w:t>
      </w:r>
      <w:r w:rsidRPr="00211FC2">
        <w:rPr>
          <w:color w:val="000000" w:themeColor="text1"/>
          <w:sz w:val="24"/>
          <w:szCs w:val="24"/>
        </w:rPr>
        <w:t>jeśli dotyczy</w:t>
      </w:r>
      <w:r w:rsidR="001D23FB" w:rsidRPr="00211FC2">
        <w:rPr>
          <w:color w:val="000000" w:themeColor="text1"/>
          <w:sz w:val="24"/>
          <w:szCs w:val="24"/>
        </w:rPr>
        <w:t>;</w:t>
      </w:r>
    </w:p>
    <w:p w14:paraId="55F89DFD" w14:textId="7EB2D6BE" w:rsidR="001D23FB" w:rsidRPr="00211FC2" w:rsidRDefault="001D23F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13AD3F95" w14:textId="4B40BF18" w:rsidR="001D5425"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w:t>
      </w:r>
      <w:r w:rsidR="008A5A1D" w:rsidRPr="00211FC2">
        <w:rPr>
          <w:color w:val="000000" w:themeColor="text1"/>
          <w:sz w:val="24"/>
          <w:szCs w:val="24"/>
        </w:rPr>
        <w:t>ch do wniosków o dofinansowanie</w:t>
      </w:r>
      <w:r w:rsidR="00EF2E39" w:rsidRPr="00211FC2">
        <w:rPr>
          <w:color w:val="000000" w:themeColor="text1"/>
          <w:sz w:val="24"/>
          <w:szCs w:val="24"/>
        </w:rPr>
        <w:t xml:space="preserve"> </w:t>
      </w:r>
      <w:r w:rsidRPr="00211FC2">
        <w:rPr>
          <w:color w:val="000000" w:themeColor="text1"/>
          <w:sz w:val="24"/>
          <w:szCs w:val="24"/>
        </w:rPr>
        <w:t>lub ogólnodostępnych rejestrów</w:t>
      </w:r>
      <w:r w:rsidR="008A5A1D" w:rsidRPr="00211FC2">
        <w:rPr>
          <w:color w:val="000000" w:themeColor="text1"/>
          <w:sz w:val="24"/>
          <w:szCs w:val="24"/>
        </w:rPr>
        <w:t xml:space="preserve"> (wskazanych przez wnioskodawcę</w:t>
      </w:r>
      <w:r w:rsidR="00EF2E39" w:rsidRPr="00211FC2">
        <w:rPr>
          <w:color w:val="000000" w:themeColor="text1"/>
          <w:sz w:val="24"/>
          <w:szCs w:val="24"/>
        </w:rPr>
        <w:t xml:space="preserve"> </w:t>
      </w:r>
      <w:r w:rsidRPr="00211FC2">
        <w:rPr>
          <w:color w:val="000000" w:themeColor="text1"/>
          <w:sz w:val="24"/>
          <w:szCs w:val="24"/>
        </w:rPr>
        <w:t>we wniosku o dofinansowanie).</w:t>
      </w:r>
    </w:p>
    <w:p w14:paraId="3DD1DFA2" w14:textId="3DF01239"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Oznacza to, że w sytuacji kiedy </w:t>
      </w:r>
      <w:r w:rsidR="008A5A1D" w:rsidRPr="00211FC2">
        <w:rPr>
          <w:color w:val="000000" w:themeColor="text1"/>
          <w:sz w:val="24"/>
          <w:szCs w:val="24"/>
        </w:rPr>
        <w:t>wnioskodawca określi we wniosku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ogólnodostępne rejestry, na podstawie których możliwa będzie ocena jego potencjału finansowego nie ma konieczności składania dokumentów potwierdzających sytuację finansową wnioskodawcy.</w:t>
      </w:r>
    </w:p>
    <w:p w14:paraId="7A7B619C" w14:textId="77777777" w:rsidR="007708E7"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p>
    <w:p w14:paraId="377D12D5" w14:textId="48302800" w:rsidR="001D23FB" w:rsidRPr="00211FC2" w:rsidRDefault="001D23F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ów potwierdzających sytuację finansową wnioskodawcy.</w:t>
      </w:r>
    </w:p>
    <w:p w14:paraId="5A1D5F40" w14:textId="21115D01" w:rsidR="001D23FB" w:rsidRPr="00211FC2" w:rsidRDefault="001D23FB" w:rsidP="00B17644">
      <w:pPr>
        <w:pStyle w:val="Akapitzlist"/>
        <w:numPr>
          <w:ilvl w:val="0"/>
          <w:numId w:val="28"/>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12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Pr="00211FC2">
        <w:rPr>
          <w:color w:val="000000" w:themeColor="text1"/>
          <w:sz w:val="24"/>
          <w:szCs w:val="24"/>
        </w:rPr>
        <w:t>.</w:t>
      </w:r>
    </w:p>
    <w:p w14:paraId="5B5A4AD2" w14:textId="3DF7E1E2" w:rsidR="00696430" w:rsidRPr="00211FC2" w:rsidRDefault="005966C2"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lastRenderedPageBreak/>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p>
    <w:p w14:paraId="4EF1EBD5" w14:textId="423B368B" w:rsidR="00B16E67" w:rsidRPr="00211FC2" w:rsidRDefault="00B16E67" w:rsidP="00B17644">
      <w:pPr>
        <w:pStyle w:val="Akapitzlist"/>
        <w:spacing w:before="120"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00BB7F3C" w14:textId="0B3BE61D" w:rsidR="00B16E67" w:rsidRPr="00211FC2" w:rsidRDefault="00B16E67"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formalnych i/lub horyzontalnych </w:t>
      </w:r>
      <w:r w:rsidR="00971613" w:rsidRPr="00211FC2">
        <w:rPr>
          <w:color w:val="000000" w:themeColor="text1"/>
          <w:sz w:val="24"/>
          <w:szCs w:val="24"/>
        </w:rPr>
        <w:t xml:space="preserve">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31F52FDC" w14:textId="3D8A5135" w:rsidR="00276C31"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bookmarkStart w:id="18"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18"/>
      <w:r w:rsidRPr="00211FC2">
        <w:rPr>
          <w:color w:val="000000" w:themeColor="text1"/>
          <w:sz w:val="24"/>
          <w:szCs w:val="24"/>
        </w:rPr>
        <w:t>.</w:t>
      </w:r>
    </w:p>
    <w:p w14:paraId="2639CF09" w14:textId="59359FD5" w:rsidR="00C57058"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500A35B5" w:rsidR="00005CD0" w:rsidRPr="00211FC2" w:rsidRDefault="00005CD0" w:rsidP="00B17644">
      <w:pPr>
        <w:pStyle w:val="Akapitzlist"/>
        <w:numPr>
          <w:ilvl w:val="0"/>
          <w:numId w:val="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19" w:name="_Toc144108107"/>
      <w:r w:rsidRPr="00211FC2">
        <w:rPr>
          <w:rFonts w:ascii="Arial" w:hAnsi="Arial" w:cs="Arial"/>
          <w:b/>
          <w:color w:val="000000" w:themeColor="text1"/>
          <w:sz w:val="24"/>
          <w:szCs w:val="24"/>
        </w:rPr>
        <w:t>WYMAGANIA NABORU</w:t>
      </w:r>
      <w:bookmarkEnd w:id="19"/>
    </w:p>
    <w:p w14:paraId="5D06D9B0" w14:textId="0CD870A8" w:rsidR="002F7FAD" w:rsidRPr="00211FC2" w:rsidRDefault="00DB0EB4" w:rsidP="00D9552A">
      <w:pPr>
        <w:pStyle w:val="Nagwek2"/>
      </w:pPr>
      <w:bookmarkStart w:id="20" w:name="_Toc144108108"/>
      <w:r w:rsidRPr="00211FC2">
        <w:t>Podmioty uprawnione do ubiegania się o dofinansowanie</w:t>
      </w:r>
      <w:bookmarkEnd w:id="20"/>
    </w:p>
    <w:p w14:paraId="3BA304DB" w14:textId="32BB514C" w:rsidR="00BF676F" w:rsidRPr="00211FC2" w:rsidRDefault="00BF676F" w:rsidP="00A544F4">
      <w:pPr>
        <w:pStyle w:val="Akapitzlist"/>
        <w:numPr>
          <w:ilvl w:val="0"/>
          <w:numId w:val="10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6849D1">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6863DC1E"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Instytucje nauki i edukacji, </w:t>
      </w:r>
    </w:p>
    <w:p w14:paraId="5A004DBA"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lastRenderedPageBreak/>
        <w:t xml:space="preserve">Instytucje wspierające biznes, </w:t>
      </w:r>
    </w:p>
    <w:p w14:paraId="58B2C8D0"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Organizacje społeczne i związki wyznaniowe, </w:t>
      </w:r>
    </w:p>
    <w:p w14:paraId="5DCEB125"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Partnerstwa, </w:t>
      </w:r>
    </w:p>
    <w:p w14:paraId="5D6ED39F"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Partnerzy społeczni, </w:t>
      </w:r>
    </w:p>
    <w:p w14:paraId="7FB96C46" w14:textId="77777777" w:rsidR="00BF676F" w:rsidRPr="00211FC2" w:rsidRDefault="00BF676F" w:rsidP="006849D1">
      <w:pPr>
        <w:pStyle w:val="Akapitzlist"/>
        <w:numPr>
          <w:ilvl w:val="0"/>
          <w:numId w:val="29"/>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Przedsiębiorstwa, </w:t>
      </w:r>
    </w:p>
    <w:p w14:paraId="077BC0C1" w14:textId="77777777" w:rsidR="00BF676F" w:rsidRPr="00211FC2" w:rsidRDefault="00BF676F" w:rsidP="006849D1">
      <w:pPr>
        <w:pStyle w:val="Akapitzlist"/>
        <w:numPr>
          <w:ilvl w:val="0"/>
          <w:numId w:val="29"/>
        </w:numPr>
        <w:spacing w:after="120" w:line="276" w:lineRule="auto"/>
        <w:ind w:left="851" w:hanging="357"/>
        <w:contextualSpacing w:val="0"/>
        <w:rPr>
          <w:color w:val="000000" w:themeColor="text1"/>
          <w:sz w:val="24"/>
          <w:szCs w:val="24"/>
        </w:rPr>
      </w:pPr>
      <w:r w:rsidRPr="00211FC2">
        <w:rPr>
          <w:color w:val="000000" w:themeColor="text1"/>
          <w:sz w:val="24"/>
          <w:szCs w:val="24"/>
        </w:rPr>
        <w:t>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1F8144F1" w14:textId="77777777" w:rsidR="00BF676F" w:rsidRPr="00211FC2" w:rsidRDefault="00BF676F" w:rsidP="006849D1">
      <w:pPr>
        <w:pStyle w:val="Akapitzlist"/>
        <w:numPr>
          <w:ilvl w:val="0"/>
          <w:numId w:val="30"/>
        </w:numPr>
        <w:spacing w:after="60" w:line="276" w:lineRule="auto"/>
        <w:ind w:left="851" w:hanging="357"/>
        <w:contextualSpacing w:val="0"/>
        <w:rPr>
          <w:color w:val="000000" w:themeColor="text1"/>
          <w:sz w:val="24"/>
          <w:szCs w:val="24"/>
        </w:rPr>
      </w:pPr>
      <w:r w:rsidRPr="00211FC2">
        <w:rPr>
          <w:color w:val="000000" w:themeColor="text1"/>
          <w:sz w:val="24"/>
          <w:szCs w:val="24"/>
        </w:rPr>
        <w:t xml:space="preserve">Centra aktywności lokalnej, </w:t>
      </w:r>
    </w:p>
    <w:p w14:paraId="3D3E864D"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Duże przedsiębiorstwa, </w:t>
      </w:r>
    </w:p>
    <w:p w14:paraId="22B30D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Inne podmioty systemu szkolnictwa wyższego i nauki, </w:t>
      </w:r>
    </w:p>
    <w:p w14:paraId="4A07328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finansowe, </w:t>
      </w:r>
    </w:p>
    <w:p w14:paraId="1129A030"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integracji i pomocy społecznej, </w:t>
      </w:r>
    </w:p>
    <w:p w14:paraId="04F307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kultury, </w:t>
      </w:r>
    </w:p>
    <w:p w14:paraId="7A7AB1E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otoczenia biznesu, </w:t>
      </w:r>
    </w:p>
    <w:p w14:paraId="5007788E"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rynku pracy, </w:t>
      </w:r>
    </w:p>
    <w:p w14:paraId="49A8BBD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Instytucje sportu, </w:t>
      </w:r>
    </w:p>
    <w:p w14:paraId="693A58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Izby gospodarcze, </w:t>
      </w:r>
    </w:p>
    <w:p w14:paraId="7E53D8F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naukowe, </w:t>
      </w:r>
    </w:p>
    <w:p w14:paraId="71B70937"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Jednostki organizacyjne działające w imieniu jednostek samorządu terytorialnego, </w:t>
      </w:r>
    </w:p>
    <w:p w14:paraId="15E9777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Klastry, </w:t>
      </w:r>
    </w:p>
    <w:p w14:paraId="389A07FF"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Konsorcja naukowo-przemysłowe, </w:t>
      </w:r>
    </w:p>
    <w:p w14:paraId="083198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Kościoły i związki wyznaniowe, </w:t>
      </w:r>
    </w:p>
    <w:p w14:paraId="71BC0DC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MŚP, </w:t>
      </w:r>
    </w:p>
    <w:p w14:paraId="566963B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kultury, </w:t>
      </w:r>
    </w:p>
    <w:p w14:paraId="2422FD7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instytucje sportu, </w:t>
      </w:r>
    </w:p>
    <w:p w14:paraId="6D6332A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Niepubliczne podmioty integracji i pomocy społecznej, </w:t>
      </w:r>
    </w:p>
    <w:p w14:paraId="119AD16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badawcze, </w:t>
      </w:r>
    </w:p>
    <w:p w14:paraId="7B609184"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pozarządowe, </w:t>
      </w:r>
    </w:p>
    <w:p w14:paraId="42BB76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Organizacje zrzeszające pracodawców, </w:t>
      </w:r>
    </w:p>
    <w:p w14:paraId="2CAFAF86"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innowacji, </w:t>
      </w:r>
    </w:p>
    <w:p w14:paraId="6AED71D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Ośrodki kształcenia dorosłych, </w:t>
      </w:r>
    </w:p>
    <w:p w14:paraId="3235D805"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instytucji pozarządowych, </w:t>
      </w:r>
    </w:p>
    <w:p w14:paraId="56ACFC3A"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Partnerstwa Publiczno-Prywatne, </w:t>
      </w:r>
    </w:p>
    <w:p w14:paraId="455510B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Partnerzy gospodarczy, </w:t>
      </w:r>
    </w:p>
    <w:p w14:paraId="6B6E250C"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lastRenderedPageBreak/>
        <w:t>Podmioty ekonomii społecznej,</w:t>
      </w:r>
    </w:p>
    <w:p w14:paraId="7B9039E3"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Podmioty świadczące usługi publiczne w ramach realizacji obowiązków własnych jednostek samorządu terytorialnego, </w:t>
      </w:r>
    </w:p>
    <w:p w14:paraId="6709B578"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Przedszkola i inne formy wychowania przedszkolnego, </w:t>
      </w:r>
    </w:p>
    <w:p w14:paraId="7A83AE1B"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Szkoły i inne placówki systemu oświaty, </w:t>
      </w:r>
    </w:p>
    <w:p w14:paraId="28BB4921" w14:textId="77777777" w:rsidR="00BF676F" w:rsidRPr="00211FC2" w:rsidRDefault="00BF676F" w:rsidP="006849D1">
      <w:pPr>
        <w:pStyle w:val="Akapitzlist"/>
        <w:numPr>
          <w:ilvl w:val="0"/>
          <w:numId w:val="30"/>
        </w:numPr>
        <w:spacing w:after="60" w:line="276" w:lineRule="auto"/>
        <w:ind w:left="851"/>
        <w:contextualSpacing w:val="0"/>
        <w:rPr>
          <w:color w:val="000000" w:themeColor="text1"/>
          <w:sz w:val="24"/>
          <w:szCs w:val="24"/>
        </w:rPr>
      </w:pPr>
      <w:r w:rsidRPr="00211FC2">
        <w:rPr>
          <w:color w:val="000000" w:themeColor="text1"/>
          <w:sz w:val="24"/>
          <w:szCs w:val="24"/>
        </w:rPr>
        <w:t xml:space="preserve">Uczelnie, </w:t>
      </w:r>
    </w:p>
    <w:p w14:paraId="33F152A0" w14:textId="77777777" w:rsidR="00BF676F" w:rsidRPr="00211FC2" w:rsidRDefault="00BF676F" w:rsidP="00A544F4">
      <w:pPr>
        <w:pStyle w:val="Akapitzlist"/>
        <w:numPr>
          <w:ilvl w:val="0"/>
          <w:numId w:val="30"/>
        </w:numPr>
        <w:spacing w:after="120" w:line="276" w:lineRule="auto"/>
        <w:ind w:left="850" w:hanging="357"/>
        <w:contextualSpacing w:val="0"/>
        <w:rPr>
          <w:color w:val="000000" w:themeColor="text1"/>
          <w:sz w:val="24"/>
          <w:szCs w:val="24"/>
        </w:rPr>
      </w:pPr>
      <w:r w:rsidRPr="00211FC2">
        <w:rPr>
          <w:color w:val="000000" w:themeColor="text1"/>
          <w:sz w:val="24"/>
          <w:szCs w:val="24"/>
        </w:rPr>
        <w:t>Związki zawodowe.</w:t>
      </w:r>
    </w:p>
    <w:p w14:paraId="70B3CEF7" w14:textId="77777777" w:rsidR="005F01DD" w:rsidRPr="00211FC2" w:rsidRDefault="005F01DD" w:rsidP="00A544F4">
      <w:pPr>
        <w:pStyle w:val="Akapitzlist"/>
        <w:numPr>
          <w:ilvl w:val="0"/>
          <w:numId w:val="106"/>
        </w:numPr>
        <w:spacing w:after="120" w:line="276" w:lineRule="auto"/>
        <w:ind w:left="426" w:hanging="426"/>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pPr>
        <w:pStyle w:val="Akapitzlist"/>
        <w:numPr>
          <w:ilvl w:val="0"/>
          <w:numId w:val="52"/>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pPr>
        <w:pStyle w:val="Akapitzlist"/>
        <w:numPr>
          <w:ilvl w:val="0"/>
          <w:numId w:val="31"/>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pPr>
        <w:pStyle w:val="Akapitzlist"/>
        <w:numPr>
          <w:ilvl w:val="0"/>
          <w:numId w:val="31"/>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1" w:name="_Toc139441193"/>
      <w:bookmarkStart w:id="22" w:name="_Toc144108109"/>
      <w:r w:rsidRPr="00211FC2">
        <w:t>Podmioty występujące wspólnie (partnerstwo)</w:t>
      </w:r>
      <w:bookmarkEnd w:id="21"/>
      <w:bookmarkEnd w:id="22"/>
    </w:p>
    <w:p w14:paraId="166C52AA" w14:textId="081D6FE9" w:rsidR="00BF676F" w:rsidRPr="00211FC2" w:rsidRDefault="005120BB"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lastRenderedPageBreak/>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61C2FCB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B17644">
      <w:pPr>
        <w:pStyle w:val="Akapitzlist"/>
        <w:numPr>
          <w:ilvl w:val="0"/>
          <w:numId w:val="34"/>
        </w:numPr>
        <w:spacing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pPr>
        <w:numPr>
          <w:ilvl w:val="0"/>
          <w:numId w:val="32"/>
        </w:numPr>
        <w:spacing w:after="120" w:line="276" w:lineRule="auto"/>
        <w:ind w:left="992" w:hanging="357"/>
        <w:rPr>
          <w:color w:val="000000" w:themeColor="text1"/>
          <w:sz w:val="24"/>
          <w:szCs w:val="24"/>
        </w:rPr>
      </w:pPr>
      <w:r w:rsidRPr="00211FC2">
        <w:rPr>
          <w:color w:val="000000" w:themeColor="text1"/>
          <w:sz w:val="24"/>
          <w:szCs w:val="24"/>
        </w:rPr>
        <w:lastRenderedPageBreak/>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294286">
      <w:pPr>
        <w:spacing w:after="120" w:line="276" w:lineRule="auto"/>
        <w:ind w:left="709"/>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B17644">
      <w:pPr>
        <w:pStyle w:val="Akapitzlist"/>
        <w:numPr>
          <w:ilvl w:val="0"/>
          <w:numId w:val="34"/>
        </w:numPr>
        <w:spacing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pPr>
        <w:numPr>
          <w:ilvl w:val="0"/>
          <w:numId w:val="33"/>
        </w:numPr>
        <w:spacing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B17644">
      <w:pPr>
        <w:pStyle w:val="Akapitzlist"/>
        <w:numPr>
          <w:ilvl w:val="0"/>
          <w:numId w:val="65"/>
        </w:numPr>
        <w:spacing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3" w:name="_Toc144108110"/>
      <w:r w:rsidRPr="00211FC2">
        <w:t>T</w:t>
      </w:r>
      <w:r w:rsidR="00DB0EB4" w:rsidRPr="00211FC2">
        <w:t>yp projekt</w:t>
      </w:r>
      <w:r w:rsidR="002A4DCA" w:rsidRPr="00211FC2">
        <w:t>u</w:t>
      </w:r>
      <w:bookmarkEnd w:id="23"/>
    </w:p>
    <w:p w14:paraId="666BD670" w14:textId="77777777"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 xml:space="preserve">W ramach naboru wsparcie może zostać udzielone wyłącznie w ramach </w:t>
      </w:r>
      <w:r w:rsidRPr="00211FC2">
        <w:rPr>
          <w:color w:val="000000" w:themeColor="text1"/>
          <w:sz w:val="24"/>
          <w:szCs w:val="24"/>
        </w:rPr>
        <w:lastRenderedPageBreak/>
        <w:t>następujących typów projektu (zgodnie z SZOP):</w:t>
      </w:r>
    </w:p>
    <w:p w14:paraId="520E679B" w14:textId="3C4F2D39" w:rsidR="00106338" w:rsidRPr="00211FC2" w:rsidRDefault="00106338" w:rsidP="006849D1">
      <w:pPr>
        <w:pStyle w:val="Akapitzlist"/>
        <w:numPr>
          <w:ilvl w:val="6"/>
          <w:numId w:val="104"/>
        </w:numPr>
        <w:spacing w:after="120" w:line="276" w:lineRule="auto"/>
        <w:ind w:left="426"/>
        <w:contextualSpacing w:val="0"/>
        <w:rPr>
          <w:color w:val="000000" w:themeColor="text1"/>
          <w:sz w:val="24"/>
          <w:szCs w:val="24"/>
        </w:rPr>
      </w:pPr>
      <w:r w:rsidRPr="00211FC2">
        <w:rPr>
          <w:color w:val="000000" w:themeColor="text1"/>
          <w:sz w:val="24"/>
          <w:szCs w:val="24"/>
        </w:rPr>
        <w:t>Wsparcie psychologiczne i organizacja warsztatów rozwoju zawodowego</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osobistego motywujących kobiety do aktywnego poszukiwania zatrudnienia oraz pozwalających na nabycie przez kobiety kompetencji w zakresie poruszania się po rynku pracy, w</w:t>
      </w:r>
      <w:r w:rsidR="00B60044" w:rsidRPr="00211FC2">
        <w:rPr>
          <w:color w:val="000000" w:themeColor="text1"/>
          <w:sz w:val="24"/>
          <w:szCs w:val="24"/>
        </w:rPr>
        <w:t xml:space="preserve"> tym w zakresie autoprezentacji</w:t>
      </w:r>
      <w:r w:rsidR="00176A5A" w:rsidRPr="00211FC2">
        <w:rPr>
          <w:color w:val="000000" w:themeColor="text1"/>
          <w:sz w:val="24"/>
          <w:szCs w:val="24"/>
        </w:rPr>
        <w:t xml:space="preserve"> </w:t>
      </w:r>
      <w:r w:rsidRPr="00211FC2">
        <w:rPr>
          <w:color w:val="000000" w:themeColor="text1"/>
          <w:sz w:val="24"/>
          <w:szCs w:val="24"/>
        </w:rPr>
        <w:t>oraz kreowania własnego wizerunku.</w:t>
      </w:r>
    </w:p>
    <w:p w14:paraId="0DA99076" w14:textId="77777777" w:rsidR="00106338" w:rsidRPr="00211FC2" w:rsidRDefault="00106338" w:rsidP="006849D1">
      <w:pPr>
        <w:pStyle w:val="Akapitzlist"/>
        <w:numPr>
          <w:ilvl w:val="6"/>
          <w:numId w:val="104"/>
        </w:numPr>
        <w:spacing w:after="120" w:line="276" w:lineRule="auto"/>
        <w:ind w:left="425" w:hanging="357"/>
        <w:contextualSpacing w:val="0"/>
        <w:rPr>
          <w:color w:val="000000" w:themeColor="text1"/>
          <w:sz w:val="24"/>
          <w:szCs w:val="24"/>
        </w:rPr>
      </w:pPr>
      <w:r w:rsidRPr="00211FC2">
        <w:rPr>
          <w:color w:val="000000" w:themeColor="text1"/>
          <w:sz w:val="24"/>
          <w:szCs w:val="24"/>
        </w:rPr>
        <w:t>Aktywizacja zawodowa osób (rodziców, opiekunów prawnych) wychowujących co najmniej jedno dziecko do 7. roku życia lub dziecko z niepełnosprawnością do 18. roku życia.</w:t>
      </w:r>
    </w:p>
    <w:p w14:paraId="3D17A89A" w14:textId="77777777" w:rsidR="00106338" w:rsidRPr="00211FC2" w:rsidRDefault="00106338" w:rsidP="006849D1">
      <w:pPr>
        <w:pStyle w:val="Akapitzlist"/>
        <w:numPr>
          <w:ilvl w:val="6"/>
          <w:numId w:val="104"/>
        </w:numPr>
        <w:spacing w:after="120" w:line="276" w:lineRule="auto"/>
        <w:ind w:left="426" w:hanging="357"/>
        <w:rPr>
          <w:color w:val="000000" w:themeColor="text1"/>
          <w:sz w:val="24"/>
          <w:szCs w:val="24"/>
        </w:rPr>
      </w:pPr>
      <w:r w:rsidRPr="00211FC2">
        <w:rPr>
          <w:color w:val="000000" w:themeColor="text1"/>
          <w:sz w:val="24"/>
          <w:szCs w:val="24"/>
        </w:rPr>
        <w:t>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 i kobiet.</w:t>
      </w:r>
    </w:p>
    <w:p w14:paraId="4FABFC74" w14:textId="7D1D3851" w:rsidR="00106338" w:rsidRPr="00211FC2" w:rsidRDefault="00106338" w:rsidP="00294286">
      <w:pPr>
        <w:spacing w:after="120" w:line="276" w:lineRule="auto"/>
        <w:contextualSpacing/>
        <w:rPr>
          <w:color w:val="000000" w:themeColor="text1"/>
          <w:sz w:val="24"/>
          <w:szCs w:val="24"/>
        </w:rPr>
      </w:pPr>
      <w:r w:rsidRPr="00211FC2">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24" w:name="_Toc144108111"/>
      <w:r w:rsidRPr="00211FC2">
        <w:t>Grupy docelowe</w:t>
      </w:r>
      <w:bookmarkEnd w:id="24"/>
    </w:p>
    <w:p w14:paraId="66BCC999" w14:textId="77777777" w:rsidR="001F6D85" w:rsidRPr="00211FC2" w:rsidRDefault="001F6D85" w:rsidP="006849D1">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4BE87301" w14:textId="77777777" w:rsidR="001F6D85" w:rsidRPr="00211FC2" w:rsidRDefault="001F6D85" w:rsidP="00950D93">
      <w:pPr>
        <w:pStyle w:val="Akapitzlist"/>
        <w:shd w:val="clear" w:color="auto" w:fill="FFFFFF"/>
        <w:spacing w:before="120" w:after="120" w:line="276" w:lineRule="auto"/>
        <w:ind w:left="426"/>
        <w:contextualSpacing w:val="0"/>
        <w:rPr>
          <w:b/>
          <w:bCs/>
          <w:color w:val="000000" w:themeColor="text1"/>
          <w:spacing w:val="-2"/>
          <w:sz w:val="24"/>
          <w:szCs w:val="24"/>
        </w:rPr>
      </w:pPr>
      <w:r w:rsidRPr="00211FC2">
        <w:rPr>
          <w:b/>
          <w:bCs/>
          <w:color w:val="000000" w:themeColor="text1"/>
          <w:spacing w:val="-2"/>
          <w:sz w:val="24"/>
          <w:szCs w:val="24"/>
        </w:rPr>
        <w:t>Typ 1:</w:t>
      </w:r>
    </w:p>
    <w:p w14:paraId="2F90CE66" w14:textId="69CAB7AC"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kobiety w wieku 18-65 lat.</w:t>
      </w:r>
    </w:p>
    <w:p w14:paraId="614ADB2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2:</w:t>
      </w:r>
    </w:p>
    <w:p w14:paraId="0FC60E35" w14:textId="441808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 xml:space="preserve">osoby (rodzic, opiekun prawny) wychowujące co najmniej jedno dziecko do 7. roku życia lub dziecko z niepełnosprawnością do 18. roku życia, zarówno niepracujące, jak również pozostające w </w:t>
      </w:r>
      <w:r w:rsidR="00B60044" w:rsidRPr="00211FC2">
        <w:rPr>
          <w:color w:val="000000" w:themeColor="text1"/>
          <w:spacing w:val="-2"/>
          <w:sz w:val="24"/>
          <w:szCs w:val="24"/>
        </w:rPr>
        <w:t>zatrudnieniu, lecz przebywające</w:t>
      </w:r>
      <w:r w:rsidR="00950D93" w:rsidRPr="00211FC2">
        <w:rPr>
          <w:color w:val="000000" w:themeColor="text1"/>
          <w:spacing w:val="-2"/>
          <w:sz w:val="24"/>
          <w:szCs w:val="24"/>
        </w:rPr>
        <w:t xml:space="preserve"> </w:t>
      </w:r>
      <w:r w:rsidRPr="00211FC2">
        <w:rPr>
          <w:color w:val="000000" w:themeColor="text1"/>
          <w:spacing w:val="-2"/>
          <w:sz w:val="24"/>
          <w:szCs w:val="24"/>
        </w:rPr>
        <w:t>na urlopach macierzyńskich, rodzicielskic</w:t>
      </w:r>
      <w:r w:rsidR="00B60044" w:rsidRPr="00211FC2">
        <w:rPr>
          <w:color w:val="000000" w:themeColor="text1"/>
          <w:spacing w:val="-2"/>
          <w:sz w:val="24"/>
          <w:szCs w:val="24"/>
        </w:rPr>
        <w:t>h, wychowawczych i bezpłatnych,</w:t>
      </w:r>
      <w:r w:rsidR="00950D93" w:rsidRPr="00211FC2">
        <w:rPr>
          <w:color w:val="000000" w:themeColor="text1"/>
          <w:spacing w:val="-2"/>
          <w:sz w:val="24"/>
          <w:szCs w:val="24"/>
        </w:rPr>
        <w:t xml:space="preserve"> </w:t>
      </w:r>
      <w:r w:rsidRPr="00211FC2">
        <w:rPr>
          <w:color w:val="000000" w:themeColor="text1"/>
          <w:spacing w:val="-2"/>
          <w:sz w:val="24"/>
          <w:szCs w:val="24"/>
        </w:rPr>
        <w:t>a także osoby, które powróciły na ry</w:t>
      </w:r>
      <w:r w:rsidR="00B60044" w:rsidRPr="00211FC2">
        <w:rPr>
          <w:color w:val="000000" w:themeColor="text1"/>
          <w:spacing w:val="-2"/>
          <w:sz w:val="24"/>
          <w:szCs w:val="24"/>
        </w:rPr>
        <w:t>nek pracy po przerwie związanej</w:t>
      </w:r>
      <w:r w:rsidR="00950D93" w:rsidRPr="00211FC2">
        <w:rPr>
          <w:color w:val="000000" w:themeColor="text1"/>
          <w:spacing w:val="-2"/>
          <w:sz w:val="24"/>
          <w:szCs w:val="24"/>
        </w:rPr>
        <w:t xml:space="preserve"> </w:t>
      </w:r>
      <w:r w:rsidRPr="00211FC2">
        <w:rPr>
          <w:color w:val="000000" w:themeColor="text1"/>
          <w:spacing w:val="-2"/>
          <w:sz w:val="24"/>
          <w:szCs w:val="24"/>
        </w:rPr>
        <w:t>ze sprawowaniem opieki nad dzieckiem</w:t>
      </w:r>
      <w:r w:rsidR="00B60044" w:rsidRPr="00211FC2">
        <w:rPr>
          <w:color w:val="000000" w:themeColor="text1"/>
          <w:spacing w:val="-2"/>
          <w:sz w:val="24"/>
          <w:szCs w:val="24"/>
        </w:rPr>
        <w:t xml:space="preserve"> do 7.</w:t>
      </w:r>
      <w:r w:rsidR="00E44845" w:rsidRPr="00211FC2">
        <w:rPr>
          <w:color w:val="000000" w:themeColor="text1"/>
          <w:spacing w:val="-2"/>
          <w:sz w:val="24"/>
          <w:szCs w:val="24"/>
        </w:rPr>
        <w:t> </w:t>
      </w:r>
      <w:r w:rsidR="00B60044" w:rsidRPr="00211FC2">
        <w:rPr>
          <w:color w:val="000000" w:themeColor="text1"/>
          <w:spacing w:val="-2"/>
          <w:sz w:val="24"/>
          <w:szCs w:val="24"/>
        </w:rPr>
        <w:t>roku życia lub dzieckiem</w:t>
      </w:r>
      <w:r w:rsidR="00950D93" w:rsidRPr="00211FC2">
        <w:rPr>
          <w:color w:val="000000" w:themeColor="text1"/>
          <w:spacing w:val="-2"/>
          <w:sz w:val="24"/>
          <w:szCs w:val="24"/>
        </w:rPr>
        <w:t xml:space="preserve"> </w:t>
      </w:r>
      <w:r w:rsidRPr="00211FC2">
        <w:rPr>
          <w:color w:val="000000" w:themeColor="text1"/>
          <w:spacing w:val="-2"/>
          <w:sz w:val="24"/>
          <w:szCs w:val="24"/>
        </w:rPr>
        <w:t>z niepełnosprawnością do 18. roku życia</w:t>
      </w:r>
      <w:r w:rsidR="00E44845" w:rsidRPr="00211FC2">
        <w:rPr>
          <w:color w:val="000000" w:themeColor="text1"/>
          <w:spacing w:val="-2"/>
          <w:sz w:val="24"/>
          <w:szCs w:val="24"/>
        </w:rPr>
        <w:t xml:space="preserve"> </w:t>
      </w:r>
      <w:r w:rsidRPr="00211FC2">
        <w:rPr>
          <w:color w:val="000000" w:themeColor="text1"/>
          <w:spacing w:val="-2"/>
          <w:sz w:val="24"/>
          <w:szCs w:val="24"/>
        </w:rPr>
        <w:t>w</w:t>
      </w:r>
      <w:r w:rsidR="00E44845" w:rsidRPr="00211FC2">
        <w:rPr>
          <w:color w:val="000000" w:themeColor="text1"/>
          <w:spacing w:val="-2"/>
          <w:sz w:val="24"/>
          <w:szCs w:val="24"/>
        </w:rPr>
        <w:t> </w:t>
      </w:r>
      <w:r w:rsidRPr="00211FC2">
        <w:rPr>
          <w:color w:val="000000" w:themeColor="text1"/>
          <w:spacing w:val="-2"/>
          <w:sz w:val="24"/>
          <w:szCs w:val="24"/>
        </w:rPr>
        <w:t>okresi</w:t>
      </w:r>
      <w:r w:rsidR="00B60044" w:rsidRPr="00211FC2">
        <w:rPr>
          <w:color w:val="000000" w:themeColor="text1"/>
          <w:spacing w:val="-2"/>
          <w:sz w:val="24"/>
          <w:szCs w:val="24"/>
        </w:rPr>
        <w:t>e nie dłuższym</w:t>
      </w:r>
      <w:r w:rsidR="00950D93" w:rsidRPr="00211FC2">
        <w:rPr>
          <w:color w:val="000000" w:themeColor="text1"/>
          <w:spacing w:val="-2"/>
          <w:sz w:val="24"/>
          <w:szCs w:val="24"/>
        </w:rPr>
        <w:t xml:space="preserve"> </w:t>
      </w:r>
      <w:r w:rsidRPr="00211FC2">
        <w:rPr>
          <w:color w:val="000000" w:themeColor="text1"/>
          <w:spacing w:val="-2"/>
          <w:sz w:val="24"/>
          <w:szCs w:val="24"/>
        </w:rPr>
        <w:t>niż 6 miesięcy przed dniem przystąpienia do projektu.</w:t>
      </w:r>
    </w:p>
    <w:p w14:paraId="3C1BD315" w14:textId="77777777" w:rsidR="001F6D85" w:rsidRPr="00211FC2" w:rsidRDefault="001F6D85" w:rsidP="00950D93">
      <w:pPr>
        <w:pStyle w:val="Akapitzlist"/>
        <w:shd w:val="clear" w:color="auto" w:fill="FFFFFF"/>
        <w:spacing w:before="200" w:line="276" w:lineRule="auto"/>
        <w:ind w:left="426"/>
        <w:contextualSpacing w:val="0"/>
        <w:rPr>
          <w:b/>
          <w:bCs/>
          <w:color w:val="000000" w:themeColor="text1"/>
          <w:spacing w:val="-2"/>
          <w:sz w:val="24"/>
          <w:szCs w:val="24"/>
        </w:rPr>
      </w:pPr>
      <w:r w:rsidRPr="00211FC2">
        <w:rPr>
          <w:b/>
          <w:bCs/>
          <w:color w:val="000000" w:themeColor="text1"/>
          <w:spacing w:val="-2"/>
          <w:sz w:val="24"/>
          <w:szCs w:val="24"/>
        </w:rPr>
        <w:t>Typ 3:</w:t>
      </w:r>
    </w:p>
    <w:p w14:paraId="127D9F94" w14:textId="0DC63BCA" w:rsidR="001F6D85" w:rsidRPr="00211FC2" w:rsidRDefault="001F6D85" w:rsidP="006849D1">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2"/>
          <w:sz w:val="24"/>
          <w:szCs w:val="24"/>
        </w:rPr>
        <w:t>przedsiębiorcy; pracodawcy; osoby pracujące; osoby niepracujące; organizacje pozarządowe; partnerzy społeczni (m.in. organizacje pracodawców i związki zawodowe).</w:t>
      </w:r>
    </w:p>
    <w:p w14:paraId="5C711FBC" w14:textId="77777777" w:rsidR="00C9321E" w:rsidRPr="00211FC2" w:rsidRDefault="00C9321E" w:rsidP="00C9321E">
      <w:pPr>
        <w:pStyle w:val="Akapitzlist"/>
        <w:numPr>
          <w:ilvl w:val="0"/>
          <w:numId w:val="90"/>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lastRenderedPageBreak/>
        <w:t>dla subregionu suwalskiego zamieszkujących powiaty: m. Suwałki, powiat augustowski, grajewski, moniecki, sejneński, sokólski, suwalski,</w:t>
      </w:r>
    </w:p>
    <w:p w14:paraId="638FE8AB" w14:textId="37C88672" w:rsidR="00C9321E" w:rsidRPr="00211FC2" w:rsidRDefault="00C9321E" w:rsidP="00C9321E">
      <w:pPr>
        <w:pStyle w:val="Akapitzlist"/>
        <w:numPr>
          <w:ilvl w:val="0"/>
          <w:numId w:val="91"/>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3197A9E5" w14:textId="621A4C14" w:rsidR="00DD21F2" w:rsidRPr="00211FC2" w:rsidRDefault="00DD21F2" w:rsidP="00524AC0">
      <w:pPr>
        <w:pStyle w:val="Akapitzlist"/>
        <w:widowControl/>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w:t>
      </w:r>
      <w:r w:rsidR="00B60044" w:rsidRPr="00211FC2">
        <w:rPr>
          <w:rFonts w:eastAsiaTheme="minorHAnsi"/>
          <w:color w:val="000000" w:themeColor="text1"/>
          <w:sz w:val="24"/>
          <w:szCs w:val="24"/>
          <w:lang w:eastAsia="en-US"/>
        </w:rPr>
        <w:t>arcia EFS+ to podmioty,</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które ta interwencja ma na celu wesprzeć.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podmiotu jest wsparcie realizowa</w:t>
      </w:r>
      <w:r w:rsidR="00B60044" w:rsidRPr="00211FC2">
        <w:rPr>
          <w:rFonts w:eastAsiaTheme="minorHAnsi"/>
          <w:color w:val="000000" w:themeColor="text1"/>
          <w:sz w:val="24"/>
          <w:szCs w:val="24"/>
          <w:lang w:eastAsia="en-US"/>
        </w:rPr>
        <w:t>ne na rzecz jego funkcjonowania</w:t>
      </w:r>
      <w:r w:rsidR="00E44845"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t>
      </w:r>
      <w:r w:rsidR="00B60044" w:rsidRPr="00211FC2">
        <w:rPr>
          <w:rFonts w:eastAsiaTheme="minorHAnsi"/>
          <w:color w:val="000000" w:themeColor="text1"/>
          <w:sz w:val="24"/>
          <w:szCs w:val="24"/>
          <w:lang w:eastAsia="en-US"/>
        </w:rPr>
        <w:t>waniu, oddelegowania pracownika</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przez pracodawcę na szkolenie/staż zagraniczny) lub promowania zmiany organizacyjnej i innowacji w tym po</w:t>
      </w:r>
      <w:r w:rsidR="00B60044" w:rsidRPr="00211FC2">
        <w:rPr>
          <w:rFonts w:eastAsiaTheme="minorHAnsi"/>
          <w:color w:val="000000" w:themeColor="text1"/>
          <w:sz w:val="24"/>
          <w:szCs w:val="24"/>
          <w:lang w:eastAsia="en-US"/>
        </w:rPr>
        <w:t>dmiocie. Wsparciem bezpośrednim</w:t>
      </w:r>
      <w:r w:rsidR="00E44845"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639ECEF8" w14:textId="691613BC" w:rsidR="00E337D8" w:rsidRPr="00211FC2" w:rsidRDefault="00D028E9"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47115EC1" w14:textId="2B52D6F1" w:rsidR="00E337D8" w:rsidRPr="00211FC2" w:rsidRDefault="004B3BA6" w:rsidP="00524AC0">
      <w:pPr>
        <w:pStyle w:val="Akapitzlist"/>
        <w:numPr>
          <w:ilvl w:val="0"/>
          <w:numId w:val="90"/>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Uczestnik projektu nie może jednoczenie otrzymać wsparcia w więcej niż jednym projekcie z zakresu aktywizacji społeczno-zawodowej, dofinasowanym ze środków EFS+. Weryfikacja będzie możliwa do przeprowadzenia za pośrednictwem CST2021.</w:t>
      </w:r>
      <w:bookmarkStart w:id="25" w:name="_Hlk139612063"/>
      <w:r w:rsidR="006D0A8D" w:rsidRPr="00211FC2">
        <w:rPr>
          <w:color w:val="FF0000"/>
          <w:sz w:val="24"/>
          <w:szCs w:val="24"/>
        </w:rPr>
        <w:t xml:space="preserve"> </w:t>
      </w:r>
    </w:p>
    <w:p w14:paraId="54276CC9" w14:textId="4847D2C2" w:rsidR="0017216A" w:rsidRDefault="0017216A" w:rsidP="0017216A">
      <w:pPr>
        <w:pStyle w:val="Nagwek2"/>
        <w:rPr>
          <w:spacing w:val="-2"/>
        </w:rPr>
      </w:pPr>
      <w:bookmarkStart w:id="26" w:name="_Toc144108112"/>
      <w:bookmarkStart w:id="27" w:name="_Hlk143778538"/>
      <w:bookmarkEnd w:id="25"/>
      <w:r w:rsidRPr="00211FC2">
        <w:rPr>
          <w:spacing w:val="-2"/>
        </w:rPr>
        <w:t>Warunki realizacji projektów</w:t>
      </w:r>
      <w:bookmarkEnd w:id="26"/>
    </w:p>
    <w:p w14:paraId="67DA6403" w14:textId="403BAD98" w:rsidR="0047077A" w:rsidRDefault="0047077A" w:rsidP="0047077A">
      <w:pPr>
        <w:rPr>
          <w:rFonts w:eastAsia="Calibri"/>
          <w:sz w:val="24"/>
          <w:szCs w:val="24"/>
        </w:rPr>
      </w:pPr>
      <w:r w:rsidRPr="00D172D6">
        <w:rPr>
          <w:rFonts w:eastAsia="Calibri"/>
          <w:sz w:val="24"/>
          <w:szCs w:val="24"/>
        </w:rPr>
        <w:t>W ramach naboru zostały wyodrębnione trzy subregiony</w:t>
      </w:r>
      <w:r>
        <w:rPr>
          <w:rFonts w:eastAsia="Calibri"/>
          <w:sz w:val="24"/>
          <w:szCs w:val="24"/>
        </w:rPr>
        <w:t>.</w:t>
      </w:r>
      <w:r w:rsidRPr="00D172D6">
        <w:rPr>
          <w:rFonts w:eastAsia="Calibri"/>
          <w:sz w:val="24"/>
          <w:szCs w:val="24"/>
        </w:rPr>
        <w:t xml:space="preserve"> </w:t>
      </w:r>
      <w:r>
        <w:rPr>
          <w:rFonts w:eastAsia="Calibri"/>
          <w:sz w:val="24"/>
          <w:szCs w:val="24"/>
        </w:rPr>
        <w:t>Jednocześnie o</w:t>
      </w:r>
      <w:r w:rsidRPr="00D172D6">
        <w:rPr>
          <w:rFonts w:eastAsia="Calibri"/>
          <w:sz w:val="24"/>
          <w:szCs w:val="24"/>
        </w:rPr>
        <w:t>bowiązuje zasada</w:t>
      </w:r>
      <w:r>
        <w:rPr>
          <w:rFonts w:eastAsia="Calibri"/>
          <w:sz w:val="24"/>
          <w:szCs w:val="24"/>
        </w:rPr>
        <w:t>, że</w:t>
      </w:r>
      <w:r w:rsidRPr="00D172D6">
        <w:rPr>
          <w:rFonts w:eastAsia="Calibri"/>
          <w:sz w:val="24"/>
          <w:szCs w:val="24"/>
        </w:rPr>
        <w:t xml:space="preserve"> </w:t>
      </w:r>
      <w:r>
        <w:rPr>
          <w:rFonts w:eastAsia="Calibri"/>
          <w:sz w:val="24"/>
          <w:szCs w:val="24"/>
        </w:rPr>
        <w:t>dany</w:t>
      </w:r>
      <w:r w:rsidRPr="00D172D6">
        <w:rPr>
          <w:rFonts w:eastAsia="Calibri"/>
          <w:sz w:val="24"/>
          <w:szCs w:val="24"/>
        </w:rPr>
        <w:t xml:space="preserve"> projekt </w:t>
      </w:r>
      <w:r>
        <w:rPr>
          <w:rFonts w:eastAsia="Calibri"/>
          <w:sz w:val="24"/>
          <w:szCs w:val="24"/>
        </w:rPr>
        <w:t xml:space="preserve">może obejmować obszar wyłącznie </w:t>
      </w:r>
      <w:r w:rsidRPr="00D172D6">
        <w:rPr>
          <w:rFonts w:eastAsia="Calibri"/>
          <w:sz w:val="24"/>
          <w:szCs w:val="24"/>
        </w:rPr>
        <w:t>jedn</w:t>
      </w:r>
      <w:r>
        <w:rPr>
          <w:rFonts w:eastAsia="Calibri"/>
          <w:sz w:val="24"/>
          <w:szCs w:val="24"/>
        </w:rPr>
        <w:t>ego</w:t>
      </w:r>
      <w:r w:rsidRPr="00D172D6">
        <w:rPr>
          <w:rFonts w:eastAsia="Calibri"/>
          <w:sz w:val="24"/>
          <w:szCs w:val="24"/>
        </w:rPr>
        <w:t xml:space="preserve"> subregion</w:t>
      </w:r>
      <w:r>
        <w:rPr>
          <w:rFonts w:eastAsia="Calibri"/>
          <w:sz w:val="24"/>
          <w:szCs w:val="24"/>
        </w:rPr>
        <w:t>u</w:t>
      </w:r>
      <w:r w:rsidRPr="00D172D6">
        <w:rPr>
          <w:rFonts w:eastAsia="Calibri"/>
          <w:sz w:val="24"/>
          <w:szCs w:val="24"/>
        </w:rPr>
        <w:t>.</w:t>
      </w:r>
    </w:p>
    <w:p w14:paraId="0D558C9F" w14:textId="77777777" w:rsidR="0047077A" w:rsidRPr="0047077A" w:rsidRDefault="0047077A" w:rsidP="0047077A"/>
    <w:p w14:paraId="71FF9657" w14:textId="77777777" w:rsidR="0017216A" w:rsidRPr="00211FC2" w:rsidRDefault="0017216A" w:rsidP="0017216A">
      <w:pPr>
        <w:pStyle w:val="Nagwek3"/>
      </w:pPr>
      <w:bookmarkStart w:id="28" w:name="_Toc144108113"/>
      <w:bookmarkEnd w:id="27"/>
      <w:r w:rsidRPr="00211FC2">
        <w:lastRenderedPageBreak/>
        <w:t>Warunki realizacji projektów w ramach typu 1</w:t>
      </w:r>
      <w:bookmarkEnd w:id="28"/>
    </w:p>
    <w:p w14:paraId="6F677640" w14:textId="77777777" w:rsidR="0017216A" w:rsidRPr="00211FC2" w:rsidRDefault="0017216A"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Wsparcie skierowane w szczególności do kobiet pozostających bez zatrudnienia jak również zatrudnionych, zainteresowanych podniesieniem swoich kompetencji w zakresie poruszania się po rynku pracy w celu poprawienia swojej sytuacji na rynku pracy (np. zmiana pracy na wyżej wynagradzaną).</w:t>
      </w:r>
    </w:p>
    <w:p w14:paraId="18608964" w14:textId="0BEB615F" w:rsidR="000E28DE" w:rsidRPr="00211FC2" w:rsidRDefault="000E28DE" w:rsidP="006849D1">
      <w:pPr>
        <w:pStyle w:val="Akapitzlist"/>
        <w:numPr>
          <w:ilvl w:val="0"/>
          <w:numId w:val="7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szczególnym nr 2</w:t>
      </w:r>
      <w:r w:rsidRPr="00211FC2">
        <w:rPr>
          <w:color w:val="000000" w:themeColor="text1"/>
          <w:sz w:val="24"/>
          <w:szCs w:val="24"/>
        </w:rPr>
        <w:t xml:space="preserve"> w ramach projektu zastosowane zostanie w odniesieniu do każdego uczestnika projektu kompleksowe wsparcie</w:t>
      </w:r>
      <w:r w:rsidR="00E44845" w:rsidRPr="00211FC2">
        <w:rPr>
          <w:color w:val="000000" w:themeColor="text1"/>
          <w:sz w:val="24"/>
          <w:szCs w:val="24"/>
        </w:rPr>
        <w:t xml:space="preserve"> </w:t>
      </w:r>
      <w:r w:rsidRPr="00211FC2">
        <w:rPr>
          <w:color w:val="000000" w:themeColor="text1"/>
          <w:sz w:val="24"/>
          <w:szCs w:val="24"/>
        </w:rPr>
        <w:t>w</w:t>
      </w:r>
      <w:r w:rsidR="00E44845" w:rsidRPr="00211FC2">
        <w:t> </w:t>
      </w:r>
      <w:r w:rsidRPr="00211FC2">
        <w:rPr>
          <w:color w:val="000000" w:themeColor="text1"/>
          <w:sz w:val="24"/>
          <w:szCs w:val="24"/>
        </w:rPr>
        <w:t>formie wsparcia psychologicznego oraz jednocześnie w co najmniej jednej</w:t>
      </w:r>
      <w:r w:rsidR="00E44845" w:rsidRPr="00211FC2">
        <w:rPr>
          <w:color w:val="000000" w:themeColor="text1"/>
          <w:sz w:val="24"/>
          <w:szCs w:val="24"/>
        </w:rPr>
        <w:t xml:space="preserve"> </w:t>
      </w:r>
      <w:r w:rsidRPr="00211FC2">
        <w:rPr>
          <w:color w:val="000000" w:themeColor="text1"/>
          <w:sz w:val="24"/>
          <w:szCs w:val="24"/>
        </w:rPr>
        <w:t>z</w:t>
      </w:r>
      <w:r w:rsidR="00E44845" w:rsidRPr="00211FC2">
        <w:t> </w:t>
      </w:r>
      <w:r w:rsidRPr="00211FC2">
        <w:rPr>
          <w:color w:val="000000" w:themeColor="text1"/>
          <w:sz w:val="24"/>
          <w:szCs w:val="24"/>
        </w:rPr>
        <w:t xml:space="preserve">niżej wymienionych form (kompleksowość wsparcia): </w:t>
      </w:r>
    </w:p>
    <w:p w14:paraId="4A838AD5"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zawodowego,</w:t>
      </w:r>
    </w:p>
    <w:p w14:paraId="3371EE7D" w14:textId="77777777" w:rsidR="000E28DE" w:rsidRPr="00211FC2" w:rsidRDefault="000E28DE" w:rsidP="006849D1">
      <w:pPr>
        <w:pStyle w:val="Akapitzlist"/>
        <w:numPr>
          <w:ilvl w:val="0"/>
          <w:numId w:val="83"/>
        </w:numPr>
        <w:spacing w:after="120" w:line="276" w:lineRule="auto"/>
        <w:contextualSpacing w:val="0"/>
        <w:rPr>
          <w:color w:val="000000" w:themeColor="text1"/>
          <w:sz w:val="24"/>
          <w:szCs w:val="24"/>
        </w:rPr>
      </w:pPr>
      <w:r w:rsidRPr="00211FC2">
        <w:rPr>
          <w:color w:val="000000" w:themeColor="text1"/>
          <w:sz w:val="24"/>
          <w:szCs w:val="24"/>
        </w:rPr>
        <w:t>warsztaty rozwoju osobistego.</w:t>
      </w:r>
    </w:p>
    <w:p w14:paraId="6F306544" w14:textId="77777777" w:rsidR="0017216A" w:rsidRPr="00211FC2" w:rsidRDefault="0017216A" w:rsidP="0017216A">
      <w:pPr>
        <w:pStyle w:val="Nagwek3"/>
      </w:pPr>
      <w:bookmarkStart w:id="29" w:name="_Toc144108114"/>
      <w:r w:rsidRPr="00211FC2">
        <w:t>Warunki realizacji projektów w ramach typu 2</w:t>
      </w:r>
      <w:bookmarkEnd w:id="29"/>
    </w:p>
    <w:p w14:paraId="2EA9D0D3" w14:textId="77777777" w:rsidR="0017216A" w:rsidRPr="00211FC2" w:rsidRDefault="0017216A" w:rsidP="006849D1">
      <w:pPr>
        <w:pStyle w:val="Akapitzlist"/>
        <w:numPr>
          <w:ilvl w:val="0"/>
          <w:numId w:val="8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Aktywizacja zawodowa obejmuje w szczególności takie działania jak: poradnictwo zawodowe, wsparcie psychologiczne, warsztaty rozwijające kompetencje społeczne, kursy i szkolenia, w tym pozwalające podnieść kompetencje lub kwalifikacje zawodowe. </w:t>
      </w:r>
    </w:p>
    <w:p w14:paraId="43BCF084" w14:textId="76C4A1DA"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Wsparcie w ramach projektów jest poprzedzone identyfikacją potrzeb uczestnika projektu, w tym m.in. poprzez diagnozowanie potrzeb szkoleniowych lub</w:t>
      </w:r>
      <w:r w:rsidRPr="00211FC2">
        <w:rPr>
          <w:rFonts w:ascii="Calibri" w:eastAsiaTheme="minorHAnsi" w:hAnsi="Calibri" w:cs="Calibri"/>
          <w:color w:val="000000" w:themeColor="text1"/>
          <w:sz w:val="28"/>
          <w:szCs w:val="28"/>
          <w:lang w:eastAsia="en-US"/>
        </w:rPr>
        <w:t xml:space="preserve"> </w:t>
      </w:r>
      <w:r w:rsidRPr="00211FC2">
        <w:rPr>
          <w:color w:val="000000" w:themeColor="text1"/>
          <w:sz w:val="24"/>
          <w:szCs w:val="24"/>
        </w:rPr>
        <w:t>walidacyjnych (potwierdzanie nabytych wcześniej kwalifikacji i kompetencji), możliwości doskonalenia zawodowego oraz opracowaniem lub aktualizacją dla każdego uczestnika projektu Indywidualnego Planu Działania, o którym mowa</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 xml:space="preserve">ustawie z dnia 20 kwietnia 2004 r. o promocji zatrudnienia i instytucjach rynku pracy lub innego dokumentu pełniącego analogiczną funkcję. Dokument ten powinien określać zakres wsparcia udzielanego danej osobie, który jest z nią uzgodniony i może podlegać aktualizacji w trakcie projektu na wniosek tej osoby lub podmiotu udzielającego wsparcia. </w:t>
      </w:r>
    </w:p>
    <w:p w14:paraId="4263C4D4" w14:textId="77777777"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Efektem wsparcia w postaci szkoleń musi być nabycie kwalifikacji lub kompetencji. </w:t>
      </w:r>
    </w:p>
    <w:p w14:paraId="0882E0CC" w14:textId="70822626" w:rsidR="0017216A" w:rsidRPr="00211FC2" w:rsidRDefault="0017216A" w:rsidP="006849D1">
      <w:pPr>
        <w:pStyle w:val="Akapitzlist"/>
        <w:numPr>
          <w:ilvl w:val="0"/>
          <w:numId w:val="80"/>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Nabycie kwalifikacji lub kompetencji będzie weryfikowane i potwierdzone zgodnie z zasadami wskazanymi w załączniku nr 2 „Podstawowe informacje dotyczące uzyskiwania kwalifikacji w ramach projektów współfinansowanych z</w:t>
      </w:r>
      <w:r w:rsidR="00E44845" w:rsidRPr="00211FC2">
        <w:rPr>
          <w:color w:val="000000" w:themeColor="text1"/>
          <w:sz w:val="24"/>
          <w:szCs w:val="24"/>
        </w:rPr>
        <w:t> </w:t>
      </w:r>
      <w:r w:rsidRPr="00211FC2">
        <w:rPr>
          <w:color w:val="000000" w:themeColor="text1"/>
          <w:sz w:val="24"/>
          <w:szCs w:val="24"/>
        </w:rPr>
        <w:t xml:space="preserve">Europejskiego Funduszu Społecznego Plus” do </w:t>
      </w:r>
      <w:r w:rsidR="00A96B6A" w:rsidRPr="00211FC2">
        <w:rPr>
          <w:color w:val="000000" w:themeColor="text1"/>
          <w:sz w:val="24"/>
          <w:szCs w:val="24"/>
        </w:rPr>
        <w:t>Wytycznych monitorowania</w:t>
      </w:r>
      <w:r w:rsidRPr="00211FC2">
        <w:rPr>
          <w:color w:val="000000" w:themeColor="text1"/>
          <w:sz w:val="24"/>
          <w:szCs w:val="24"/>
        </w:rPr>
        <w:t>.</w:t>
      </w:r>
    </w:p>
    <w:p w14:paraId="1FF6952E" w14:textId="71EE9A0B" w:rsidR="0017216A" w:rsidRPr="00211FC2" w:rsidRDefault="0017216A" w:rsidP="0017216A">
      <w:pPr>
        <w:spacing w:before="120" w:after="120" w:line="23" w:lineRule="atLeast"/>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51C5B97C" w14:textId="77777777" w:rsidR="0017216A" w:rsidRPr="00211FC2" w:rsidRDefault="0017216A" w:rsidP="0017216A">
      <w:pPr>
        <w:spacing w:after="120" w:line="276" w:lineRule="auto"/>
        <w:ind w:left="426"/>
        <w:rPr>
          <w:color w:val="000000" w:themeColor="text1"/>
        </w:rPr>
      </w:pPr>
      <w:r w:rsidRPr="00211FC2">
        <w:rPr>
          <w:bCs/>
          <w:color w:val="000000" w:themeColor="text1"/>
          <w:sz w:val="24"/>
          <w:szCs w:val="24"/>
        </w:rPr>
        <w:t xml:space="preserve">W ramach </w:t>
      </w:r>
      <w:r w:rsidRPr="00211FC2">
        <w:rPr>
          <w:b/>
          <w:color w:val="000000" w:themeColor="text1"/>
          <w:sz w:val="24"/>
          <w:szCs w:val="24"/>
        </w:rPr>
        <w:t>kryterium premiującego nr 3</w:t>
      </w:r>
      <w:r w:rsidRPr="00211FC2">
        <w:rPr>
          <w:bCs/>
          <w:color w:val="000000" w:themeColor="text1"/>
          <w:sz w:val="24"/>
          <w:szCs w:val="24"/>
        </w:rPr>
        <w:t xml:space="preserve"> przewidziano uzyskanie punktów premiujących, w sytuacji gdy w ramach projektu wnioskodawca założy, iż „Efektem szkolenia jest uzyskanie kwalifikacji formalnie potwierdzonych przez instytucję uprawnioną do certyfikowania. Szkolenia mają odpowiadać potrzebom lokalnych/regionalnych pracodawców.”</w:t>
      </w:r>
      <w:r w:rsidRPr="00211FC2">
        <w:rPr>
          <w:color w:val="000000" w:themeColor="text1"/>
        </w:rPr>
        <w:t xml:space="preserve"> </w:t>
      </w:r>
    </w:p>
    <w:p w14:paraId="2969B798" w14:textId="77777777" w:rsidR="0017216A" w:rsidRPr="00211FC2" w:rsidRDefault="0017216A" w:rsidP="0017216A">
      <w:pPr>
        <w:spacing w:after="120" w:line="276" w:lineRule="auto"/>
        <w:ind w:left="426"/>
        <w:rPr>
          <w:bCs/>
          <w:color w:val="000000" w:themeColor="text1"/>
          <w:sz w:val="24"/>
          <w:szCs w:val="24"/>
        </w:rPr>
      </w:pPr>
      <w:r w:rsidRPr="00211FC2">
        <w:rPr>
          <w:color w:val="000000" w:themeColor="text1"/>
          <w:sz w:val="24"/>
          <w:szCs w:val="24"/>
        </w:rPr>
        <w:lastRenderedPageBreak/>
        <w:t xml:space="preserve">Zgodnie z opisem znaczenia kryterium maksymalna liczba punktów </w:t>
      </w:r>
      <w:r w:rsidRPr="00211FC2">
        <w:rPr>
          <w:bCs/>
          <w:color w:val="000000" w:themeColor="text1"/>
          <w:sz w:val="24"/>
          <w:szCs w:val="24"/>
        </w:rPr>
        <w:t>za spełnienie przedmiotowego kryterium wynosi 15. Oceniający przyznaje: 5 punktów za 25 % uczestników, 10 punktów za 50% uczestników, 15 punktów za większość uczestników (od 51% do 100%). Udział procentowy liczony jest w stosunku do liczby osób objętych wsparciem w postaci szkoleń.</w:t>
      </w:r>
    </w:p>
    <w:p w14:paraId="48C62C5C" w14:textId="52B3BBB7" w:rsidR="0017216A" w:rsidRPr="00211FC2" w:rsidRDefault="0017216A" w:rsidP="0017216A">
      <w:pPr>
        <w:spacing w:after="120" w:line="276" w:lineRule="auto"/>
        <w:ind w:left="426"/>
        <w:rPr>
          <w:bCs/>
          <w:color w:val="000000" w:themeColor="text1"/>
          <w:sz w:val="24"/>
          <w:szCs w:val="24"/>
        </w:rPr>
      </w:pPr>
      <w:r w:rsidRPr="00211FC2">
        <w:rPr>
          <w:bCs/>
          <w:color w:val="000000" w:themeColor="text1"/>
          <w:sz w:val="24"/>
          <w:szCs w:val="24"/>
        </w:rPr>
        <w:t>Powyższe oznacza, iż punkty premiujące zostaną przyznane zgodnie z</w:t>
      </w:r>
      <w:r w:rsidR="00E44845" w:rsidRPr="00211FC2">
        <w:rPr>
          <w:bCs/>
          <w:color w:val="000000" w:themeColor="text1"/>
          <w:sz w:val="24"/>
          <w:szCs w:val="24"/>
        </w:rPr>
        <w:t> </w:t>
      </w:r>
      <w:r w:rsidRPr="00211FC2">
        <w:rPr>
          <w:bCs/>
          <w:color w:val="000000" w:themeColor="text1"/>
          <w:sz w:val="24"/>
          <w:szCs w:val="24"/>
        </w:rPr>
        <w:t>następującą metodologią;</w:t>
      </w:r>
    </w:p>
    <w:p w14:paraId="75A0B211" w14:textId="4CFCED06"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 xml:space="preserve">5 punktów – w sytuacji gdy co najmniej 25% uczestników szkoleń uzyska certyfikaty (minimum 25%, </w:t>
      </w:r>
      <w:r w:rsidR="0099455C" w:rsidRPr="00211FC2">
        <w:rPr>
          <w:bCs/>
          <w:color w:val="000000" w:themeColor="text1"/>
          <w:sz w:val="24"/>
          <w:szCs w:val="24"/>
        </w:rPr>
        <w:t xml:space="preserve">do </w:t>
      </w:r>
      <w:r w:rsidRPr="00211FC2">
        <w:rPr>
          <w:bCs/>
          <w:color w:val="000000" w:themeColor="text1"/>
          <w:sz w:val="24"/>
          <w:szCs w:val="24"/>
        </w:rPr>
        <w:t xml:space="preserve">poniżej 50% uczestników), </w:t>
      </w:r>
    </w:p>
    <w:p w14:paraId="30DC1E8D" w14:textId="1922F2C4"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10 punktów – w sytuacji gdy co najmniej 50% uczestników szkoleń uzyska certyfikaty (minimum 50%uczestników),</w:t>
      </w:r>
    </w:p>
    <w:p w14:paraId="078CE21D" w14:textId="77777777" w:rsidR="0017216A" w:rsidRPr="00211FC2" w:rsidRDefault="0017216A">
      <w:pPr>
        <w:pStyle w:val="Akapitzlist"/>
        <w:numPr>
          <w:ilvl w:val="0"/>
          <w:numId w:val="75"/>
        </w:numPr>
        <w:spacing w:after="120" w:line="276" w:lineRule="auto"/>
        <w:ind w:left="1145" w:hanging="357"/>
        <w:contextualSpacing w:val="0"/>
        <w:rPr>
          <w:bCs/>
          <w:color w:val="000000" w:themeColor="text1"/>
          <w:sz w:val="24"/>
          <w:szCs w:val="24"/>
        </w:rPr>
      </w:pPr>
      <w:r w:rsidRPr="00211FC2">
        <w:rPr>
          <w:bCs/>
          <w:color w:val="000000" w:themeColor="text1"/>
          <w:sz w:val="24"/>
          <w:szCs w:val="24"/>
        </w:rPr>
        <w:t>15 punktów – w sytuacji gdy większość uczestników szkoleń uzyska certyfikaty (tj. od 51% do 100% uczestników).</w:t>
      </w:r>
    </w:p>
    <w:p w14:paraId="42CB32AD" w14:textId="77777777" w:rsidR="0017216A" w:rsidRPr="00211FC2" w:rsidRDefault="0017216A" w:rsidP="006849D1">
      <w:pPr>
        <w:pStyle w:val="Akapitzlist"/>
        <w:numPr>
          <w:ilvl w:val="0"/>
          <w:numId w:val="80"/>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Wsparcie połączone z zapewnieniem opieki nad dzieckiem w okresie uczestnictwa w projekcie w formach instytucjonalnych (w żłobku, klubie dziecięcym lub u opiekuna dziennego). Wsparcie nie będzie udzielane na tworzenie nowych miejsc opieki. </w:t>
      </w:r>
    </w:p>
    <w:p w14:paraId="0863DCE9" w14:textId="6CC7FA0E" w:rsidR="0017216A" w:rsidRPr="00211FC2" w:rsidRDefault="0017216A" w:rsidP="006849D1">
      <w:pPr>
        <w:pStyle w:val="Akapitzlist"/>
        <w:numPr>
          <w:ilvl w:val="0"/>
          <w:numId w:val="80"/>
        </w:numPr>
        <w:spacing w:after="200" w:line="276" w:lineRule="auto"/>
        <w:ind w:left="426" w:hanging="426"/>
        <w:rPr>
          <w:color w:val="000000" w:themeColor="text1"/>
          <w:sz w:val="24"/>
          <w:szCs w:val="24"/>
        </w:rPr>
      </w:pPr>
      <w:r w:rsidRPr="00211FC2">
        <w:rPr>
          <w:color w:val="000000" w:themeColor="text1"/>
          <w:sz w:val="24"/>
          <w:szCs w:val="24"/>
        </w:rPr>
        <w:t>Wsparcie polegające na dofinansowaniu opieki nad dziećmi do lat 3, w</w:t>
      </w:r>
      <w:r w:rsidR="00EF2E39" w:rsidRPr="00211FC2">
        <w:rPr>
          <w:color w:val="000000" w:themeColor="text1"/>
          <w:sz w:val="24"/>
          <w:szCs w:val="24"/>
        </w:rPr>
        <w:t> </w:t>
      </w:r>
      <w:r w:rsidRPr="00211FC2">
        <w:rPr>
          <w:color w:val="000000" w:themeColor="text1"/>
          <w:sz w:val="24"/>
          <w:szCs w:val="24"/>
        </w:rPr>
        <w:t>szczególności w ramach projektów służących aktywizacji zawodowej ich opiekunów, nie obejmuje miejsc opieki dofinansowywanych ze środków FERS, KPO lub z innych środków publicznych oraz nieinstytucjonalnych form opieki (niania). W przypadku finansowania takiego wsparcia, nie może wystąpić podwójne finansowanie. Wsparcie nie będzie udzielane na tworzenie nowych miejsc opieki nad dziećmi do lat 3.</w:t>
      </w:r>
    </w:p>
    <w:p w14:paraId="7A1E83C0" w14:textId="5EDAA47D" w:rsidR="0017216A" w:rsidRPr="00211FC2" w:rsidRDefault="0017216A" w:rsidP="00F7461F">
      <w:pPr>
        <w:spacing w:after="120" w:line="276" w:lineRule="auto"/>
        <w:ind w:left="426"/>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B143EC" w14:textId="3AEDB434"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Zgodnie ze stanowiskiem Komisji Europejskiej, zinstytucjonalizowane formy opieki, takie jak żłobki, kluby dziecięce lub opiekunowie dzienni powinny być pierwszym wyborem dla beneficjentów/organizatorów szkoleń w celu zapewnienia rodzicom/opiekunom opieki nad dzieckiem podczas szkoleń. Tylko w przypadku braku dostępnych miejsc/usług dla ww. form opieki, beneficjent/organizator szkolenia może zapewnić inne formy opieki z uwzględnieniem najbardziej efektywnego sposobu (pod względem najlepszego interesu dzieci, a także kosztów). Dopuszcza się następujące formy:</w:t>
      </w:r>
    </w:p>
    <w:p w14:paraId="4934EDCF" w14:textId="77777777"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zorganizowana okazjonalna opieka dla grupy dzieci w wydzielonym pomieszczeniu na terenie obiektu, w którym odbywa się szkolenie;</w:t>
      </w:r>
    </w:p>
    <w:p w14:paraId="2BED577B" w14:textId="44E6430D" w:rsidR="00F7461F" w:rsidRPr="00211FC2" w:rsidRDefault="0017216A" w:rsidP="006849D1">
      <w:pPr>
        <w:pStyle w:val="Akapitzlist"/>
        <w:numPr>
          <w:ilvl w:val="0"/>
          <w:numId w:val="92"/>
        </w:numPr>
        <w:spacing w:after="120" w:line="276" w:lineRule="auto"/>
        <w:ind w:left="1213" w:hanging="357"/>
        <w:contextualSpacing w:val="0"/>
        <w:rPr>
          <w:color w:val="000000" w:themeColor="text1"/>
          <w:sz w:val="24"/>
          <w:szCs w:val="24"/>
        </w:rPr>
      </w:pPr>
      <w:r w:rsidRPr="00211FC2">
        <w:rPr>
          <w:color w:val="000000" w:themeColor="text1"/>
          <w:sz w:val="24"/>
          <w:szCs w:val="24"/>
        </w:rPr>
        <w:t xml:space="preserve">wynajęcie klubu dziecięcego (np. w godzinach popołudniowych/w weekendy, jeśli </w:t>
      </w:r>
      <w:r w:rsidR="00E06D77" w:rsidRPr="00211FC2">
        <w:rPr>
          <w:color w:val="000000" w:themeColor="text1"/>
          <w:sz w:val="24"/>
          <w:szCs w:val="24"/>
        </w:rPr>
        <w:t>szkolenie</w:t>
      </w:r>
      <w:r w:rsidRPr="00211FC2">
        <w:rPr>
          <w:color w:val="000000" w:themeColor="text1"/>
          <w:sz w:val="24"/>
          <w:szCs w:val="24"/>
        </w:rPr>
        <w:t xml:space="preserve"> odbywa się w takich godzinach/dniach);</w:t>
      </w:r>
    </w:p>
    <w:p w14:paraId="13175268" w14:textId="60E0D236" w:rsidR="0017216A" w:rsidRPr="00211FC2" w:rsidRDefault="0017216A" w:rsidP="006849D1">
      <w:pPr>
        <w:pStyle w:val="Akapitzlist"/>
        <w:numPr>
          <w:ilvl w:val="0"/>
          <w:numId w:val="92"/>
        </w:numPr>
        <w:spacing w:after="120" w:line="276" w:lineRule="auto"/>
        <w:rPr>
          <w:color w:val="000000" w:themeColor="text1"/>
          <w:sz w:val="24"/>
          <w:szCs w:val="24"/>
        </w:rPr>
      </w:pPr>
      <w:r w:rsidRPr="00211FC2">
        <w:rPr>
          <w:color w:val="000000" w:themeColor="text1"/>
          <w:sz w:val="24"/>
          <w:szCs w:val="24"/>
        </w:rPr>
        <w:t>zatrudnienie opiekuna dziennego do okazjonalnej opieki nad grupą dzieci na podstawie krótkoterminowej umowy, powiązanej z terminem szkolenia.</w:t>
      </w:r>
    </w:p>
    <w:p w14:paraId="00C11AC1" w14:textId="26ABE978"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lastRenderedPageBreak/>
        <w:t>Indywidualna okazjonalna opieka niani powinna być oferowana tylko wtedy, gdy wyżej wymienione rozwiązania nie są dostępne. W takim przypadku usługa takiej zindywidualizowanej opieki powinna być ograniczona do dni i godzin bezpośrednio związanych ze szkoleniem (plus dodatkowy czas na dojazd między ośrodkiem szkoleniowym a miejscem, w którym dziecko jest pod opieką), a</w:t>
      </w:r>
      <w:r w:rsidR="000253D9" w:rsidRPr="00211FC2">
        <w:rPr>
          <w:color w:val="000000" w:themeColor="text1"/>
          <w:sz w:val="24"/>
          <w:szCs w:val="24"/>
        </w:rPr>
        <w:t> </w:t>
      </w:r>
      <w:r w:rsidRPr="00211FC2">
        <w:rPr>
          <w:color w:val="000000" w:themeColor="text1"/>
          <w:sz w:val="24"/>
          <w:szCs w:val="24"/>
        </w:rPr>
        <w:t xml:space="preserve">warunki te powinny być wyraźnie wskazane w umowie z nianią. Dzięki takiemu podejściu takie krótkoterminowe, bardzo ograniczone wsparcie może być wspierane przez EFS+. </w:t>
      </w:r>
    </w:p>
    <w:p w14:paraId="0B2C0FB8" w14:textId="77777777"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Należy pamiętać, że jest to wyjątkowa sytuacja, ponieważ wsparcie okazjonalnej opieki nad dzieckiem jest częścią pakietu prowadzącego do aktywizacji. Nie powinno to jednak prowadzić do interpretacji, które zezwalają na indywidualną opiekę nad dziećmi przez nianie w ramach działań EFS+ mających na celu zwiększenie dostępu do opieki nad dziećmi jako takiej.</w:t>
      </w:r>
    </w:p>
    <w:p w14:paraId="3463C2C3" w14:textId="2C2875F0" w:rsidR="0017216A" w:rsidRPr="00211FC2" w:rsidRDefault="0017216A" w:rsidP="00F7461F">
      <w:pPr>
        <w:spacing w:after="120" w:line="276" w:lineRule="auto"/>
        <w:ind w:left="426"/>
        <w:rPr>
          <w:color w:val="000000" w:themeColor="text1"/>
          <w:sz w:val="24"/>
          <w:szCs w:val="24"/>
        </w:rPr>
      </w:pPr>
      <w:r w:rsidRPr="00211FC2">
        <w:rPr>
          <w:color w:val="000000" w:themeColor="text1"/>
          <w:sz w:val="24"/>
          <w:szCs w:val="24"/>
        </w:rPr>
        <w:t>Ponadto KE zaleca, aby uczestnicy działań aktywizacyjnych otrzymywali informacje na temat dostępnych</w:t>
      </w:r>
      <w:r w:rsidR="00E06D77" w:rsidRPr="00211FC2">
        <w:rPr>
          <w:color w:val="000000" w:themeColor="text1"/>
          <w:sz w:val="24"/>
          <w:szCs w:val="24"/>
        </w:rPr>
        <w:t xml:space="preserve"> w ich okolicy</w:t>
      </w:r>
      <w:r w:rsidRPr="00211FC2">
        <w:rPr>
          <w:color w:val="000000" w:themeColor="text1"/>
          <w:sz w:val="24"/>
          <w:szCs w:val="24"/>
        </w:rPr>
        <w:t xml:space="preserve"> form opieki nad dziećmi w</w:t>
      </w:r>
      <w:r w:rsidR="000253D9" w:rsidRPr="00211FC2">
        <w:rPr>
          <w:color w:val="000000" w:themeColor="text1"/>
          <w:sz w:val="24"/>
          <w:szCs w:val="24"/>
        </w:rPr>
        <w:t> </w:t>
      </w:r>
      <w:r w:rsidRPr="00211FC2">
        <w:rPr>
          <w:color w:val="000000" w:themeColor="text1"/>
          <w:sz w:val="24"/>
          <w:szCs w:val="24"/>
        </w:rPr>
        <w:t>perspektywie długoterminowej w celu promowania form zinstytucjonalizowanych, tak aby uczestnik mógł wejść na rynek pracy, a dziecko otrzymało wysokiej jakości opiekę w tym samym czasie.</w:t>
      </w:r>
    </w:p>
    <w:p w14:paraId="59A7827A" w14:textId="15C87A5B" w:rsidR="001C195C" w:rsidRPr="00211FC2" w:rsidRDefault="001C195C" w:rsidP="006849D1">
      <w:pPr>
        <w:pStyle w:val="Akapitzlist"/>
        <w:numPr>
          <w:ilvl w:val="0"/>
          <w:numId w:val="80"/>
        </w:numPr>
        <w:spacing w:after="120" w:line="276" w:lineRule="auto"/>
        <w:ind w:left="425" w:hanging="425"/>
        <w:contextualSpacing w:val="0"/>
        <w:rPr>
          <w:color w:val="000000" w:themeColor="text1"/>
          <w:sz w:val="24"/>
          <w:szCs w:val="24"/>
        </w:rPr>
      </w:pPr>
      <w:bookmarkStart w:id="30" w:name="_Hlk140491471"/>
      <w:r w:rsidRPr="00211FC2">
        <w:rPr>
          <w:color w:val="000000" w:themeColor="text1"/>
          <w:sz w:val="24"/>
          <w:szCs w:val="24"/>
        </w:rPr>
        <w:t xml:space="preserve">Zgodnie z </w:t>
      </w:r>
      <w:r w:rsidRPr="00211FC2">
        <w:rPr>
          <w:b/>
          <w:bCs/>
          <w:color w:val="000000" w:themeColor="text1"/>
          <w:sz w:val="24"/>
          <w:szCs w:val="24"/>
        </w:rPr>
        <w:t xml:space="preserve">kryterium szczegółowym nr 4 </w:t>
      </w:r>
      <w:r w:rsidRPr="00211FC2">
        <w:rPr>
          <w:color w:val="000000" w:themeColor="text1"/>
          <w:sz w:val="24"/>
          <w:szCs w:val="24"/>
        </w:rPr>
        <w:t>w przypadku wsparcia skierowanego do osób w wieku 18-29 lat:</w:t>
      </w:r>
    </w:p>
    <w:p w14:paraId="2ADC9112" w14:textId="4ED0D569"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udział w projekcie jest poprzedzony oceną umiejętności cyfrowych ) oraz –</w:t>
      </w:r>
      <w:r w:rsidR="00214245" w:rsidRPr="00211FC2">
        <w:rPr>
          <w:color w:val="000000" w:themeColor="text1"/>
          <w:sz w:val="24"/>
          <w:szCs w:val="24"/>
        </w:rPr>
        <w:t xml:space="preserve"> </w:t>
      </w:r>
      <w:r w:rsidRPr="00211FC2">
        <w:rPr>
          <w:color w:val="000000" w:themeColor="text1"/>
          <w:sz w:val="24"/>
          <w:szCs w:val="24"/>
        </w:rPr>
        <w:t>w</w:t>
      </w:r>
      <w:r w:rsidR="00214245" w:rsidRPr="00211FC2">
        <w:t> </w:t>
      </w:r>
      <w:r w:rsidRPr="00211FC2">
        <w:rPr>
          <w:color w:val="000000" w:themeColor="text1"/>
          <w:sz w:val="24"/>
          <w:szCs w:val="24"/>
        </w:rPr>
        <w:t>razie potrzeby – uzupełnieniem poziomu kompetencji;</w:t>
      </w:r>
    </w:p>
    <w:p w14:paraId="25545B62" w14:textId="070D78B6" w:rsidR="001C195C" w:rsidRPr="00211FC2" w:rsidRDefault="001C195C" w:rsidP="006849D1">
      <w:pPr>
        <w:pStyle w:val="Akapitzlist"/>
        <w:numPr>
          <w:ilvl w:val="0"/>
          <w:numId w:val="85"/>
        </w:numPr>
        <w:spacing w:after="120" w:line="276" w:lineRule="auto"/>
        <w:ind w:left="851" w:hanging="357"/>
        <w:contextualSpacing w:val="0"/>
        <w:rPr>
          <w:color w:val="000000" w:themeColor="text1"/>
          <w:sz w:val="24"/>
          <w:szCs w:val="24"/>
        </w:rPr>
      </w:pPr>
      <w:r w:rsidRPr="00211FC2">
        <w:rPr>
          <w:color w:val="000000" w:themeColor="text1"/>
          <w:sz w:val="24"/>
          <w:szCs w:val="24"/>
        </w:rPr>
        <w:t>nacisk powinien zostać położony na:</w:t>
      </w:r>
    </w:p>
    <w:p w14:paraId="304282F0"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cyfrowe;</w:t>
      </w:r>
    </w:p>
    <w:p w14:paraId="02A5FDD8"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 xml:space="preserve">umiejętności niezbędne do podjęcia pracy w sektorze zielonej gospodarki; </w:t>
      </w:r>
    </w:p>
    <w:p w14:paraId="3507F3FA"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z punktu widzenia regionalnych/lokalnych specjalizacji;</w:t>
      </w:r>
    </w:p>
    <w:p w14:paraId="0D27939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umiejętności niezbędne w zawodach związanych z usługami zdrowotnymi i opiekuńczymi;</w:t>
      </w:r>
    </w:p>
    <w:p w14:paraId="4256DE0E" w14:textId="77777777" w:rsidR="001C195C" w:rsidRPr="00211FC2" w:rsidRDefault="001C195C" w:rsidP="006849D1">
      <w:pPr>
        <w:pStyle w:val="Akapitzlist"/>
        <w:numPr>
          <w:ilvl w:val="0"/>
          <w:numId w:val="86"/>
        </w:numPr>
        <w:spacing w:after="120" w:line="276" w:lineRule="auto"/>
        <w:ind w:left="1276" w:hanging="357"/>
        <w:contextualSpacing w:val="0"/>
        <w:rPr>
          <w:color w:val="000000" w:themeColor="text1"/>
          <w:sz w:val="24"/>
          <w:szCs w:val="24"/>
        </w:rPr>
      </w:pPr>
      <w:r w:rsidRPr="00211FC2">
        <w:rPr>
          <w:color w:val="000000" w:themeColor="text1"/>
          <w:sz w:val="24"/>
          <w:szCs w:val="24"/>
        </w:rPr>
        <w:t>potrzeby lokalnych/regionalnych pracodawców.</w:t>
      </w:r>
    </w:p>
    <w:p w14:paraId="7C014F5C" w14:textId="070CA788" w:rsidR="001C195C" w:rsidRPr="00211FC2" w:rsidRDefault="001C195C" w:rsidP="001C195C">
      <w:pPr>
        <w:shd w:val="clear" w:color="auto" w:fill="FFFFFF"/>
        <w:tabs>
          <w:tab w:val="left" w:pos="422"/>
        </w:tabs>
        <w:spacing w:before="120" w:after="120" w:line="276" w:lineRule="auto"/>
        <w:ind w:left="363"/>
        <w:rPr>
          <w:b/>
          <w:bCs/>
          <w:color w:val="000000" w:themeColor="text1"/>
          <w:spacing w:val="-17"/>
          <w:sz w:val="24"/>
          <w:szCs w:val="24"/>
        </w:rPr>
      </w:pPr>
      <w:r w:rsidRPr="00211FC2">
        <w:rPr>
          <w:b/>
          <w:bCs/>
          <w:color w:val="000000" w:themeColor="text1"/>
          <w:spacing w:val="-17"/>
          <w:sz w:val="24"/>
          <w:szCs w:val="24"/>
        </w:rPr>
        <w:t>U</w:t>
      </w:r>
      <w:r w:rsidR="00AF297B" w:rsidRPr="00211FC2">
        <w:rPr>
          <w:b/>
          <w:bCs/>
          <w:color w:val="000000" w:themeColor="text1"/>
          <w:spacing w:val="-17"/>
          <w:sz w:val="24"/>
          <w:szCs w:val="24"/>
        </w:rPr>
        <w:t>waga</w:t>
      </w:r>
      <w:r w:rsidRPr="00211FC2">
        <w:rPr>
          <w:b/>
          <w:bCs/>
          <w:color w:val="000000" w:themeColor="text1"/>
          <w:spacing w:val="-17"/>
          <w:sz w:val="24"/>
          <w:szCs w:val="24"/>
        </w:rPr>
        <w:t>!</w:t>
      </w:r>
    </w:p>
    <w:p w14:paraId="4183D233" w14:textId="50768A4E" w:rsidR="001C195C" w:rsidRPr="00211FC2" w:rsidRDefault="00214245" w:rsidP="00F7461F">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Osoba młoda w wieku 18-29 lat musi mieć przeprowadzoną ocenę kompetencji cyfrowych przed przystąpieniem (po raz pierwszy) do danej formy wsparcia. Zasada ta dotyczy każdej osoby w wieku 18-29 lat, bez względu na oferowaną formę wsparcia, gdyż celem nadrzędnym przedmiotowego rozwiązania jest wyposażenie osób młodych w umiejętności cyfrowe, niezbędne do efektywnego funkcjonowania społecznego i zawodowego. Fakt, że dana forma wsparcia  (np. staż) nie wiąże się bezpośrednio z umiejętnościami cyfrowymi, nie oznacza, że </w:t>
      </w:r>
      <w:r w:rsidRPr="00211FC2">
        <w:rPr>
          <w:color w:val="000000" w:themeColor="text1"/>
          <w:sz w:val="24"/>
          <w:szCs w:val="24"/>
        </w:rPr>
        <w:lastRenderedPageBreak/>
        <w:t>danej osobie takie umiejętności nie będą potrzebne na innych miejscach pracy, przy poszukiwaniu pracy lub w sytuacji korzystania z usług publicznych dostępnych on-line.</w:t>
      </w:r>
    </w:p>
    <w:p w14:paraId="6F036053" w14:textId="77777777"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Ocena poziomu umiejętności cyfrowych dokonywana jest z wykorzystaniem „Europejskiego narzędzia do oceny poziomu kompetencji cyfrowych” (Europejskich Ram Kompetencji Cyfrowych dla Obywateli – </w:t>
      </w:r>
      <w:proofErr w:type="spellStart"/>
      <w:r w:rsidRPr="00211FC2">
        <w:rPr>
          <w:color w:val="000000" w:themeColor="text1"/>
          <w:sz w:val="24"/>
          <w:szCs w:val="24"/>
        </w:rPr>
        <w:t>DigComp</w:t>
      </w:r>
      <w:proofErr w:type="spellEnd"/>
      <w:r w:rsidRPr="00211FC2">
        <w:rPr>
          <w:color w:val="000000" w:themeColor="text1"/>
          <w:sz w:val="24"/>
          <w:szCs w:val="24"/>
        </w:rPr>
        <w:t xml:space="preserve">) lub innego narzędzia rekomendowanego i udostępnionego przez ministra właściwego ds. pracy  (https://ankiety.praca.gov.pl/index.php/982483/lang-pl; https://ankiety.praca.gov.pl/index.php/697522/lang-pl) albo innego narzędzia oceny kompetencji cyfrowych będącej w dyspozycji wnioskodawcy. </w:t>
      </w:r>
    </w:p>
    <w:p w14:paraId="203335A1" w14:textId="2FF61EB2" w:rsidR="00214245" w:rsidRPr="00211FC2" w:rsidRDefault="00214245" w:rsidP="00214245">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W sytuacji przeprowadzenia oceny kompetencji cyfrowych i uzyskania oceny wskazującej na potrzebę ich uzupełnienia, wnioskodawca powinien zaproponować stosowne szkolenie. W przypadku wykorzystania ankiety przygotowanej  przez </w:t>
      </w:r>
      <w:proofErr w:type="spellStart"/>
      <w:r w:rsidRPr="00211FC2">
        <w:rPr>
          <w:color w:val="000000" w:themeColor="text1"/>
          <w:sz w:val="24"/>
          <w:szCs w:val="24"/>
        </w:rPr>
        <w:t>MRiPS</w:t>
      </w:r>
      <w:proofErr w:type="spellEnd"/>
      <w:r w:rsidRPr="00211FC2">
        <w:rPr>
          <w:color w:val="000000" w:themeColor="text1"/>
          <w:sz w:val="24"/>
          <w:szCs w:val="24"/>
        </w:rPr>
        <w:t xml:space="preserve"> należy oddzielnie ocenić potrzebę odbycia szkolenia w odniesieniu do każdej z części ankiety (tj. samooceny i części praktycznej). Następnie należy zaproponować albo szkolenie kompleksowe, albo szkolenie wyłącznie z jednego zakresu (ogólne kompetencje cyfrowe lub umiejętności praktycznej). Należy przyjąć, że uzyskanie wyniku bardzo dobrego z obydwu części ankiety jest przesłanką do możliwości odstąpienia od szkolenia z kompetencji cyfrowych (o ile dana osoba nie będzie chciała nabyć dodatkowych kompetencji cyfrowych), a uzyskanie wyniku dobrego - przesłanką, jeśli uczestnik wyrazi taką chęć, do skierowania na szkolenie na poziomie zaawansowanym.</w:t>
      </w:r>
    </w:p>
    <w:p w14:paraId="72316F0A" w14:textId="7296D00B" w:rsidR="001C195C" w:rsidRPr="00211FC2" w:rsidRDefault="001C195C" w:rsidP="009D5C97">
      <w:pPr>
        <w:shd w:val="clear" w:color="auto" w:fill="FFFFFF"/>
        <w:tabs>
          <w:tab w:val="left" w:pos="422"/>
        </w:tabs>
        <w:spacing w:before="120" w:after="120" w:line="276" w:lineRule="auto"/>
        <w:ind w:left="426"/>
        <w:rPr>
          <w:color w:val="000000" w:themeColor="text1"/>
          <w:spacing w:val="-17"/>
          <w:sz w:val="24"/>
          <w:szCs w:val="24"/>
        </w:rPr>
      </w:pPr>
      <w:r w:rsidRPr="00211FC2">
        <w:rPr>
          <w:color w:val="000000" w:themeColor="text1"/>
          <w:spacing w:val="-1"/>
          <w:sz w:val="24"/>
          <w:szCs w:val="24"/>
        </w:rPr>
        <w:t>Wsparcie w projekcie powinno być zgodne z potrzebami lokalnego/regionalnego rynku pracy. Realizując działania projektowe należy zapewnić uczestnikom możliwość zdobycia umiejętności/kompetencji lub kwalifikacji: cyfrowych</w:t>
      </w:r>
      <w:r w:rsidRPr="00211FC2">
        <w:rPr>
          <w:vertAlign w:val="superscript"/>
        </w:rPr>
        <w:footnoteReference w:id="1"/>
      </w:r>
      <w:r w:rsidRPr="00211FC2">
        <w:rPr>
          <w:color w:val="000000" w:themeColor="text1"/>
          <w:spacing w:val="-1"/>
          <w:sz w:val="24"/>
          <w:szCs w:val="24"/>
        </w:rPr>
        <w:t xml:space="preserve">, </w:t>
      </w:r>
      <w:r w:rsidRPr="00211FC2">
        <w:rPr>
          <w:color w:val="000000" w:themeColor="text1"/>
          <w:sz w:val="24"/>
          <w:szCs w:val="24"/>
        </w:rPr>
        <w:t>niezbędnych do podjęcia pracy w sektorze zielonej gospodarki</w:t>
      </w:r>
      <w:r w:rsidRPr="00211FC2">
        <w:rPr>
          <w:vertAlign w:val="superscript"/>
        </w:rPr>
        <w:footnoteReference w:id="2"/>
      </w:r>
      <w:r w:rsidRPr="00211FC2">
        <w:rPr>
          <w:color w:val="000000" w:themeColor="text1"/>
          <w:sz w:val="24"/>
          <w:szCs w:val="24"/>
        </w:rPr>
        <w:t xml:space="preserve">, istotnych dla regionalnych/lokalnych specjalizacji, związanych z usługami zdrowotnymi i opiekuńczymi. Zakończenie szkolenia powinno być potwierdzone zaświadczeniem lub innym dokumentem potwierdzającym ukończenie szkolenia i uzyskanie umiejętności/kompetencji lub kwalifikacji. Uzyskanie kwalifikacji lub nabycie kompetencji będzie weryfikowane zgodnie z zasadami wskazanymi w załączniku </w:t>
      </w:r>
      <w:r w:rsidRPr="00AA4423">
        <w:rPr>
          <w:color w:val="000000" w:themeColor="text1"/>
          <w:sz w:val="24"/>
          <w:szCs w:val="24"/>
        </w:rPr>
        <w:t xml:space="preserve">nr </w:t>
      </w:r>
      <w:r w:rsidR="00A1099A" w:rsidRPr="00AA4423">
        <w:rPr>
          <w:color w:val="000000" w:themeColor="text1"/>
          <w:sz w:val="24"/>
          <w:szCs w:val="24"/>
        </w:rPr>
        <w:t>8</w:t>
      </w:r>
      <w:r w:rsidRPr="00AA4423">
        <w:rPr>
          <w:color w:val="000000" w:themeColor="text1"/>
          <w:sz w:val="24"/>
          <w:szCs w:val="24"/>
        </w:rPr>
        <w:t xml:space="preserve"> do</w:t>
      </w:r>
      <w:r w:rsidRPr="00211FC2">
        <w:rPr>
          <w:color w:val="000000" w:themeColor="text1"/>
          <w:sz w:val="24"/>
          <w:szCs w:val="24"/>
        </w:rPr>
        <w:t xml:space="preserve"> Regulaminu wyboru</w:t>
      </w:r>
      <w:r w:rsidR="00EB6BE0" w:rsidRPr="00211FC2">
        <w:rPr>
          <w:color w:val="000000" w:themeColor="text1"/>
          <w:sz w:val="24"/>
          <w:szCs w:val="24"/>
        </w:rPr>
        <w:t xml:space="preserve"> projektów</w:t>
      </w:r>
      <w:r w:rsidRPr="00211FC2">
        <w:rPr>
          <w:color w:val="000000" w:themeColor="text1"/>
          <w:sz w:val="24"/>
          <w:szCs w:val="24"/>
        </w:rPr>
        <w:t xml:space="preserve">. </w:t>
      </w:r>
    </w:p>
    <w:p w14:paraId="6A9A9B3E" w14:textId="3AF3C186" w:rsidR="008B3384" w:rsidRPr="00211FC2" w:rsidRDefault="008B3384" w:rsidP="006849D1">
      <w:pPr>
        <w:pStyle w:val="Akapitzlist"/>
        <w:numPr>
          <w:ilvl w:val="0"/>
          <w:numId w:val="88"/>
        </w:numPr>
        <w:spacing w:after="200" w:line="276" w:lineRule="auto"/>
        <w:ind w:left="426" w:hanging="426"/>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5</w:t>
      </w:r>
      <w:r w:rsidRPr="00211FC2">
        <w:rPr>
          <w:color w:val="000000" w:themeColor="text1"/>
          <w:sz w:val="24"/>
          <w:szCs w:val="24"/>
        </w:rPr>
        <w:t xml:space="preserve"> </w:t>
      </w:r>
      <w:bookmarkEnd w:id="30"/>
      <w:r w:rsidRPr="00211FC2">
        <w:rPr>
          <w:color w:val="000000" w:themeColor="text1"/>
          <w:sz w:val="24"/>
          <w:szCs w:val="24"/>
        </w:rPr>
        <w:t>w</w:t>
      </w:r>
      <w:r w:rsidR="0017216A" w:rsidRPr="00211FC2">
        <w:rPr>
          <w:color w:val="000000" w:themeColor="text1"/>
          <w:sz w:val="24"/>
          <w:szCs w:val="24"/>
        </w:rPr>
        <w:t xml:space="preserve"> ramach projektu zastosowane zostanie w odniesieniu do każdego uczestnika projektu wsparcie w formie poradnictwa zawodowego i wsparcia psychologicznego oraz jednocześnie w co najmniej jednej z niżej wymienionych form (kompleksowość wsparcia):</w:t>
      </w:r>
    </w:p>
    <w:p w14:paraId="54D73472" w14:textId="2B7B03C6" w:rsidR="008B3384"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kursu lub szkolenia, pozwalającego uzyskać kwalifikacje zawodowe</w:t>
      </w:r>
      <w:r w:rsidR="00214245" w:rsidRPr="00211FC2">
        <w:rPr>
          <w:color w:val="000000" w:themeColor="text1"/>
          <w:sz w:val="24"/>
          <w:szCs w:val="24"/>
        </w:rPr>
        <w:t xml:space="preserve"> </w:t>
      </w:r>
      <w:r w:rsidRPr="00211FC2">
        <w:rPr>
          <w:color w:val="000000" w:themeColor="text1"/>
          <w:sz w:val="24"/>
          <w:szCs w:val="24"/>
        </w:rPr>
        <w:lastRenderedPageBreak/>
        <w:t>(</w:t>
      </w:r>
      <w:r w:rsidR="00214245" w:rsidRPr="00211FC2">
        <w:rPr>
          <w:color w:val="000000" w:themeColor="text1"/>
          <w:sz w:val="24"/>
          <w:szCs w:val="24"/>
        </w:rPr>
        <w:t>w </w:t>
      </w:r>
      <w:r w:rsidRPr="00211FC2">
        <w:rPr>
          <w:color w:val="000000" w:themeColor="text1"/>
          <w:sz w:val="24"/>
          <w:szCs w:val="24"/>
        </w:rPr>
        <w:t>tym kompetencje);</w:t>
      </w:r>
    </w:p>
    <w:p w14:paraId="22B26E1C" w14:textId="396E3AEC" w:rsidR="0017216A" w:rsidRPr="00211FC2" w:rsidRDefault="0017216A" w:rsidP="006849D1">
      <w:pPr>
        <w:pStyle w:val="Akapitzlist"/>
        <w:numPr>
          <w:ilvl w:val="0"/>
          <w:numId w:val="84"/>
        </w:numPr>
        <w:spacing w:before="120" w:after="120" w:line="276" w:lineRule="auto"/>
        <w:rPr>
          <w:color w:val="000000" w:themeColor="text1"/>
          <w:sz w:val="24"/>
          <w:szCs w:val="24"/>
        </w:rPr>
      </w:pPr>
      <w:r w:rsidRPr="00211FC2">
        <w:rPr>
          <w:color w:val="000000" w:themeColor="text1"/>
          <w:sz w:val="24"/>
          <w:szCs w:val="24"/>
        </w:rPr>
        <w:t>stażu.</w:t>
      </w:r>
    </w:p>
    <w:p w14:paraId="3236EB29" w14:textId="677934FF" w:rsidR="0017216A" w:rsidRPr="00211FC2" w:rsidRDefault="0017216A" w:rsidP="0017216A">
      <w:pPr>
        <w:spacing w:before="120" w:after="120" w:line="276" w:lineRule="auto"/>
        <w:ind w:left="357"/>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7FE84634" w14:textId="77777777" w:rsidR="0017216A" w:rsidRPr="00211FC2" w:rsidRDefault="0017216A" w:rsidP="006849D1">
      <w:pPr>
        <w:pStyle w:val="Akapitzlist"/>
        <w:numPr>
          <w:ilvl w:val="0"/>
          <w:numId w:val="82"/>
        </w:numPr>
        <w:spacing w:before="120" w:after="120" w:line="276" w:lineRule="auto"/>
        <w:ind w:left="709"/>
        <w:rPr>
          <w:color w:val="000000" w:themeColor="text1"/>
          <w:sz w:val="24"/>
          <w:szCs w:val="24"/>
        </w:rPr>
      </w:pPr>
      <w:r w:rsidRPr="00211FC2">
        <w:rPr>
          <w:color w:val="000000" w:themeColor="text1"/>
          <w:sz w:val="24"/>
          <w:szCs w:val="24"/>
        </w:rPr>
        <w:t>Osobom uczestniczącym w szkoleniach przysługuje stypendium szkoleniowe w wysokości wynikającej z art. 41 ust. 3 ustawy o promocji zatrudnienia i instytucjach rynku pracy – tj. 120% zasiłku.</w:t>
      </w:r>
    </w:p>
    <w:p w14:paraId="224CA563" w14:textId="1A27A7AD" w:rsidR="00E06D77"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 trakcie odbywania stażu stażyście przysługuje stypendium stażowe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wysokości wynikającej z art. 53. ust. 6 ustawy o promocji zatrudnienia</w:t>
      </w:r>
      <w:r w:rsidR="000253D9" w:rsidRPr="00211FC2">
        <w:rPr>
          <w:color w:val="000000" w:themeColor="text1"/>
          <w:sz w:val="24"/>
          <w:szCs w:val="24"/>
        </w:rPr>
        <w:t xml:space="preserve"> </w:t>
      </w:r>
      <w:r w:rsidRPr="00211FC2">
        <w:rPr>
          <w:color w:val="000000" w:themeColor="text1"/>
          <w:sz w:val="24"/>
          <w:szCs w:val="24"/>
        </w:rPr>
        <w:t>i</w:t>
      </w:r>
      <w:r w:rsidR="000253D9" w:rsidRPr="00211FC2">
        <w:rPr>
          <w:color w:val="000000" w:themeColor="text1"/>
          <w:sz w:val="24"/>
          <w:szCs w:val="24"/>
        </w:rPr>
        <w:t> </w:t>
      </w:r>
      <w:r w:rsidRPr="00211FC2">
        <w:rPr>
          <w:color w:val="000000" w:themeColor="text1"/>
          <w:sz w:val="24"/>
          <w:szCs w:val="24"/>
        </w:rPr>
        <w:t>instytucjach rynku pracy – tj. 120% zasiłku.</w:t>
      </w:r>
    </w:p>
    <w:p w14:paraId="29600FD1" w14:textId="6EFE0682" w:rsidR="0017216A" w:rsidRPr="00211FC2" w:rsidRDefault="0017216A" w:rsidP="006849D1">
      <w:pPr>
        <w:pStyle w:val="Akapitzlist"/>
        <w:numPr>
          <w:ilvl w:val="0"/>
          <w:numId w:val="82"/>
        </w:numPr>
        <w:spacing w:before="120" w:after="120" w:line="276" w:lineRule="auto"/>
        <w:ind w:left="709" w:hanging="357"/>
        <w:contextualSpacing w:val="0"/>
        <w:rPr>
          <w:color w:val="000000" w:themeColor="text1"/>
          <w:sz w:val="24"/>
          <w:szCs w:val="24"/>
        </w:rPr>
      </w:pPr>
      <w:r w:rsidRPr="00211FC2">
        <w:rPr>
          <w:color w:val="000000" w:themeColor="text1"/>
          <w:sz w:val="24"/>
          <w:szCs w:val="24"/>
        </w:rPr>
        <w:t>Wsparcie w postaci staży jest zgodne z zaleceniami Rady UE z dnia 10 marca 2014 r. w sprawie ram jakości staży (2014/C 88/01).</w:t>
      </w:r>
    </w:p>
    <w:p w14:paraId="77D2014D" w14:textId="1C31C21F" w:rsidR="008E39E1" w:rsidRPr="00211FC2" w:rsidRDefault="001C195C" w:rsidP="006849D1">
      <w:pPr>
        <w:pStyle w:val="Akapitzlist"/>
        <w:numPr>
          <w:ilvl w:val="0"/>
          <w:numId w:val="8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8</w:t>
      </w:r>
      <w:r w:rsidRPr="00211FC2">
        <w:rPr>
          <w:color w:val="000000" w:themeColor="text1"/>
          <w:sz w:val="24"/>
          <w:szCs w:val="24"/>
        </w:rPr>
        <w:t xml:space="preserve"> Wsparcie udzielane w ramach projektów jest dostosowane do potrzeb lokalnych/regionalnych pracodawców oraz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w:t>
      </w:r>
      <w:r w:rsidR="000253D9" w:rsidRPr="00211FC2">
        <w:rPr>
          <w:color w:val="000000" w:themeColor="text1"/>
          <w:sz w:val="24"/>
          <w:szCs w:val="24"/>
        </w:rPr>
        <w:t xml:space="preserve"> </w:t>
      </w:r>
      <w:r w:rsidRPr="00211FC2">
        <w:rPr>
          <w:color w:val="000000" w:themeColor="text1"/>
          <w:sz w:val="24"/>
          <w:szCs w:val="24"/>
        </w:rPr>
        <w:t>w</w:t>
      </w:r>
      <w:r w:rsidR="000253D9" w:rsidRPr="00211FC2">
        <w:rPr>
          <w:color w:val="000000" w:themeColor="text1"/>
          <w:sz w:val="24"/>
          <w:szCs w:val="24"/>
        </w:rPr>
        <w:t> </w:t>
      </w:r>
      <w:r w:rsidRPr="00211FC2">
        <w:rPr>
          <w:color w:val="000000" w:themeColor="text1"/>
          <w:sz w:val="24"/>
          <w:szCs w:val="24"/>
        </w:rPr>
        <w:t>celu poprawy sytuacji na rynku pracy (np. zmiana pracy na wyżej wynagradzaną), przekwalifikowania lub uzyskania zatrudnienia</w:t>
      </w:r>
      <w:r w:rsidR="0079552B" w:rsidRPr="00211FC2">
        <w:rPr>
          <w:color w:val="000000" w:themeColor="text1"/>
          <w:sz w:val="24"/>
          <w:szCs w:val="24"/>
        </w:rPr>
        <w:t>.</w:t>
      </w:r>
    </w:p>
    <w:p w14:paraId="66AE7B24" w14:textId="77777777" w:rsidR="0017216A" w:rsidRPr="00211FC2" w:rsidRDefault="0017216A" w:rsidP="00DA5E95">
      <w:pPr>
        <w:pStyle w:val="Nagwek3"/>
      </w:pPr>
      <w:bookmarkStart w:id="31" w:name="_Toc144108115"/>
      <w:r w:rsidRPr="00211FC2">
        <w:t>Warunki realizacji projektów w ramach typu 3</w:t>
      </w:r>
      <w:bookmarkEnd w:id="31"/>
    </w:p>
    <w:p w14:paraId="340879D5" w14:textId="77777777" w:rsidR="0017216A" w:rsidRPr="00211FC2" w:rsidRDefault="0017216A" w:rsidP="006849D1">
      <w:pPr>
        <w:pStyle w:val="Akapitzlist"/>
        <w:numPr>
          <w:ilvl w:val="0"/>
          <w:numId w:val="81"/>
        </w:numPr>
        <w:spacing w:before="200" w:after="120" w:line="276" w:lineRule="auto"/>
        <w:ind w:left="425" w:hanging="425"/>
        <w:contextualSpacing w:val="0"/>
        <w:rPr>
          <w:color w:val="000000" w:themeColor="text1"/>
          <w:sz w:val="24"/>
          <w:szCs w:val="24"/>
        </w:rPr>
      </w:pPr>
      <w:r w:rsidRPr="00211FC2">
        <w:rPr>
          <w:color w:val="000000" w:themeColor="text1"/>
          <w:sz w:val="24"/>
          <w:szCs w:val="24"/>
        </w:rPr>
        <w:t>Programy realizowane z udziałem pracodawców.</w:t>
      </w:r>
    </w:p>
    <w:p w14:paraId="4E4C00D9" w14:textId="77777777" w:rsidR="0099260B" w:rsidRPr="00211FC2" w:rsidRDefault="0099260B"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t>
      </w:r>
      <w:r w:rsidRPr="00211FC2">
        <w:rPr>
          <w:b/>
          <w:bCs/>
          <w:color w:val="000000" w:themeColor="text1"/>
          <w:sz w:val="24"/>
          <w:szCs w:val="24"/>
        </w:rPr>
        <w:t>kryterium szczegółowym nr 10</w:t>
      </w:r>
      <w:r w:rsidRPr="00211FC2">
        <w:rPr>
          <w:color w:val="000000" w:themeColor="text1"/>
          <w:sz w:val="24"/>
          <w:szCs w:val="24"/>
        </w:rPr>
        <w:t xml:space="preserve"> w ramach projektu zostaną opracowane z udziałem pracodawców i wdrożone programy z zakresu godzenia życia zawodowego z prywatnym oraz realizowane rozwiązania popularyzujące równy podział obowiązków wśród mężczyzn i kobiet.</w:t>
      </w:r>
    </w:p>
    <w:p w14:paraId="4436AB75" w14:textId="54C96890" w:rsidR="0017216A" w:rsidRPr="00211FC2" w:rsidRDefault="0017216A" w:rsidP="0099260B">
      <w:pPr>
        <w:pStyle w:val="Akapitzlist"/>
        <w:spacing w:after="120" w:line="276" w:lineRule="auto"/>
        <w:ind w:left="426"/>
        <w:contextualSpacing w:val="0"/>
        <w:rPr>
          <w:color w:val="000000" w:themeColor="text1"/>
          <w:sz w:val="24"/>
          <w:szCs w:val="24"/>
        </w:rPr>
      </w:pPr>
      <w:r w:rsidRPr="00211FC2">
        <w:rPr>
          <w:color w:val="000000" w:themeColor="text1"/>
          <w:sz w:val="24"/>
          <w:szCs w:val="24"/>
        </w:rPr>
        <w:t>Program z zakresu godzenia życia zawodowego z prywatnym, jest to kompleksowy zestaw rozwiązań wypracowanych wspólnie z danym pracodawcą, który ma celu zniwelowanie zidentyfikowanych problemów w zakresie godzenia życia zawodowego z prywatnym u danego pracodawcy. Natomiast projekt popularyzujący rozwiązania oznacza zaplanowane różnego rodzaju działania mające na celu popularyzację rozwiązań w zakresie równego podziału obowiązków opiekuńczych i wychowawczych nad dziećmi oraz opieki nad osobami potrzebującymi wsparcia w codziennym funkcjonowaniu wśród mężczyzn i kobiet.</w:t>
      </w:r>
    </w:p>
    <w:p w14:paraId="005C817F" w14:textId="25E5B2F5" w:rsidR="0017216A" w:rsidRPr="00211FC2" w:rsidRDefault="0017216A" w:rsidP="006849D1">
      <w:pPr>
        <w:pStyle w:val="Akapitzlist"/>
        <w:numPr>
          <w:ilvl w:val="0"/>
          <w:numId w:val="81"/>
        </w:numPr>
        <w:spacing w:after="120" w:line="276" w:lineRule="auto"/>
        <w:ind w:left="426" w:hanging="426"/>
        <w:contextualSpacing w:val="0"/>
        <w:rPr>
          <w:color w:val="000000" w:themeColor="text1"/>
          <w:sz w:val="24"/>
          <w:szCs w:val="24"/>
        </w:rPr>
      </w:pPr>
      <w:r w:rsidRPr="00211FC2">
        <w:rPr>
          <w:color w:val="000000" w:themeColor="text1"/>
          <w:sz w:val="24"/>
          <w:szCs w:val="24"/>
        </w:rPr>
        <w:t>Działania adresowane w szczególności do pracodawców i ich pracowników</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Pr="00211FC2">
        <w:rPr>
          <w:color w:val="000000" w:themeColor="text1"/>
          <w:sz w:val="24"/>
          <w:szCs w:val="24"/>
        </w:rPr>
        <w:t>tym ze szczególnym uwzględnieniem pracowników i członków ich rodzin, sprawujących opiekę nad osobą potrzebującą wsparcia w codziennym funkcjonowaniu.</w:t>
      </w:r>
    </w:p>
    <w:p w14:paraId="2587A196" w14:textId="0A0368D7" w:rsidR="0017216A" w:rsidRPr="00211FC2" w:rsidRDefault="0017216A" w:rsidP="006849D1">
      <w:pPr>
        <w:pStyle w:val="Akapitzlist"/>
        <w:numPr>
          <w:ilvl w:val="0"/>
          <w:numId w:val="81"/>
        </w:numPr>
        <w:spacing w:after="200" w:line="276" w:lineRule="auto"/>
        <w:ind w:left="426" w:hanging="426"/>
        <w:rPr>
          <w:color w:val="000000" w:themeColor="text1"/>
          <w:sz w:val="24"/>
          <w:szCs w:val="24"/>
        </w:rPr>
      </w:pPr>
      <w:r w:rsidRPr="00211FC2">
        <w:rPr>
          <w:color w:val="000000" w:themeColor="text1"/>
          <w:sz w:val="24"/>
          <w:szCs w:val="24"/>
        </w:rPr>
        <w:t xml:space="preserve">W celu zapewnienia kompleksowego wsparcia, tam gdzie jest to niezbędne </w:t>
      </w:r>
      <w:r w:rsidRPr="00211FC2">
        <w:rPr>
          <w:color w:val="000000" w:themeColor="text1"/>
          <w:sz w:val="24"/>
          <w:szCs w:val="24"/>
        </w:rPr>
        <w:lastRenderedPageBreak/>
        <w:t>przewiduje się umożliwienie finansowania krzyżowego.</w:t>
      </w:r>
    </w:p>
    <w:p w14:paraId="3C2FE139" w14:textId="6C1DF406" w:rsidR="006937CE" w:rsidRPr="00211FC2" w:rsidRDefault="006937CE" w:rsidP="00D9552A">
      <w:pPr>
        <w:pStyle w:val="Nagwek2"/>
        <w:rPr>
          <w:spacing w:val="-2"/>
        </w:rPr>
      </w:pPr>
      <w:bookmarkStart w:id="32" w:name="_Toc144108116"/>
      <w:r w:rsidRPr="00211FC2">
        <w:t>Zgodność</w:t>
      </w:r>
      <w:r w:rsidR="0017579E" w:rsidRPr="00211FC2">
        <w:t xml:space="preserve"> z </w:t>
      </w:r>
      <w:r w:rsidRPr="00211FC2">
        <w:t>zasadami horyzontalnymi</w:t>
      </w:r>
      <w:bookmarkEnd w:id="32"/>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6849D1">
      <w:pPr>
        <w:pStyle w:val="Akapitzlist"/>
        <w:numPr>
          <w:ilvl w:val="0"/>
          <w:numId w:val="93"/>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lastRenderedPageBreak/>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33"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33"/>
    <w:p w14:paraId="218040B7" w14:textId="4003A73E" w:rsidR="00987587" w:rsidRPr="00211FC2" w:rsidRDefault="00987587">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pPr>
        <w:pStyle w:val="Akapitzlist"/>
        <w:numPr>
          <w:ilvl w:val="0"/>
          <w:numId w:val="16"/>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w:t>
      </w:r>
      <w:r w:rsidRPr="00211FC2">
        <w:rPr>
          <w:color w:val="000000" w:themeColor="text1"/>
          <w:sz w:val="24"/>
          <w:szCs w:val="24"/>
        </w:rPr>
        <w:lastRenderedPageBreak/>
        <w:t xml:space="preserve">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pPr>
        <w:pStyle w:val="Akapitzlist"/>
        <w:numPr>
          <w:ilvl w:val="0"/>
          <w:numId w:val="66"/>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2"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 xml:space="preserve">produkty projektów nie będą </w:t>
      </w:r>
      <w:r w:rsidRPr="00211FC2">
        <w:rPr>
          <w:color w:val="000000" w:themeColor="text1"/>
          <w:sz w:val="24"/>
          <w:szCs w:val="24"/>
        </w:rPr>
        <w:lastRenderedPageBreak/>
        <w:t>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pPr>
        <w:pStyle w:val="Akapitzlist"/>
        <w:numPr>
          <w:ilvl w:val="0"/>
          <w:numId w:val="66"/>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3"/>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34" w:name="_Toc144108117"/>
      <w:r w:rsidRPr="00211FC2">
        <w:t>Wymagania czasowe dotyczące projektu</w:t>
      </w:r>
      <w:bookmarkEnd w:id="34"/>
    </w:p>
    <w:p w14:paraId="6A86C6E1" w14:textId="378EC565"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nie może być dłuższy niż 30 miesięcy.</w:t>
      </w:r>
    </w:p>
    <w:p w14:paraId="35A2E2A6" w14:textId="77777777" w:rsidR="005F013A" w:rsidRPr="00211FC2" w:rsidRDefault="0005324B">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211FC2" w:rsidRDefault="007A679C" w:rsidP="005F013A">
      <w:pPr>
        <w:pStyle w:val="Akapitzlist"/>
        <w:spacing w:after="120" w:line="276" w:lineRule="auto"/>
        <w:ind w:left="426"/>
        <w:contextualSpacing w:val="0"/>
        <w:rPr>
          <w:color w:val="000000" w:themeColor="text1"/>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okres przed podpisaniem umowy o dofinansowanie, jednak nie może dotyczyć okresu przed dniem złożenia wniosku.</w:t>
      </w:r>
    </w:p>
    <w:p w14:paraId="7CE691F7" w14:textId="17DF3D5A"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 xml:space="preserve">dofinansowanie powinny pokrywać się z analogicznymi informacjami zawartymi </w:t>
      </w:r>
      <w:r w:rsidRPr="00211FC2">
        <w:rPr>
          <w:color w:val="000000" w:themeColor="text1"/>
          <w:sz w:val="24"/>
          <w:szCs w:val="24"/>
        </w:rPr>
        <w:lastRenderedPageBreak/>
        <w:t>w Harmonogramie realizacji projektu.</w:t>
      </w:r>
    </w:p>
    <w:p w14:paraId="24A80CE1" w14:textId="037418A6" w:rsidR="00304971" w:rsidRPr="00211FC2" w:rsidRDefault="0005324B" w:rsidP="006849D1">
      <w:pPr>
        <w:pStyle w:val="Akapitzlist"/>
        <w:numPr>
          <w:ilvl w:val="0"/>
          <w:numId w:val="94"/>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59DCE50B" w:rsidR="0005324B" w:rsidRPr="00211FC2" w:rsidRDefault="0005324B" w:rsidP="006849D1">
      <w:pPr>
        <w:pStyle w:val="Akapitzlist"/>
        <w:numPr>
          <w:ilvl w:val="0"/>
          <w:numId w:val="95"/>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których mowa w pkt 3 podrozdział 2.1 wytycznych kwalifikowalności.</w:t>
      </w:r>
    </w:p>
    <w:p w14:paraId="1B89FFA1" w14:textId="77777777" w:rsidR="00DB0EB4" w:rsidRPr="00211FC2" w:rsidRDefault="00DB0EB4" w:rsidP="00D9552A">
      <w:pPr>
        <w:pStyle w:val="Nagwek2"/>
      </w:pPr>
      <w:bookmarkStart w:id="35" w:name="_Toc144108118"/>
      <w:r w:rsidRPr="00211FC2">
        <w:t xml:space="preserve">Efekty realizacji projektu </w:t>
      </w:r>
      <w:r w:rsidR="005C33BB" w:rsidRPr="00211FC2">
        <w:t>–</w:t>
      </w:r>
      <w:r w:rsidRPr="00211FC2">
        <w:t xml:space="preserve"> wskaźniki</w:t>
      </w:r>
      <w:bookmarkEnd w:id="35"/>
    </w:p>
    <w:p w14:paraId="304A15DC" w14:textId="6692B50F" w:rsidR="007E275A"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A40357" w:rsidRPr="00211FC2">
        <w:rPr>
          <w:color w:val="000000" w:themeColor="text1"/>
          <w:sz w:val="24"/>
          <w:szCs w:val="24"/>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do których osiągnięcia przyczyni się realizacja projektu.</w:t>
      </w:r>
    </w:p>
    <w:p w14:paraId="5FA44F32" w14:textId="444164D3" w:rsidR="00BE34CF"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pPr>
        <w:pStyle w:val="Akapitzlist"/>
        <w:numPr>
          <w:ilvl w:val="0"/>
          <w:numId w:val="21"/>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 xml:space="preserve">celu ograniczenia wpływu </w:t>
      </w:r>
      <w:r w:rsidRPr="00211FC2">
        <w:rPr>
          <w:color w:val="000000" w:themeColor="text1"/>
          <w:sz w:val="24"/>
          <w:szCs w:val="24"/>
        </w:rPr>
        <w:lastRenderedPageBreak/>
        <w:t>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111733B5" w14:textId="5A2C9C5D" w:rsidR="001A1CE1" w:rsidRPr="00211FC2" w:rsidRDefault="007E275A" w:rsidP="008C4B4A">
      <w:pPr>
        <w:pStyle w:val="Akapitzlist"/>
        <w:numPr>
          <w:ilvl w:val="0"/>
          <w:numId w:val="15"/>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36"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36"/>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49218B7A" w14:textId="3F421BD7" w:rsidR="001A1CE1" w:rsidRPr="00211FC2" w:rsidRDefault="001A1CE1" w:rsidP="001C7502">
      <w:pPr>
        <w:pStyle w:val="Akapitzlist"/>
        <w:spacing w:before="120" w:after="120" w:line="276" w:lineRule="auto"/>
        <w:ind w:left="425"/>
        <w:contextualSpacing w:val="0"/>
        <w:rPr>
          <w:b/>
          <w:bCs/>
          <w:spacing w:val="-1"/>
          <w:sz w:val="24"/>
          <w:szCs w:val="24"/>
        </w:rPr>
      </w:pPr>
      <w:r w:rsidRPr="00211FC2">
        <w:rPr>
          <w:b/>
          <w:bCs/>
          <w:spacing w:val="-1"/>
          <w:sz w:val="24"/>
          <w:szCs w:val="24"/>
        </w:rPr>
        <w:t>Uwaga!</w:t>
      </w:r>
    </w:p>
    <w:p w14:paraId="5B180939" w14:textId="36ED330D" w:rsidR="008C4B4A" w:rsidRPr="00211FC2" w:rsidRDefault="008C4B4A" w:rsidP="00E14258">
      <w:pPr>
        <w:pStyle w:val="Akapitzlist"/>
        <w:ind w:left="426"/>
        <w:rPr>
          <w:color w:val="000000" w:themeColor="text1"/>
          <w:sz w:val="24"/>
          <w:szCs w:val="24"/>
        </w:rPr>
      </w:pPr>
      <w:r w:rsidRPr="00211FC2">
        <w:rPr>
          <w:color w:val="000000" w:themeColor="text1"/>
          <w:sz w:val="24"/>
          <w:szCs w:val="24"/>
        </w:rPr>
        <w:t xml:space="preserve">Określone we wniosku o dofinansowanie </w:t>
      </w:r>
      <w:r w:rsidRPr="00211FC2">
        <w:rPr>
          <w:b/>
          <w:bCs/>
          <w:color w:val="000000" w:themeColor="text1"/>
          <w:sz w:val="24"/>
          <w:szCs w:val="24"/>
        </w:rPr>
        <w:t>wskaźniki powinny odpowiadać planowanym do realizacji typom projektu</w:t>
      </w:r>
      <w:r w:rsidRPr="00211FC2">
        <w:rPr>
          <w:color w:val="000000" w:themeColor="text1"/>
          <w:sz w:val="24"/>
          <w:szCs w:val="24"/>
        </w:rPr>
        <w:t>. W związku z powyższym:</w:t>
      </w:r>
    </w:p>
    <w:p w14:paraId="5FFFE11F" w14:textId="0EEDE108" w:rsidR="008C4B4A" w:rsidRPr="00211FC2" w:rsidRDefault="008C4B4A" w:rsidP="008C4B4A">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 xml:space="preserve">skaźnik produktu „Liczba objętych wsparciem mikro-, małych i średnich przedsiębiorstw (w tym spółdzielni i przedsiębiorstw społecznych)” </w:t>
      </w:r>
      <w:r w:rsidR="001C7502" w:rsidRPr="00211FC2">
        <w:rPr>
          <w:color w:val="000000" w:themeColor="text1"/>
          <w:sz w:val="24"/>
          <w:szCs w:val="24"/>
        </w:rPr>
        <w:t xml:space="preserve">należy wybierać i monitorować w przypadku realizacji </w:t>
      </w:r>
      <w:r w:rsidR="005F0268" w:rsidRPr="00211FC2">
        <w:rPr>
          <w:b/>
          <w:bCs/>
          <w:color w:val="000000" w:themeColor="text1"/>
          <w:sz w:val="24"/>
          <w:szCs w:val="24"/>
        </w:rPr>
        <w:t>3 typu</w:t>
      </w:r>
      <w:r w:rsidR="005F0268" w:rsidRPr="00211FC2">
        <w:rPr>
          <w:color w:val="000000" w:themeColor="text1"/>
          <w:sz w:val="24"/>
          <w:szCs w:val="24"/>
        </w:rPr>
        <w:t xml:space="preserve"> </w:t>
      </w:r>
      <w:r w:rsidR="001C7502" w:rsidRPr="00211FC2">
        <w:rPr>
          <w:color w:val="000000" w:themeColor="text1"/>
          <w:sz w:val="24"/>
          <w:szCs w:val="24"/>
        </w:rPr>
        <w:t>projekt</w:t>
      </w:r>
      <w:r w:rsidR="00BB63D4" w:rsidRPr="00211FC2">
        <w:rPr>
          <w:color w:val="000000" w:themeColor="text1"/>
          <w:sz w:val="24"/>
          <w:szCs w:val="24"/>
        </w:rPr>
        <w:t>u</w:t>
      </w:r>
      <w:r w:rsidR="001C7502" w:rsidRPr="00211FC2">
        <w:rPr>
          <w:color w:val="000000" w:themeColor="text1"/>
          <w:sz w:val="24"/>
          <w:szCs w:val="24"/>
        </w:rPr>
        <w:t xml:space="preserve"> </w:t>
      </w:r>
      <w:r w:rsidRPr="00211FC2">
        <w:rPr>
          <w:color w:val="000000" w:themeColor="text1"/>
          <w:sz w:val="24"/>
          <w:szCs w:val="24"/>
        </w:rPr>
        <w:t>;</w:t>
      </w:r>
    </w:p>
    <w:p w14:paraId="4015EA7D" w14:textId="376AEA0C" w:rsidR="001A1CE1" w:rsidRPr="00211FC2" w:rsidRDefault="008C4B4A" w:rsidP="00E14258">
      <w:pPr>
        <w:pStyle w:val="Akapitzlist"/>
        <w:numPr>
          <w:ilvl w:val="0"/>
          <w:numId w:val="114"/>
        </w:numPr>
        <w:spacing w:before="120" w:after="120" w:line="276" w:lineRule="auto"/>
        <w:ind w:left="851"/>
        <w:contextualSpacing w:val="0"/>
        <w:rPr>
          <w:color w:val="000000" w:themeColor="text1"/>
          <w:sz w:val="24"/>
          <w:szCs w:val="24"/>
        </w:rPr>
      </w:pPr>
      <w:r w:rsidRPr="00211FC2">
        <w:rPr>
          <w:color w:val="000000" w:themeColor="text1"/>
          <w:sz w:val="24"/>
          <w:szCs w:val="24"/>
        </w:rPr>
        <w:t>w</w:t>
      </w:r>
      <w:r w:rsidR="001A1CE1" w:rsidRPr="00211FC2">
        <w:rPr>
          <w:color w:val="000000" w:themeColor="text1"/>
          <w:sz w:val="24"/>
          <w:szCs w:val="24"/>
        </w:rPr>
        <w:t>skaźniki rezultatu: „Liczba osób, które uzyskały kwalifikacje po opuszczeniu programu”, „</w:t>
      </w:r>
      <w:r w:rsidR="001A1CE1" w:rsidRPr="00211FC2">
        <w:rPr>
          <w:bCs/>
          <w:color w:val="000000" w:themeColor="text1"/>
          <w:sz w:val="24"/>
          <w:szCs w:val="24"/>
        </w:rPr>
        <w:t xml:space="preserve">Liczba osób, które uzyskały kwalifikacje cyfrowe po opuszczeniu programu” oraz „Liczba osób, które uzyskały zielone kwalifikacje po opuszczeniu programu” </w:t>
      </w:r>
      <w:r w:rsidR="001C7502" w:rsidRPr="00211FC2">
        <w:rPr>
          <w:bCs/>
          <w:color w:val="000000" w:themeColor="text1"/>
          <w:sz w:val="24"/>
          <w:szCs w:val="24"/>
        </w:rPr>
        <w:t xml:space="preserve">należy wybierać i monitorować w przypadku realizacji </w:t>
      </w:r>
      <w:r w:rsidR="005F0268" w:rsidRPr="00211FC2">
        <w:rPr>
          <w:b/>
          <w:color w:val="000000" w:themeColor="text1"/>
          <w:sz w:val="24"/>
          <w:szCs w:val="24"/>
        </w:rPr>
        <w:t>2 typu</w:t>
      </w:r>
      <w:r w:rsidR="005F0268" w:rsidRPr="00211FC2">
        <w:rPr>
          <w:bCs/>
          <w:color w:val="000000" w:themeColor="text1"/>
          <w:sz w:val="24"/>
          <w:szCs w:val="24"/>
        </w:rPr>
        <w:t xml:space="preserve"> </w:t>
      </w:r>
      <w:r w:rsidR="001C7502" w:rsidRPr="00211FC2">
        <w:rPr>
          <w:bCs/>
          <w:color w:val="000000" w:themeColor="text1"/>
          <w:sz w:val="24"/>
          <w:szCs w:val="24"/>
        </w:rPr>
        <w:t>projekt</w:t>
      </w:r>
      <w:r w:rsidR="00BB63D4" w:rsidRPr="00211FC2">
        <w:rPr>
          <w:bCs/>
          <w:color w:val="000000" w:themeColor="text1"/>
          <w:sz w:val="24"/>
          <w:szCs w:val="24"/>
        </w:rPr>
        <w:t>u</w:t>
      </w:r>
      <w:r w:rsidR="001C7502" w:rsidRPr="00211FC2">
        <w:rPr>
          <w:bCs/>
          <w:color w:val="000000" w:themeColor="text1"/>
          <w:sz w:val="24"/>
          <w:szCs w:val="24"/>
        </w:rPr>
        <w:t xml:space="preserve"> </w:t>
      </w:r>
      <w:r w:rsidR="001A1CE1" w:rsidRPr="00211FC2">
        <w:rPr>
          <w:color w:val="000000" w:themeColor="text1"/>
          <w:sz w:val="24"/>
          <w:szCs w:val="24"/>
        </w:rPr>
        <w:t>.</w:t>
      </w:r>
    </w:p>
    <w:p w14:paraId="48789577" w14:textId="3FA8D3EA" w:rsidR="007D5BE3" w:rsidRPr="00211FC2" w:rsidRDefault="007D5BE3" w:rsidP="00BB63D4">
      <w:pPr>
        <w:spacing w:before="120" w:after="120" w:line="276" w:lineRule="auto"/>
        <w:ind w:left="491"/>
        <w:rPr>
          <w:color w:val="000000" w:themeColor="text1"/>
          <w:sz w:val="24"/>
          <w:szCs w:val="24"/>
        </w:rPr>
      </w:pPr>
      <w:r w:rsidRPr="00211FC2">
        <w:rPr>
          <w:color w:val="000000" w:themeColor="text1"/>
          <w:sz w:val="24"/>
          <w:szCs w:val="24"/>
        </w:rPr>
        <w:t>Pozostałe wskaźniki produktu oraz wskaźniki rezultatu wskazane w pkt. A i B</w:t>
      </w:r>
      <w:r w:rsidR="00BB63D4" w:rsidRPr="00211FC2">
        <w:rPr>
          <w:color w:val="000000" w:themeColor="text1"/>
          <w:sz w:val="24"/>
          <w:szCs w:val="24"/>
        </w:rPr>
        <w:t xml:space="preserve"> są obligatoryjne dla wszystkich typów projektu.</w:t>
      </w:r>
    </w:p>
    <w:p w14:paraId="51A65321" w14:textId="7E886B98" w:rsidR="00B43255" w:rsidRPr="00211FC2" w:rsidRDefault="008F649E">
      <w:pPr>
        <w:pStyle w:val="Akapitzlist"/>
        <w:numPr>
          <w:ilvl w:val="0"/>
          <w:numId w:val="19"/>
        </w:numPr>
        <w:shd w:val="clear" w:color="auto" w:fill="FFFFFF"/>
        <w:tabs>
          <w:tab w:val="left" w:pos="499"/>
        </w:tabs>
        <w:spacing w:before="240" w:after="240" w:line="276" w:lineRule="auto"/>
        <w:ind w:left="850" w:hanging="493"/>
        <w:contextualSpacing w:val="0"/>
        <w:rPr>
          <w:b/>
          <w:bCs/>
          <w:color w:val="000000" w:themeColor="text1"/>
          <w:spacing w:val="-1"/>
          <w:sz w:val="24"/>
          <w:szCs w:val="24"/>
        </w:rPr>
      </w:pPr>
      <w:r w:rsidRPr="00211FC2">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F50565" w:rsidRPr="00211FC2" w14:paraId="6BB68979" w14:textId="77777777" w:rsidTr="00036DB6">
        <w:tc>
          <w:tcPr>
            <w:tcW w:w="9062" w:type="dxa"/>
            <w:gridSpan w:val="2"/>
            <w:shd w:val="clear" w:color="auto" w:fill="E7E6E6" w:themeFill="background2"/>
          </w:tcPr>
          <w:p w14:paraId="03298A98" w14:textId="11EAFBDE"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F50565" w:rsidRPr="00211FC2">
              <w:rPr>
                <w:color w:val="000000" w:themeColor="text1"/>
                <w:sz w:val="24"/>
                <w:szCs w:val="24"/>
              </w:rPr>
              <w:t>c</w:t>
            </w:r>
            <w:r w:rsidRPr="00211FC2">
              <w:rPr>
                <w:color w:val="000000" w:themeColor="text1"/>
                <w:sz w:val="24"/>
                <w:szCs w:val="24"/>
              </w:rPr>
              <w:t>)</w:t>
            </w:r>
          </w:p>
        </w:tc>
      </w:tr>
      <w:tr w:rsidR="00F50565" w:rsidRPr="00211FC2" w14:paraId="5D7DE221" w14:textId="77777777" w:rsidTr="0057050F">
        <w:tc>
          <w:tcPr>
            <w:tcW w:w="4531" w:type="dxa"/>
          </w:tcPr>
          <w:p w14:paraId="4EC5FABF" w14:textId="77777777" w:rsidR="00F50565" w:rsidRPr="00211FC2" w:rsidRDefault="00F50565" w:rsidP="007B7F52">
            <w:pPr>
              <w:tabs>
                <w:tab w:val="left" w:pos="499"/>
              </w:tabs>
              <w:spacing w:before="120" w:after="120" w:line="276" w:lineRule="auto"/>
              <w:rPr>
                <w:b/>
                <w:bCs/>
                <w:color w:val="000000" w:themeColor="text1"/>
              </w:rPr>
            </w:pPr>
            <w:bookmarkStart w:id="37" w:name="_Hlk137555956"/>
            <w:r w:rsidRPr="00211FC2">
              <w:rPr>
                <w:b/>
                <w:bCs/>
                <w:color w:val="000000" w:themeColor="text1"/>
                <w:sz w:val="24"/>
                <w:szCs w:val="24"/>
              </w:rPr>
              <w:t>Nazwa wskaźnika</w:t>
            </w:r>
          </w:p>
        </w:tc>
        <w:tc>
          <w:tcPr>
            <w:tcW w:w="4531" w:type="dxa"/>
          </w:tcPr>
          <w:p w14:paraId="62E74639" w14:textId="144FAF1A" w:rsidR="00F50565" w:rsidRPr="00211FC2" w:rsidRDefault="00F50565" w:rsidP="007B7F52">
            <w:pPr>
              <w:tabs>
                <w:tab w:val="left" w:pos="499"/>
              </w:tabs>
              <w:spacing w:before="120" w:after="120" w:line="276" w:lineRule="auto"/>
              <w:rPr>
                <w:b/>
                <w:bCs/>
                <w:color w:val="000000" w:themeColor="text1"/>
              </w:rPr>
            </w:pPr>
            <w:r w:rsidRPr="00211FC2">
              <w:rPr>
                <w:b/>
                <w:bCs/>
                <w:color w:val="000000" w:themeColor="text1"/>
                <w:sz w:val="24"/>
                <w:szCs w:val="24"/>
              </w:rPr>
              <w:t>Wartość docelowa wskaźnika do osiągnięcia w ramach projektu</w:t>
            </w:r>
          </w:p>
        </w:tc>
      </w:tr>
      <w:tr w:rsidR="00F50565" w:rsidRPr="00211FC2" w14:paraId="3D84E283" w14:textId="77777777" w:rsidTr="0057050F">
        <w:tc>
          <w:tcPr>
            <w:tcW w:w="4531" w:type="dxa"/>
          </w:tcPr>
          <w:p w14:paraId="481F665E" w14:textId="1BA1AECB" w:rsidR="00F50565" w:rsidRPr="00211FC2" w:rsidRDefault="00F50565" w:rsidP="007B7F52">
            <w:pPr>
              <w:tabs>
                <w:tab w:val="left" w:pos="499"/>
              </w:tabs>
              <w:spacing w:before="120" w:after="120" w:line="276" w:lineRule="auto"/>
              <w:rPr>
                <w:color w:val="FF0000"/>
                <w:sz w:val="24"/>
                <w:szCs w:val="24"/>
              </w:rPr>
            </w:pPr>
            <w:r w:rsidRPr="00211FC2">
              <w:rPr>
                <w:color w:val="000000" w:themeColor="text1"/>
                <w:spacing w:val="-1"/>
                <w:sz w:val="24"/>
                <w:szCs w:val="24"/>
              </w:rPr>
              <w:t>Liczba osób objętych wsparciem w</w:t>
            </w:r>
            <w:r w:rsidR="00053635" w:rsidRPr="00211FC2">
              <w:rPr>
                <w:color w:val="000000" w:themeColor="text1"/>
                <w:spacing w:val="-1"/>
                <w:sz w:val="24"/>
                <w:szCs w:val="24"/>
              </w:rPr>
              <w:t> </w:t>
            </w:r>
            <w:r w:rsidRPr="00211FC2">
              <w:rPr>
                <w:color w:val="000000" w:themeColor="text1"/>
                <w:spacing w:val="-1"/>
                <w:sz w:val="24"/>
                <w:szCs w:val="24"/>
              </w:rPr>
              <w:t>zakresie równości kobiet i mężczyzn</w:t>
            </w:r>
          </w:p>
        </w:tc>
        <w:tc>
          <w:tcPr>
            <w:tcW w:w="4531" w:type="dxa"/>
          </w:tcPr>
          <w:p w14:paraId="0DBA420F" w14:textId="5401EE70" w:rsidR="00F50565" w:rsidRPr="00211FC2" w:rsidRDefault="003A5626" w:rsidP="007B7F52">
            <w:pPr>
              <w:tabs>
                <w:tab w:val="left" w:pos="499"/>
              </w:tabs>
              <w:spacing w:before="120" w:after="120" w:line="276" w:lineRule="auto"/>
              <w:rPr>
                <w:color w:val="000000" w:themeColor="text1"/>
                <w:sz w:val="24"/>
                <w:szCs w:val="24"/>
              </w:rPr>
            </w:pPr>
            <w:r w:rsidRPr="00211FC2">
              <w:rPr>
                <w:color w:val="000000" w:themeColor="text1"/>
                <w:sz w:val="24"/>
                <w:szCs w:val="24"/>
              </w:rPr>
              <w:t xml:space="preserve">895 </w:t>
            </w:r>
            <w:r w:rsidR="00F50565" w:rsidRPr="00211FC2">
              <w:rPr>
                <w:color w:val="000000" w:themeColor="text1"/>
                <w:sz w:val="24"/>
                <w:szCs w:val="24"/>
              </w:rPr>
              <w:t>os</w:t>
            </w:r>
            <w:r w:rsidRPr="00211FC2">
              <w:rPr>
                <w:color w:val="000000" w:themeColor="text1"/>
                <w:sz w:val="24"/>
                <w:szCs w:val="24"/>
              </w:rPr>
              <w:t>ób</w:t>
            </w:r>
          </w:p>
        </w:tc>
      </w:tr>
      <w:tr w:rsidR="00F50565" w:rsidRPr="00211FC2" w14:paraId="4BB50D27" w14:textId="77777777" w:rsidTr="00F16805">
        <w:tc>
          <w:tcPr>
            <w:tcW w:w="9062" w:type="dxa"/>
            <w:gridSpan w:val="2"/>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F50565" w:rsidRPr="00211FC2" w14:paraId="55F9046B" w14:textId="77777777" w:rsidTr="00F16805">
        <w:tc>
          <w:tcPr>
            <w:tcW w:w="9062" w:type="dxa"/>
            <w:gridSpan w:val="2"/>
          </w:tcPr>
          <w:p w14:paraId="77B28CBE"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lastRenderedPageBreak/>
              <w:t>We wskaźniku należy wykazać wszystkie osoby, które zostały objęte wsparciem EFS+ w zakresie równości kobiet i mężczyzn.</w:t>
            </w:r>
          </w:p>
          <w:p w14:paraId="17CE4425" w14:textId="77777777" w:rsidR="00F50565" w:rsidRPr="00211FC2" w:rsidRDefault="00F50565" w:rsidP="00F50565">
            <w:pPr>
              <w:widowControl/>
              <w:autoSpaceDE/>
              <w:autoSpaceDN/>
              <w:adjustRightInd/>
              <w:spacing w:before="120" w:after="120" w:line="276" w:lineRule="auto"/>
              <w:rPr>
                <w:iCs/>
                <w:color w:val="000000" w:themeColor="text1"/>
                <w:sz w:val="24"/>
                <w:szCs w:val="24"/>
              </w:rPr>
            </w:pPr>
            <w:r w:rsidRPr="00211FC2">
              <w:rPr>
                <w:iCs/>
                <w:color w:val="000000" w:themeColor="text1"/>
                <w:sz w:val="24"/>
                <w:szCs w:val="24"/>
              </w:rPr>
              <w:t>Wsparcie to dotyczy w szczególności działań mających bezpośredni wpływ na równość płci, a także udziału w szkoleniach, webinariach, warsztatach dotyczących w szczególności kwestii:</w:t>
            </w:r>
          </w:p>
          <w:p w14:paraId="5F19014D"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równouprawnienia kobiet i mężczyzn w kontekście obowiązujących przepisów prawa w Polsce;</w:t>
            </w:r>
          </w:p>
          <w:p w14:paraId="5D53DA36" w14:textId="77777777" w:rsidR="00F50565" w:rsidRPr="00211FC2" w:rsidRDefault="00F50565">
            <w:pPr>
              <w:widowControl/>
              <w:numPr>
                <w:ilvl w:val="0"/>
                <w:numId w:val="43"/>
              </w:numPr>
              <w:autoSpaceDE/>
              <w:autoSpaceDN/>
              <w:adjustRightInd/>
              <w:spacing w:before="120" w:after="120" w:line="276" w:lineRule="auto"/>
              <w:ind w:left="714" w:hanging="357"/>
              <w:rPr>
                <w:iCs/>
                <w:color w:val="000000" w:themeColor="text1"/>
                <w:sz w:val="24"/>
                <w:szCs w:val="24"/>
              </w:rPr>
            </w:pPr>
            <w:r w:rsidRPr="00211FC2">
              <w:rPr>
                <w:iCs/>
                <w:color w:val="000000" w:themeColor="text1"/>
                <w:sz w:val="24"/>
                <w:szCs w:val="24"/>
              </w:rPr>
              <w:t xml:space="preserve">przesłanek i podstawowych regulacji prawnych z zakresu polityki równości Unii Europejskiej; </w:t>
            </w:r>
          </w:p>
          <w:p w14:paraId="74E73164"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zwalczania stereotypów płciowych i uprzedzeń; </w:t>
            </w:r>
          </w:p>
          <w:p w14:paraId="645EB91F"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przejawów dyskryminacji ze względu na płeć; </w:t>
            </w:r>
          </w:p>
          <w:p w14:paraId="20F0B467"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podstawowych pojęć związanych z kwestiami równości kobiet i mężczyzn;</w:t>
            </w:r>
          </w:p>
          <w:p w14:paraId="3ADBD72E" w14:textId="77777777" w:rsidR="00F5056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 xml:space="preserve">ekonomicznych i społecznych konsekwencji braku równości; </w:t>
            </w:r>
          </w:p>
          <w:p w14:paraId="07F826E6" w14:textId="69252DCE" w:rsidR="00B43255" w:rsidRPr="00211FC2" w:rsidRDefault="00F50565">
            <w:pPr>
              <w:widowControl/>
              <w:numPr>
                <w:ilvl w:val="0"/>
                <w:numId w:val="43"/>
              </w:numPr>
              <w:autoSpaceDE/>
              <w:autoSpaceDN/>
              <w:adjustRightInd/>
              <w:spacing w:before="120" w:after="120" w:line="276" w:lineRule="auto"/>
              <w:rPr>
                <w:iCs/>
                <w:color w:val="000000" w:themeColor="text1"/>
                <w:sz w:val="24"/>
                <w:szCs w:val="24"/>
              </w:rPr>
            </w:pPr>
            <w:r w:rsidRPr="00211FC2">
              <w:rPr>
                <w:iCs/>
                <w:color w:val="000000" w:themeColor="text1"/>
                <w:sz w:val="24"/>
                <w:szCs w:val="24"/>
              </w:rPr>
              <w:t>dobrych praktyk w zakresie równości kobiet i mężczyzn np. w</w:t>
            </w:r>
            <w:r w:rsidR="00214245" w:rsidRPr="00211FC2">
              <w:rPr>
                <w:iCs/>
                <w:color w:val="000000" w:themeColor="text1"/>
                <w:sz w:val="24"/>
                <w:szCs w:val="24"/>
              </w:rPr>
              <w:t> </w:t>
            </w:r>
            <w:r w:rsidRPr="00211FC2">
              <w:rPr>
                <w:iCs/>
                <w:color w:val="000000" w:themeColor="text1"/>
                <w:sz w:val="24"/>
                <w:szCs w:val="24"/>
              </w:rPr>
              <w:t>przedsiębiorstwach, organizacjach, czy w innych krajach.</w:t>
            </w:r>
          </w:p>
        </w:tc>
      </w:tr>
      <w:bookmarkEnd w:id="37"/>
      <w:tr w:rsidR="00F50565" w:rsidRPr="00211FC2" w14:paraId="4C691A0E" w14:textId="77777777" w:rsidTr="0057050F">
        <w:tc>
          <w:tcPr>
            <w:tcW w:w="9062" w:type="dxa"/>
            <w:gridSpan w:val="2"/>
          </w:tcPr>
          <w:p w14:paraId="74CBE04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11E13" w:rsidRPr="00211FC2" w14:paraId="024CFBFB" w14:textId="77777777" w:rsidTr="0057050F">
        <w:tc>
          <w:tcPr>
            <w:tcW w:w="9062" w:type="dxa"/>
            <w:gridSpan w:val="2"/>
          </w:tcPr>
          <w:p w14:paraId="2372B315" w14:textId="525B1FFC" w:rsidR="00B3705A" w:rsidRPr="00211FC2" w:rsidRDefault="00F50565" w:rsidP="007B7F52">
            <w:pPr>
              <w:shd w:val="clear" w:color="auto" w:fill="FFFFFF"/>
              <w:tabs>
                <w:tab w:val="left" w:pos="422"/>
              </w:tabs>
              <w:spacing w:before="120" w:after="120" w:line="276" w:lineRule="auto"/>
              <w:rPr>
                <w:color w:val="FF0000"/>
                <w:sz w:val="24"/>
                <w:szCs w:val="24"/>
              </w:rPr>
            </w:pPr>
            <w:r w:rsidRPr="00211FC2">
              <w:rPr>
                <w:color w:val="000000" w:themeColor="text1"/>
                <w:sz w:val="24"/>
                <w:szCs w:val="24"/>
              </w:rPr>
              <w:t>Liczba osób objętych wsparciem w zakresie godzenia życia zawodowego z</w:t>
            </w:r>
            <w:r w:rsidR="00214245" w:rsidRPr="00211FC2">
              <w:rPr>
                <w:color w:val="000000" w:themeColor="text1"/>
                <w:sz w:val="24"/>
                <w:szCs w:val="24"/>
              </w:rPr>
              <w:t> </w:t>
            </w:r>
            <w:r w:rsidRPr="00211FC2">
              <w:rPr>
                <w:color w:val="000000" w:themeColor="text1"/>
                <w:sz w:val="24"/>
                <w:szCs w:val="24"/>
              </w:rPr>
              <w:t>prywatnym</w:t>
            </w:r>
          </w:p>
        </w:tc>
      </w:tr>
      <w:tr w:rsidR="00F50565" w:rsidRPr="00211FC2" w14:paraId="5F1B5067" w14:textId="77777777" w:rsidTr="0057050F">
        <w:tc>
          <w:tcPr>
            <w:tcW w:w="9062" w:type="dxa"/>
            <w:gridSpan w:val="2"/>
          </w:tcPr>
          <w:p w14:paraId="5E6B8D5F" w14:textId="77777777" w:rsidR="00B3705A" w:rsidRPr="00211FC2" w:rsidRDefault="00B3705A"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111E13" w:rsidRPr="00211FC2" w14:paraId="379822D0" w14:textId="77777777" w:rsidTr="0057050F">
        <w:tc>
          <w:tcPr>
            <w:tcW w:w="9062" w:type="dxa"/>
            <w:gridSpan w:val="2"/>
          </w:tcPr>
          <w:p w14:paraId="6C3F48E8" w14:textId="77777777" w:rsidR="00F50565" w:rsidRPr="00211FC2" w:rsidRDefault="00F50565" w:rsidP="00A25225">
            <w:pPr>
              <w:spacing w:after="120" w:line="276" w:lineRule="auto"/>
              <w:rPr>
                <w:color w:val="000000" w:themeColor="text1"/>
                <w:sz w:val="24"/>
                <w:szCs w:val="24"/>
              </w:rPr>
            </w:pPr>
            <w:r w:rsidRPr="00211FC2">
              <w:rPr>
                <w:color w:val="000000" w:themeColor="text1"/>
                <w:sz w:val="24"/>
                <w:szCs w:val="24"/>
              </w:rPr>
              <w:t xml:space="preserve">We wskaźniku należy wykazać wszystkie osoby, które zostały objęte wsparciem EFS+ w zakresie godzenia życia zawodowego z prywatnym. </w:t>
            </w:r>
          </w:p>
          <w:p w14:paraId="362EAC63" w14:textId="52DCE48A" w:rsidR="00B3705A" w:rsidRPr="00211FC2" w:rsidRDefault="00F50565" w:rsidP="00A25225">
            <w:pPr>
              <w:spacing w:after="120" w:line="276" w:lineRule="auto"/>
              <w:rPr>
                <w:color w:val="FF0000"/>
                <w:sz w:val="24"/>
                <w:szCs w:val="24"/>
              </w:rPr>
            </w:pPr>
            <w:r w:rsidRPr="00211FC2">
              <w:rPr>
                <w:color w:val="000000" w:themeColor="text1"/>
                <w:sz w:val="24"/>
                <w:szCs w:val="24"/>
              </w:rPr>
              <w:t xml:space="preserve">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t>
            </w:r>
            <w:proofErr w:type="spellStart"/>
            <w:r w:rsidRPr="00211FC2">
              <w:rPr>
                <w:color w:val="000000" w:themeColor="text1"/>
                <w:sz w:val="24"/>
                <w:szCs w:val="24"/>
              </w:rPr>
              <w:t>wytchnieniowej</w:t>
            </w:r>
            <w:proofErr w:type="spellEnd"/>
            <w:r w:rsidRPr="00211FC2">
              <w:rPr>
                <w:color w:val="000000" w:themeColor="text1"/>
                <w:sz w:val="24"/>
                <w:szCs w:val="24"/>
              </w:rPr>
              <w:t xml:space="preserve"> dla opiekunów osób potrzebujących wsparcia w codziennym funkcjonowaniu wsparcie psychologiczne, szkolenia z zarządzania czasem.</w:t>
            </w:r>
          </w:p>
        </w:tc>
      </w:tr>
      <w:tr w:rsidR="00A25225" w:rsidRPr="00211FC2" w14:paraId="3458859B" w14:textId="77777777" w:rsidTr="007B7F52">
        <w:tc>
          <w:tcPr>
            <w:tcW w:w="9062" w:type="dxa"/>
            <w:gridSpan w:val="2"/>
            <w:shd w:val="clear" w:color="auto" w:fill="E7E6E6" w:themeFill="background2"/>
          </w:tcPr>
          <w:p w14:paraId="28432E6B" w14:textId="53E67D06" w:rsidR="007B7F52" w:rsidRPr="00211FC2" w:rsidRDefault="007B7F52" w:rsidP="007B7F52">
            <w:pPr>
              <w:spacing w:before="120" w:after="120" w:line="276" w:lineRule="auto"/>
              <w:rPr>
                <w:color w:val="000000" w:themeColor="text1"/>
                <w:sz w:val="24"/>
                <w:szCs w:val="24"/>
              </w:rPr>
            </w:pPr>
            <w:r w:rsidRPr="00211FC2">
              <w:rPr>
                <w:color w:val="000000" w:themeColor="text1"/>
                <w:sz w:val="24"/>
                <w:szCs w:val="24"/>
              </w:rPr>
              <w:t xml:space="preserve">Wspólne wskaźniki produktu dotyczące </w:t>
            </w:r>
            <w:r w:rsidR="00A25225" w:rsidRPr="00211FC2">
              <w:rPr>
                <w:color w:val="000000" w:themeColor="text1"/>
                <w:sz w:val="24"/>
                <w:szCs w:val="24"/>
              </w:rPr>
              <w:t>podmiotów</w:t>
            </w:r>
          </w:p>
        </w:tc>
      </w:tr>
      <w:tr w:rsidR="00A25225" w:rsidRPr="00211FC2" w14:paraId="07B00921" w14:textId="77777777" w:rsidTr="0057050F">
        <w:tc>
          <w:tcPr>
            <w:tcW w:w="9062" w:type="dxa"/>
            <w:gridSpan w:val="2"/>
          </w:tcPr>
          <w:p w14:paraId="16098E98" w14:textId="77777777" w:rsidR="00B3705A" w:rsidRPr="00211FC2" w:rsidRDefault="00B3705A" w:rsidP="00A25225">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A25225" w:rsidRPr="00211FC2" w14:paraId="486B4BAD" w14:textId="77777777" w:rsidTr="0057050F">
        <w:tc>
          <w:tcPr>
            <w:tcW w:w="9062" w:type="dxa"/>
            <w:gridSpan w:val="2"/>
          </w:tcPr>
          <w:p w14:paraId="075AFB67" w14:textId="5B2EDC13" w:rsidR="00B3705A" w:rsidRPr="00211FC2" w:rsidRDefault="00A25225" w:rsidP="007B7F52">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objętych wsparciem mikro-, małych i średnich przedsiębiorstw (w tym spółdzielni i przedsiębiorstw społecznych)</w:t>
            </w:r>
          </w:p>
        </w:tc>
      </w:tr>
      <w:tr w:rsidR="00111E13" w:rsidRPr="00211FC2" w14:paraId="3F9495C0" w14:textId="77777777" w:rsidTr="0057050F">
        <w:tc>
          <w:tcPr>
            <w:tcW w:w="9062" w:type="dxa"/>
            <w:gridSpan w:val="2"/>
          </w:tcPr>
          <w:p w14:paraId="5742FA99" w14:textId="77777777" w:rsidR="00B3705A" w:rsidRPr="00211FC2" w:rsidRDefault="00B3705A" w:rsidP="007B7F52">
            <w:pPr>
              <w:tabs>
                <w:tab w:val="left" w:pos="499"/>
              </w:tabs>
              <w:spacing w:before="120" w:after="120" w:line="276" w:lineRule="auto"/>
              <w:rPr>
                <w:b/>
                <w:bCs/>
                <w:color w:val="FF0000"/>
                <w:sz w:val="24"/>
                <w:szCs w:val="24"/>
              </w:rPr>
            </w:pPr>
            <w:r w:rsidRPr="00211FC2">
              <w:rPr>
                <w:b/>
                <w:bCs/>
                <w:color w:val="000000" w:themeColor="text1"/>
                <w:sz w:val="24"/>
                <w:szCs w:val="24"/>
              </w:rPr>
              <w:lastRenderedPageBreak/>
              <w:t>Definicja wskaźnika</w:t>
            </w:r>
          </w:p>
        </w:tc>
      </w:tr>
      <w:tr w:rsidR="00A25225" w:rsidRPr="00211FC2" w14:paraId="0E5940C7" w14:textId="77777777" w:rsidTr="0057050F">
        <w:tc>
          <w:tcPr>
            <w:tcW w:w="9062" w:type="dxa"/>
            <w:gridSpan w:val="2"/>
          </w:tcPr>
          <w:p w14:paraId="72B00BAB"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Za przedsiębiorstwo uważa się podmiot prowadzący działalność gospodarczą bez względu na jego formę prawną, w tym spółdzielnie i przedsiębiorstwa społeczne.</w:t>
            </w:r>
          </w:p>
          <w:p w14:paraId="66BC9A73"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6C7E2D61"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Definicje na podstawie: Zalecenie Komisji z dnia 6 maja 2003 r. dotyczące definicji mikroprzedsiębiorstw oraz małych i średnich przedsiębiorstw (2003/361/WE).</w:t>
            </w:r>
          </w:p>
          <w:p w14:paraId="3F9FC8E4" w14:textId="77777777" w:rsidR="00A25225" w:rsidRPr="00211FC2" w:rsidRDefault="00A25225" w:rsidP="00A25225">
            <w:pPr>
              <w:pStyle w:val="Akapitzlist"/>
              <w:spacing w:after="120" w:line="276" w:lineRule="auto"/>
              <w:ind w:left="23"/>
              <w:contextualSpacing w:val="0"/>
              <w:rPr>
                <w:color w:val="000000" w:themeColor="text1"/>
                <w:sz w:val="24"/>
                <w:szCs w:val="24"/>
              </w:rPr>
            </w:pPr>
            <w:r w:rsidRPr="00211FC2">
              <w:rPr>
                <w:color w:val="000000" w:themeColor="text1"/>
                <w:sz w:val="24"/>
                <w:szCs w:val="24"/>
              </w:rPr>
              <w:t>Dodatkowe informacje:</w:t>
            </w:r>
          </w:p>
          <w:p w14:paraId="6FEAA6F8"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W kategorii mikroprzedsiębiorstwa należy uwzględnić również osoby prowadzące działalność na własny rachunek.</w:t>
            </w:r>
          </w:p>
          <w:p w14:paraId="181477A0" w14:textId="77777777" w:rsidR="00A25225" w:rsidRPr="00211FC2" w:rsidRDefault="00A25225" w:rsidP="00A25225">
            <w:pPr>
              <w:pStyle w:val="Akapitzlist"/>
              <w:spacing w:after="120" w:line="276" w:lineRule="auto"/>
              <w:ind w:left="0"/>
              <w:contextualSpacing w:val="0"/>
              <w:rPr>
                <w:color w:val="000000" w:themeColor="text1"/>
                <w:sz w:val="24"/>
                <w:szCs w:val="24"/>
              </w:rPr>
            </w:pPr>
            <w:r w:rsidRPr="00211FC2">
              <w:rPr>
                <w:color w:val="000000" w:themeColor="text1"/>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6EDF7A07" w14:textId="643DEE98" w:rsidR="00B3705A" w:rsidRPr="00211FC2" w:rsidRDefault="00A25225" w:rsidP="00A25225">
            <w:pPr>
              <w:spacing w:before="120" w:after="120" w:line="276" w:lineRule="auto"/>
              <w:rPr>
                <w:color w:val="000000" w:themeColor="text1"/>
                <w:sz w:val="24"/>
                <w:szCs w:val="24"/>
              </w:rPr>
            </w:pPr>
            <w:r w:rsidRPr="00211FC2">
              <w:rPr>
                <w:color w:val="000000" w:themeColor="text1"/>
                <w:sz w:val="24"/>
                <w:szCs w:val="24"/>
              </w:rPr>
              <w:t>Podmiot jest wliczany do wskaźnika w momencie rozpoczęcia udziału w projekcie.</w:t>
            </w:r>
          </w:p>
        </w:tc>
      </w:tr>
      <w:tr w:rsidR="008A2D22" w:rsidRPr="00211FC2" w14:paraId="230C533C" w14:textId="77777777" w:rsidTr="00036DB6">
        <w:tc>
          <w:tcPr>
            <w:tcW w:w="9062"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57050F">
        <w:tc>
          <w:tcPr>
            <w:tcW w:w="9062"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57050F">
        <w:tc>
          <w:tcPr>
            <w:tcW w:w="9062"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57050F">
        <w:tc>
          <w:tcPr>
            <w:tcW w:w="9062"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57050F">
        <w:tc>
          <w:tcPr>
            <w:tcW w:w="9062"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 xml:space="preserve">Przykłady racjonalnych usprawnień: tłumacz języka migowego, transport niskopodłogowy, dostosowanie infrastruktury (nie tylko budynku, ale też dostosowanie infrastruktury komputerowej np. programy powiększające, mówiące, </w:t>
            </w:r>
            <w:r w:rsidRPr="00211FC2">
              <w:rPr>
                <w:color w:val="000000" w:themeColor="text1"/>
                <w:sz w:val="24"/>
                <w:szCs w:val="24"/>
              </w:rPr>
              <w:lastRenderedPageBreak/>
              <w:t>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57050F">
        <w:tc>
          <w:tcPr>
            <w:tcW w:w="9062"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8A2D22" w:rsidRPr="00211FC2" w14:paraId="10350051" w14:textId="77777777" w:rsidTr="0057050F">
        <w:tc>
          <w:tcPr>
            <w:tcW w:w="9062"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57050F">
        <w:tc>
          <w:tcPr>
            <w:tcW w:w="9062"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57050F">
        <w:tc>
          <w:tcPr>
            <w:tcW w:w="9062"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8A2D22" w:rsidRPr="00211FC2" w14:paraId="2A37C4EC" w14:textId="77777777" w:rsidTr="00036DB6">
        <w:tc>
          <w:tcPr>
            <w:tcW w:w="9062"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57050F">
        <w:tc>
          <w:tcPr>
            <w:tcW w:w="9062"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57050F">
        <w:tc>
          <w:tcPr>
            <w:tcW w:w="9062"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57050F">
        <w:tc>
          <w:tcPr>
            <w:tcW w:w="9062"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57050F">
        <w:tc>
          <w:tcPr>
            <w:tcW w:w="9062"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w:t>
            </w:r>
            <w:r w:rsidRPr="00211FC2">
              <w:rPr>
                <w:color w:val="000000" w:themeColor="text1"/>
                <w:sz w:val="24"/>
                <w:szCs w:val="24"/>
              </w:rPr>
              <w:lastRenderedPageBreak/>
              <w:t xml:space="preserve">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57050F">
        <w:tc>
          <w:tcPr>
            <w:tcW w:w="9062"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57050F">
        <w:tc>
          <w:tcPr>
            <w:tcW w:w="9062"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57050F">
        <w:tc>
          <w:tcPr>
            <w:tcW w:w="9062"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 xml:space="preserve">pozostałych przypadkach dane osobowe dot. tej cechy nie muszą być zbierane </w:t>
            </w:r>
            <w:r w:rsidRPr="00211FC2">
              <w:rPr>
                <w:color w:val="000000" w:themeColor="text1"/>
                <w:sz w:val="24"/>
                <w:szCs w:val="24"/>
              </w:rPr>
              <w:lastRenderedPageBreak/>
              <w:t>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57050F">
        <w:tc>
          <w:tcPr>
            <w:tcW w:w="9062"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177FBADA" w14:textId="77777777" w:rsidTr="0057050F">
        <w:tc>
          <w:tcPr>
            <w:tcW w:w="9062"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57050F">
        <w:tc>
          <w:tcPr>
            <w:tcW w:w="9062"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57050F">
        <w:tc>
          <w:tcPr>
            <w:tcW w:w="9062"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t>
            </w:r>
            <w:r w:rsidR="0017579E" w:rsidRPr="00211FC2">
              <w:rPr>
                <w:color w:val="000000" w:themeColor="text1"/>
                <w:sz w:val="24"/>
                <w:szCs w:val="24"/>
              </w:rPr>
              <w:lastRenderedPageBreak/>
              <w:t>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57050F">
        <w:tc>
          <w:tcPr>
            <w:tcW w:w="9062"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43BB06CF" w14:textId="77777777" w:rsidTr="0057050F">
        <w:tc>
          <w:tcPr>
            <w:tcW w:w="9062"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57050F">
        <w:tc>
          <w:tcPr>
            <w:tcW w:w="9062"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57050F">
        <w:tc>
          <w:tcPr>
            <w:tcW w:w="9062"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57050F">
        <w:tc>
          <w:tcPr>
            <w:tcW w:w="9062"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8A2D22" w:rsidRPr="00211FC2" w14:paraId="253E600D" w14:textId="77777777" w:rsidTr="0057050F">
        <w:tc>
          <w:tcPr>
            <w:tcW w:w="9062"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57050F">
        <w:tc>
          <w:tcPr>
            <w:tcW w:w="9062"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57050F">
        <w:tc>
          <w:tcPr>
            <w:tcW w:w="9062"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pPr>
              <w:widowControl/>
              <w:numPr>
                <w:ilvl w:val="0"/>
                <w:numId w:val="9"/>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pPr>
              <w:widowControl/>
              <w:numPr>
                <w:ilvl w:val="0"/>
                <w:numId w:val="9"/>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lastRenderedPageBreak/>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57050F">
        <w:tc>
          <w:tcPr>
            <w:tcW w:w="9062"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8A2D22" w:rsidRPr="00211FC2" w14:paraId="219B9A16" w14:textId="77777777" w:rsidTr="0057050F">
        <w:tc>
          <w:tcPr>
            <w:tcW w:w="9062"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57050F">
        <w:tc>
          <w:tcPr>
            <w:tcW w:w="9062"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57050F">
        <w:tc>
          <w:tcPr>
            <w:tcW w:w="9062"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lastRenderedPageBreak/>
              <w:t xml:space="preserve">Kategoria 3 DEGURBA jest określana na podstawie: </w:t>
            </w:r>
            <w:hyperlink r:id="rId13"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pPr>
        <w:pStyle w:val="Akapitzlist"/>
        <w:numPr>
          <w:ilvl w:val="0"/>
          <w:numId w:val="19"/>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38" w:name="_Hlk135810524"/>
      <w:bookmarkStart w:id="39" w:name="_Hlk135723440"/>
      <w:r w:rsidRPr="00211FC2">
        <w:rPr>
          <w:b/>
          <w:bCs/>
          <w:color w:val="000000" w:themeColor="text1"/>
          <w:spacing w:val="-1"/>
          <w:sz w:val="24"/>
          <w:szCs w:val="24"/>
        </w:rPr>
        <w:lastRenderedPageBreak/>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38"/>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13C13BB9"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A25225" w:rsidRPr="00211FC2">
              <w:rPr>
                <w:color w:val="000000" w:themeColor="text1"/>
                <w:sz w:val="24"/>
                <w:szCs w:val="24"/>
              </w:rPr>
              <w:t>c</w:t>
            </w:r>
            <w:r w:rsidR="007B7F52" w:rsidRPr="00211FC2">
              <w:rPr>
                <w:color w:val="000000" w:themeColor="text1"/>
                <w:sz w:val="24"/>
                <w:szCs w:val="24"/>
              </w:rPr>
              <w:t>)</w:t>
            </w:r>
          </w:p>
        </w:tc>
      </w:tr>
      <w:tr w:rsidR="00AC5477" w:rsidRPr="00211FC2" w14:paraId="4DF91A6F" w14:textId="77777777" w:rsidTr="002F1D3C">
        <w:tc>
          <w:tcPr>
            <w:tcW w:w="9061" w:type="dxa"/>
            <w:gridSpan w:val="2"/>
          </w:tcPr>
          <w:p w14:paraId="39069E71" w14:textId="1349CC95"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11E13" w:rsidRPr="00211FC2" w14:paraId="424D07F8" w14:textId="77777777" w:rsidTr="002F1D3C">
        <w:tc>
          <w:tcPr>
            <w:tcW w:w="9061" w:type="dxa"/>
            <w:gridSpan w:val="2"/>
          </w:tcPr>
          <w:p w14:paraId="5ED591F3" w14:textId="661A01DE" w:rsidR="00361346" w:rsidRPr="00211FC2" w:rsidRDefault="00AC5477" w:rsidP="007B7F52">
            <w:pPr>
              <w:tabs>
                <w:tab w:val="left" w:pos="499"/>
              </w:tabs>
              <w:spacing w:before="120" w:after="120" w:line="276" w:lineRule="auto"/>
              <w:rPr>
                <w:color w:val="FF0000"/>
                <w:sz w:val="24"/>
                <w:szCs w:val="24"/>
              </w:rPr>
            </w:pPr>
            <w:r w:rsidRPr="00211FC2">
              <w:rPr>
                <w:color w:val="000000" w:themeColor="text1"/>
                <w:sz w:val="24"/>
                <w:szCs w:val="24"/>
              </w:rPr>
              <w:t>Liczba osób, które podniosły poziom wiedzy w zakresie równości kobiet i mężczyzn dzięki wsparciu w programie</w:t>
            </w:r>
          </w:p>
        </w:tc>
      </w:tr>
      <w:tr w:rsidR="00AC5477" w:rsidRPr="00211FC2" w14:paraId="0F872C16" w14:textId="77777777" w:rsidTr="002F1D3C">
        <w:tc>
          <w:tcPr>
            <w:tcW w:w="9061" w:type="dxa"/>
            <w:gridSpan w:val="2"/>
          </w:tcPr>
          <w:p w14:paraId="20379621" w14:textId="77777777" w:rsidR="00E70D9F" w:rsidRPr="00211FC2" w:rsidRDefault="00E70D9F"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5EA3A018" w14:textId="77777777" w:rsidTr="002F1D3C">
        <w:tc>
          <w:tcPr>
            <w:tcW w:w="9061" w:type="dxa"/>
            <w:gridSpan w:val="2"/>
          </w:tcPr>
          <w:p w14:paraId="58B13C4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Wskaźnik mierzy liczbę osób, które dzięki uczestnictwu w projekcie EFS+ podniosły poziom wiedzy w zakresie równości kobiet i mężczyzn. </w:t>
            </w:r>
          </w:p>
          <w:p w14:paraId="2261E574"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Podniesienie poziomu wiedzy weryfikowane powinno być w szczególności poprzez odpowiedni test potwierdzający uzyskany zasób wiadomości. </w:t>
            </w:r>
          </w:p>
          <w:p w14:paraId="28F1C873" w14:textId="55AF4D9C" w:rsidR="00E70D9F"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podniosły poziom wiedzy w</w:t>
            </w:r>
            <w:r w:rsidR="00053635" w:rsidRPr="00211FC2">
              <w:rPr>
                <w:color w:val="000000" w:themeColor="text1"/>
                <w:sz w:val="24"/>
                <w:szCs w:val="24"/>
              </w:rPr>
              <w:t> </w:t>
            </w:r>
            <w:r w:rsidRPr="00211FC2">
              <w:rPr>
                <w:color w:val="000000" w:themeColor="text1"/>
                <w:sz w:val="24"/>
                <w:szCs w:val="24"/>
              </w:rPr>
              <w:t>zakresie równości kobiet i mężczyzn w trakcie lub bezpośrednio po zakończeniu udziału w projekcie, tj. w ciągu czterech tygodni, które minęły od momentu zakończenia udziału w projekcie.</w:t>
            </w:r>
          </w:p>
        </w:tc>
      </w:tr>
      <w:bookmarkEnd w:id="39"/>
      <w:tr w:rsidR="00AC5477" w:rsidRPr="00211FC2" w14:paraId="7A953AA3" w14:textId="77777777" w:rsidTr="002F1D3C">
        <w:tc>
          <w:tcPr>
            <w:tcW w:w="9061" w:type="dxa"/>
            <w:gridSpan w:val="2"/>
          </w:tcPr>
          <w:p w14:paraId="32E79D95"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11E13" w:rsidRPr="00211FC2" w14:paraId="5E0F4840" w14:textId="77777777" w:rsidTr="002F1D3C">
        <w:tc>
          <w:tcPr>
            <w:tcW w:w="9061" w:type="dxa"/>
            <w:gridSpan w:val="2"/>
          </w:tcPr>
          <w:p w14:paraId="35141250" w14:textId="1305B403" w:rsidR="00587BEF" w:rsidRPr="00211FC2" w:rsidRDefault="00AC5477" w:rsidP="007B7F52">
            <w:pPr>
              <w:shd w:val="clear" w:color="auto" w:fill="FFFFFF"/>
              <w:tabs>
                <w:tab w:val="left" w:pos="442"/>
              </w:tabs>
              <w:spacing w:before="120" w:after="120" w:line="276" w:lineRule="auto"/>
              <w:rPr>
                <w:color w:val="FF0000"/>
              </w:rPr>
            </w:pPr>
            <w:r w:rsidRPr="00211FC2">
              <w:rPr>
                <w:color w:val="000000" w:themeColor="text1"/>
                <w:sz w:val="24"/>
                <w:szCs w:val="24"/>
              </w:rPr>
              <w:t>Liczba osób znajdujących się w lepszej sytuacji na rynku pracy po opuszczeniu programu</w:t>
            </w:r>
          </w:p>
        </w:tc>
      </w:tr>
      <w:tr w:rsidR="00AC5477" w:rsidRPr="00211FC2" w14:paraId="214D1738" w14:textId="77777777" w:rsidTr="002F1D3C">
        <w:tc>
          <w:tcPr>
            <w:tcW w:w="9061" w:type="dxa"/>
            <w:gridSpan w:val="2"/>
          </w:tcPr>
          <w:p w14:paraId="0B539A24" w14:textId="77777777" w:rsidR="00587BEF" w:rsidRPr="00211FC2" w:rsidRDefault="00587BEF"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11E13" w:rsidRPr="00211FC2" w14:paraId="42BD9AAF" w14:textId="77777777" w:rsidTr="002F1D3C">
        <w:tc>
          <w:tcPr>
            <w:tcW w:w="9061" w:type="dxa"/>
            <w:gridSpan w:val="2"/>
          </w:tcPr>
          <w:p w14:paraId="49B58B1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We wskaźniku należy wykazać wszystkie osoby, których sytuacja na rynku pracy uległa poprawie w wyniku udziału w projekcie w zakresie godzenia życia zawodowego z prywatnym.</w:t>
            </w:r>
          </w:p>
          <w:p w14:paraId="54A4E4F0" w14:textId="7ECC29F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Poprzez poprawę sytuacji na rynku pracy należy rozumieć w szczególności: podjęcie pracy lub powrót na rynek pracy po przerwie związanej z</w:t>
            </w:r>
            <w:r w:rsidR="00053635" w:rsidRPr="00211FC2">
              <w:rPr>
                <w:color w:val="000000" w:themeColor="text1"/>
                <w:sz w:val="24"/>
                <w:szCs w:val="24"/>
              </w:rPr>
              <w:t> </w:t>
            </w:r>
            <w:r w:rsidRPr="00211FC2">
              <w:rPr>
                <w:color w:val="000000" w:themeColor="text1"/>
                <w:sz w:val="24"/>
                <w:szCs w:val="24"/>
              </w:rPr>
              <w:t>urodzeniem/wychowaniem dziecka lub poprawę warunków pracy lub przejście z</w:t>
            </w:r>
            <w:r w:rsidR="00053635" w:rsidRPr="00211FC2">
              <w:rPr>
                <w:color w:val="000000" w:themeColor="text1"/>
                <w:sz w:val="24"/>
                <w:szCs w:val="24"/>
              </w:rPr>
              <w:t> </w:t>
            </w:r>
            <w:r w:rsidRPr="00211FC2">
              <w:rPr>
                <w:color w:val="000000" w:themeColor="text1"/>
                <w:sz w:val="24"/>
                <w:szCs w:val="24"/>
              </w:rPr>
              <w:t xml:space="preserve">niepewnego do stabilnego zatrudnienia lub przejście z niepełnego zatrudnienia do pełnego zatrudnienia lub zmiana stanowiska pracy na wymagające wyższych kompetencji / umiejętności / kwalifikacji, wiążące się z większą odpowiedzialnością </w:t>
            </w:r>
            <w:r w:rsidRPr="00211FC2">
              <w:rPr>
                <w:color w:val="000000" w:themeColor="text1"/>
                <w:sz w:val="24"/>
                <w:szCs w:val="24"/>
              </w:rPr>
              <w:lastRenderedPageBreak/>
              <w:t>lub otrzymanie awansu lub podwyższenie wynagrodzenia powyżej rocznej stopy inflacji płac w kraju, do 4 tygodni po zakończeniu udziału w projekcie EFS+.</w:t>
            </w:r>
          </w:p>
          <w:p w14:paraId="54EFBC41" w14:textId="7972D3F3"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Wskaźnik ten należy rozumieć jako zmianę sytuacji na rynku pracy po opuszczeniu projektu w stosunku do sytuacji w momencie przystąpienia do projektu EFS+ lub poprawę warunków zatrudnienia w dotychczasowej pracy dzięki udziałowi w</w:t>
            </w:r>
            <w:r w:rsidR="00053635" w:rsidRPr="00211FC2">
              <w:rPr>
                <w:color w:val="000000" w:themeColor="text1"/>
                <w:sz w:val="24"/>
                <w:szCs w:val="24"/>
              </w:rPr>
              <w:t> </w:t>
            </w:r>
            <w:r w:rsidRPr="00211FC2">
              <w:rPr>
                <w:color w:val="000000" w:themeColor="text1"/>
                <w:sz w:val="24"/>
                <w:szCs w:val="24"/>
              </w:rPr>
              <w:t>projekcie.</w:t>
            </w:r>
          </w:p>
          <w:p w14:paraId="0C15E721"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 xml:space="preserve">Przez niepewne zatrudnienie rozumie się zatrudnienie oparte na umowie o pracę na czas określony/kontrakt, w tym na zastępstwo, na okres próbny, umowie cywilnoprawnej. 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F50847A" w14:textId="453A0EC8"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Pod pojęciem niepełnego zatrudnienia należy rozumieć przymusowe zatrudnienie w niepełnym wymiarze godzin. Oznacza to, że respondenci deklarują, że pracują w</w:t>
            </w:r>
            <w:r w:rsidR="00053635" w:rsidRPr="00211FC2">
              <w:rPr>
                <w:color w:val="000000" w:themeColor="text1"/>
                <w:sz w:val="24"/>
                <w:szCs w:val="24"/>
              </w:rPr>
              <w:t> </w:t>
            </w:r>
            <w:r w:rsidRPr="00211FC2">
              <w:rPr>
                <w:color w:val="000000" w:themeColor="text1"/>
                <w:sz w:val="24"/>
                <w:szCs w:val="24"/>
              </w:rPr>
              <w:t>niepełnym wymiarze godzin, ponieważ nie mogą znaleźć pracy w pełnym wymiarze godzin.</w:t>
            </w:r>
          </w:p>
          <w:p w14:paraId="0EF70B99" w14:textId="77777777" w:rsidR="00AC5477" w:rsidRPr="00211FC2" w:rsidRDefault="00AC5477" w:rsidP="00AC5477">
            <w:pPr>
              <w:tabs>
                <w:tab w:val="left" w:pos="499"/>
              </w:tabs>
              <w:spacing w:before="149" w:line="276" w:lineRule="auto"/>
              <w:rPr>
                <w:color w:val="000000" w:themeColor="text1"/>
                <w:sz w:val="24"/>
                <w:szCs w:val="24"/>
              </w:rPr>
            </w:pPr>
            <w:r w:rsidRPr="00211FC2">
              <w:rPr>
                <w:color w:val="000000" w:themeColor="text1"/>
                <w:sz w:val="24"/>
                <w:szCs w:val="24"/>
              </w:rPr>
              <w:t>Sformułowania zapisane kursywą są identyczne z definicją Eurostat dla Badania Aktywności Ekonomicznej Ludności.</w:t>
            </w:r>
          </w:p>
          <w:p w14:paraId="57D93470" w14:textId="7EFFAF65" w:rsidR="00587BEF" w:rsidRPr="00211FC2" w:rsidRDefault="00AC5477" w:rsidP="00AC5477">
            <w:pPr>
              <w:tabs>
                <w:tab w:val="left" w:pos="499"/>
              </w:tabs>
              <w:spacing w:before="120" w:after="120" w:line="276" w:lineRule="auto"/>
              <w:rPr>
                <w:color w:val="FF0000"/>
                <w:sz w:val="24"/>
                <w:szCs w:val="24"/>
              </w:rPr>
            </w:pPr>
            <w:r w:rsidRPr="00211FC2">
              <w:rPr>
                <w:color w:val="000000" w:themeColor="text1"/>
                <w:sz w:val="24"/>
                <w:szCs w:val="24"/>
              </w:rPr>
              <w:t xml:space="preserve">Źródło: Eurostat, </w:t>
            </w:r>
            <w:hyperlink r:id="rId14" w:history="1">
              <w:r w:rsidR="003B1C38" w:rsidRPr="00211FC2">
                <w:rPr>
                  <w:rStyle w:val="Hipercze"/>
                  <w:sz w:val="24"/>
                  <w:szCs w:val="24"/>
                </w:rPr>
                <w:t>https://ec.europa.eu/eurostat/statistics-explained/index.php?title=EU_Labour_Force_Survey_-_new_methodology_from_2021_onwards</w:t>
              </w:r>
            </w:hyperlink>
            <w:r w:rsidR="003B1C38" w:rsidRPr="00211FC2">
              <w:rPr>
                <w:color w:val="000000" w:themeColor="text1"/>
                <w:sz w:val="24"/>
                <w:szCs w:val="24"/>
              </w:rPr>
              <w:t xml:space="preserve"> </w:t>
            </w:r>
          </w:p>
        </w:tc>
      </w:tr>
      <w:tr w:rsidR="00AC5477" w:rsidRPr="00211FC2" w14:paraId="21581159" w14:textId="77777777" w:rsidTr="002F1D3C">
        <w:tc>
          <w:tcPr>
            <w:tcW w:w="9061" w:type="dxa"/>
            <w:gridSpan w:val="2"/>
            <w:shd w:val="clear" w:color="auto" w:fill="E7E6E6" w:themeFill="background2"/>
          </w:tcPr>
          <w:p w14:paraId="4F1986E0" w14:textId="0D5F82C9" w:rsidR="008B1A2A" w:rsidRPr="00211FC2" w:rsidRDefault="008B1A2A" w:rsidP="00DB616B">
            <w:pPr>
              <w:tabs>
                <w:tab w:val="left" w:pos="499"/>
              </w:tabs>
              <w:spacing w:before="120" w:after="120" w:line="276" w:lineRule="auto"/>
              <w:rPr>
                <w:color w:val="000000" w:themeColor="text1"/>
                <w:sz w:val="24"/>
                <w:szCs w:val="24"/>
              </w:rPr>
            </w:pPr>
            <w:r w:rsidRPr="00211FC2">
              <w:rPr>
                <w:color w:val="000000" w:themeColor="text1"/>
                <w:sz w:val="24"/>
                <w:szCs w:val="24"/>
              </w:rPr>
              <w:lastRenderedPageBreak/>
              <w:t>Wspólne wskaźniki rezultatu bezpośredniego dotyczące uczestników</w:t>
            </w:r>
          </w:p>
        </w:tc>
      </w:tr>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40" w:name="_Toc419070657"/>
            <w:bookmarkStart w:id="41" w:name="_Toc1606136434"/>
            <w:bookmarkStart w:id="42" w:name="_Toc1161199886"/>
            <w:bookmarkStart w:id="43" w:name="_Toc252166674"/>
            <w:bookmarkStart w:id="44" w:name="_Toc749859756"/>
            <w:bookmarkStart w:id="45" w:name="_Toc1339656030"/>
            <w:bookmarkStart w:id="46" w:name="_Toc140451075"/>
            <w:bookmarkStart w:id="47" w:name="_Toc446280501"/>
            <w:bookmarkStart w:id="48" w:name="_Toc840178205"/>
            <w:bookmarkStart w:id="49" w:name="_Toc94780252"/>
            <w:bookmarkStart w:id="50" w:name="_Toc137549528"/>
            <w:r w:rsidRPr="00211FC2">
              <w:rPr>
                <w:b/>
                <w:bCs/>
                <w:color w:val="000000" w:themeColor="text1"/>
              </w:rPr>
              <w:t xml:space="preserve"> </w:t>
            </w:r>
          </w:p>
        </w:tc>
        <w:bookmarkEnd w:id="40"/>
        <w:bookmarkEnd w:id="41"/>
        <w:bookmarkEnd w:id="42"/>
        <w:bookmarkEnd w:id="43"/>
        <w:bookmarkEnd w:id="44"/>
        <w:bookmarkEnd w:id="45"/>
        <w:bookmarkEnd w:id="46"/>
        <w:bookmarkEnd w:id="47"/>
        <w:bookmarkEnd w:id="48"/>
        <w:bookmarkEnd w:id="49"/>
        <w:bookmarkEnd w:id="50"/>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6E191196" w14:textId="31E3CD98" w:rsidR="00AC5477" w:rsidRPr="00211FC2" w:rsidRDefault="003A5626"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 xml:space="preserve">271 </w:t>
            </w:r>
            <w:r w:rsidR="00AC5477" w:rsidRPr="00211FC2">
              <w:rPr>
                <w:color w:val="000000" w:themeColor="text1"/>
                <w:sz w:val="24"/>
                <w:szCs w:val="24"/>
              </w:rPr>
              <w:t>osób</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lastRenderedPageBreak/>
              <w:t xml:space="preserve">Kwalifikacje mogą być nadawane przez: </w:t>
            </w:r>
          </w:p>
          <w:p w14:paraId="6B117ACF"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pPr>
              <w:pStyle w:val="Akapitzlist"/>
              <w:numPr>
                <w:ilvl w:val="0"/>
                <w:numId w:val="44"/>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 ETAP IV – Porównanie – porównanie uzyskanych wyników etapu III (ocena) </w:t>
            </w:r>
            <w:r w:rsidRPr="00211FC2">
              <w:rPr>
                <w:color w:val="000000" w:themeColor="text1"/>
                <w:sz w:val="24"/>
                <w:szCs w:val="24"/>
              </w:rPr>
              <w:lastRenderedPageBreak/>
              <w:t>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4172D943" w14:textId="77777777" w:rsidTr="00D3072F">
        <w:tc>
          <w:tcPr>
            <w:tcW w:w="9061" w:type="dxa"/>
            <w:gridSpan w:val="2"/>
            <w:shd w:val="clear" w:color="auto" w:fill="E7E6E6" w:themeFill="background2"/>
          </w:tcPr>
          <w:p w14:paraId="6F7DA013" w14:textId="77777777" w:rsidR="00183B42" w:rsidRPr="00211FC2" w:rsidRDefault="00183B42" w:rsidP="007E79B4">
            <w:pPr>
              <w:widowControl/>
              <w:autoSpaceDE/>
              <w:autoSpaceDN/>
              <w:adjustRightInd/>
              <w:spacing w:before="120" w:after="120" w:line="276" w:lineRule="auto"/>
              <w:rPr>
                <w:b/>
                <w:bCs/>
                <w:sz w:val="24"/>
                <w:szCs w:val="24"/>
              </w:rPr>
            </w:pPr>
            <w:r w:rsidRPr="00211FC2">
              <w:rPr>
                <w:sz w:val="24"/>
                <w:szCs w:val="24"/>
              </w:rPr>
              <w:lastRenderedPageBreak/>
              <w:t>Wskaźniki specyficzne dla programu</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lastRenderedPageBreak/>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4"/>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183B42">
            <w:pPr>
              <w:pStyle w:val="Akapitzlist"/>
              <w:widowControl/>
              <w:numPr>
                <w:ilvl w:val="0"/>
                <w:numId w:val="113"/>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lastRenderedPageBreak/>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p w14:paraId="0449E22F" w14:textId="77777777" w:rsidR="00657657" w:rsidRPr="00211FC2" w:rsidRDefault="00657657" w:rsidP="00D3072F">
      <w:pPr>
        <w:shd w:val="clear" w:color="auto" w:fill="FFFFFF"/>
        <w:spacing w:before="240" w:after="120" w:line="276" w:lineRule="auto"/>
        <w:ind w:left="426"/>
        <w:rPr>
          <w:b/>
          <w:bCs/>
          <w:color w:val="000000" w:themeColor="text1"/>
          <w:spacing w:val="-1"/>
          <w:sz w:val="24"/>
          <w:szCs w:val="24"/>
        </w:rPr>
      </w:pPr>
      <w:r w:rsidRPr="00211FC2">
        <w:rPr>
          <w:b/>
          <w:bCs/>
          <w:color w:val="000000" w:themeColor="text1"/>
          <w:spacing w:val="-1"/>
          <w:sz w:val="24"/>
          <w:szCs w:val="24"/>
        </w:rPr>
        <w:t>Uwaga!</w:t>
      </w:r>
    </w:p>
    <w:p w14:paraId="714DC4F0" w14:textId="6FCF71B3" w:rsidR="002F1D3C" w:rsidRPr="00211FC2" w:rsidRDefault="002F1D3C" w:rsidP="00D3072F">
      <w:pPr>
        <w:shd w:val="clear" w:color="auto" w:fill="FFFFFF"/>
        <w:spacing w:before="120" w:after="120" w:line="276" w:lineRule="auto"/>
        <w:ind w:left="426"/>
        <w:rPr>
          <w:color w:val="000000" w:themeColor="text1"/>
          <w:spacing w:val="-1"/>
          <w:sz w:val="24"/>
          <w:szCs w:val="24"/>
        </w:rPr>
      </w:pPr>
      <w:r w:rsidRPr="00211FC2">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2ED094A2" w14:textId="0C5DB711" w:rsidR="00657657" w:rsidRPr="00211FC2" w:rsidRDefault="002F1D3C" w:rsidP="00657657">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lastRenderedPageBreak/>
        <w:t xml:space="preserve">W przypadku, gdy projekt będzie rozliczany na podstawie kwot ryczałtowych należy w taki sposób dobrać wskaźniki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211FC2">
        <w:rPr>
          <w:color w:val="000000" w:themeColor="text1"/>
          <w:spacing w:val="-1"/>
          <w:sz w:val="24"/>
          <w:szCs w:val="24"/>
        </w:rPr>
        <w:t>W</w:t>
      </w:r>
      <w:r w:rsidRPr="00211FC2">
        <w:rPr>
          <w:color w:val="000000" w:themeColor="text1"/>
          <w:spacing w:val="-1"/>
          <w:sz w:val="24"/>
          <w:szCs w:val="24"/>
        </w:rPr>
        <w:t xml:space="preserve">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xml:space="preserve"> nie powinien być przypisany do więcej niż jednego zadania, jednocześnie dla każdego zadania powinien zostać określony przynajmniej jeden wskaźnik </w:t>
      </w:r>
      <w:r w:rsidR="00316F22" w:rsidRPr="00211FC2">
        <w:rPr>
          <w:color w:val="000000" w:themeColor="text1"/>
          <w:spacing w:val="-1"/>
          <w:sz w:val="24"/>
          <w:szCs w:val="24"/>
        </w:rPr>
        <w:t>rozliczający daną kwotę ryczałtową</w:t>
      </w:r>
      <w:r w:rsidRPr="00211FC2">
        <w:rPr>
          <w:color w:val="000000" w:themeColor="text1"/>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20FE92C0" w:rsidR="00F064DF" w:rsidRPr="00211FC2" w:rsidRDefault="00F064DF" w:rsidP="00D3072F">
      <w:pPr>
        <w:pStyle w:val="Akapitzlist"/>
        <w:numPr>
          <w:ilvl w:val="0"/>
          <w:numId w:val="112"/>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r w:rsidR="00B83AA3" w:rsidRPr="00211FC2">
        <w:rPr>
          <w:color w:val="000000" w:themeColor="text1"/>
          <w:spacing w:val="-1"/>
          <w:sz w:val="24"/>
          <w:szCs w:val="24"/>
        </w:rPr>
        <w:t xml:space="preserve"> oraz </w:t>
      </w:r>
      <w:r w:rsidR="00B83AA3" w:rsidRPr="00211FC2">
        <w:rPr>
          <w:color w:val="000000" w:themeColor="text1"/>
          <w:sz w:val="24"/>
          <w:szCs w:val="24"/>
        </w:rPr>
        <w:t>podmiot</w:t>
      </w:r>
      <w:r w:rsidR="00F72807" w:rsidRPr="00211FC2">
        <w:rPr>
          <w:color w:val="000000" w:themeColor="text1"/>
          <w:sz w:val="24"/>
          <w:szCs w:val="24"/>
        </w:rPr>
        <w:t>ów</w:t>
      </w:r>
      <w:r w:rsidR="00B83AA3" w:rsidRPr="00211FC2">
        <w:rPr>
          <w:color w:val="000000" w:themeColor="text1"/>
          <w:sz w:val="24"/>
          <w:szCs w:val="24"/>
        </w:rPr>
        <w:t xml:space="preserve"> </w:t>
      </w:r>
      <w:r w:rsidR="00F72807" w:rsidRPr="00211FC2">
        <w:rPr>
          <w:color w:val="000000" w:themeColor="text1"/>
          <w:sz w:val="24"/>
          <w:szCs w:val="24"/>
        </w:rPr>
        <w:t xml:space="preserve">objętych </w:t>
      </w:r>
      <w:r w:rsidR="00B83AA3" w:rsidRPr="00211FC2">
        <w:rPr>
          <w:color w:val="000000" w:themeColor="text1"/>
          <w:sz w:val="24"/>
          <w:szCs w:val="24"/>
        </w:rPr>
        <w:t>wsparciem</w:t>
      </w:r>
      <w:r w:rsidRPr="00211FC2">
        <w:rPr>
          <w:color w:val="000000" w:themeColor="text1"/>
          <w:spacing w:val="-1"/>
          <w:sz w:val="24"/>
          <w:szCs w:val="24"/>
        </w:rPr>
        <w:t>.</w:t>
      </w:r>
    </w:p>
    <w:p w14:paraId="44B7E8D2" w14:textId="77777777"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i podmiotów 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014394F4" w14:textId="212D6A32" w:rsidR="00F72807" w:rsidRPr="00211FC2" w:rsidRDefault="00AB3AA0" w:rsidP="00D3072F">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 xml:space="preserve">Podstawą do wprowadzenia informacji o udziale podmiotu obejmowanego </w:t>
      </w:r>
      <w:r w:rsidRPr="00211FC2">
        <w:rPr>
          <w:color w:val="000000" w:themeColor="text1"/>
          <w:sz w:val="24"/>
          <w:szCs w:val="24"/>
        </w:rPr>
        <w:lastRenderedPageBreak/>
        <w:t>wsparciem jest zapewnienie danych obejmujących:</w:t>
      </w:r>
      <w:r w:rsidRPr="00211FC2">
        <w:rPr>
          <w:rFonts w:ascii="Calibri" w:eastAsia="Calibri" w:hAnsi="Calibri" w:cs="Times New Roman"/>
          <w:bCs/>
          <w:color w:val="000000" w:themeColor="text1"/>
          <w:sz w:val="22"/>
          <w:szCs w:val="22"/>
          <w:lang w:eastAsia="en-US"/>
        </w:rPr>
        <w:t xml:space="preserve"> </w:t>
      </w:r>
      <w:r w:rsidRPr="00211FC2">
        <w:rPr>
          <w:bCs/>
          <w:color w:val="000000" w:themeColor="text1"/>
          <w:sz w:val="24"/>
          <w:szCs w:val="24"/>
        </w:rPr>
        <w:t>dane podstawowe (nazwa instytucji, NIP, typ instytucji), dane teleadresowe (kraj, województwo, powiat, gmina, miejscowość, kod pocztowy, telefon kontaktowy, adres e-</w:t>
      </w:r>
      <w:r w:rsidR="0010652A" w:rsidRPr="00211FC2">
        <w:rPr>
          <w:bCs/>
          <w:color w:val="000000" w:themeColor="text1"/>
          <w:sz w:val="24"/>
          <w:szCs w:val="24"/>
        </w:rPr>
        <w:t> </w:t>
      </w:r>
      <w:r w:rsidRPr="00211FC2">
        <w:rPr>
          <w:bCs/>
          <w:color w:val="000000" w:themeColor="text1"/>
          <w:sz w:val="24"/>
          <w:szCs w:val="24"/>
        </w:rPr>
        <w:t>mail), szczegóły wsparcia (data rozpoczęcia i zakończenia udziału</w:t>
      </w:r>
      <w:r w:rsidR="0010652A" w:rsidRPr="00211FC2">
        <w:rPr>
          <w:bCs/>
          <w:color w:val="000000" w:themeColor="text1"/>
          <w:sz w:val="24"/>
          <w:szCs w:val="24"/>
        </w:rPr>
        <w:t xml:space="preserve"> </w:t>
      </w:r>
      <w:r w:rsidRPr="00211FC2">
        <w:rPr>
          <w:bCs/>
          <w:color w:val="000000" w:themeColor="text1"/>
          <w:sz w:val="24"/>
          <w:szCs w:val="24"/>
        </w:rPr>
        <w:t>w</w:t>
      </w:r>
      <w:r w:rsidR="0010652A" w:rsidRPr="00211FC2">
        <w:rPr>
          <w:bCs/>
          <w:color w:val="000000" w:themeColor="text1"/>
          <w:sz w:val="24"/>
          <w:szCs w:val="24"/>
        </w:rPr>
        <w:t> </w:t>
      </w:r>
      <w:r w:rsidRPr="00211FC2">
        <w:rPr>
          <w:bCs/>
          <w:color w:val="000000" w:themeColor="text1"/>
          <w:sz w:val="24"/>
          <w:szCs w:val="24"/>
        </w:rPr>
        <w:t>projekcie, data rozpoczęcia udziału we wsparciu, fakt objęcia wsparciem pracowników instytucji, rodzaj przyznanego wsparcia).</w:t>
      </w:r>
    </w:p>
    <w:p w14:paraId="70FF605E" w14:textId="09164A64" w:rsidR="008A554A" w:rsidRPr="00211FC2" w:rsidRDefault="00F064DF" w:rsidP="008A554A">
      <w:pPr>
        <w:pStyle w:val="Akapitzlist"/>
        <w:numPr>
          <w:ilvl w:val="0"/>
          <w:numId w:val="108"/>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Szczeg</w:t>
      </w:r>
      <w:r w:rsidRPr="00211FC2">
        <w:rPr>
          <w:rFonts w:cs="Times New Roman"/>
          <w:color w:val="000000" w:themeColor="text1"/>
          <w:sz w:val="24"/>
          <w:szCs w:val="24"/>
        </w:rPr>
        <w:t>ół</w:t>
      </w:r>
      <w:r w:rsidRPr="00211FC2">
        <w:rPr>
          <w:color w:val="000000" w:themeColor="text1"/>
          <w:sz w:val="24"/>
          <w:szCs w:val="24"/>
        </w:rPr>
        <w:t xml:space="preserve">owy </w:t>
      </w:r>
      <w:r w:rsidRPr="00211FC2">
        <w:rPr>
          <w:color w:val="000000" w:themeColor="text1"/>
          <w:spacing w:val="-1"/>
          <w:sz w:val="24"/>
          <w:szCs w:val="24"/>
        </w:rPr>
        <w:t xml:space="preserve">zakres danych dotyczących uczestników projektów </w:t>
      </w:r>
      <w:r w:rsidR="00AB3AA0" w:rsidRPr="00211FC2">
        <w:rPr>
          <w:color w:val="000000" w:themeColor="text1"/>
          <w:spacing w:val="-1"/>
          <w:sz w:val="24"/>
          <w:szCs w:val="24"/>
        </w:rPr>
        <w:t xml:space="preserve">oraz podmiotów </w:t>
      </w:r>
      <w:r w:rsidR="00F72807" w:rsidRPr="00211FC2">
        <w:rPr>
          <w:color w:val="000000" w:themeColor="text1"/>
          <w:spacing w:val="-1"/>
          <w:sz w:val="24"/>
          <w:szCs w:val="24"/>
        </w:rPr>
        <w:t xml:space="preserve">objętych </w:t>
      </w:r>
      <w:r w:rsidR="00AB3AA0" w:rsidRPr="00211FC2">
        <w:rPr>
          <w:color w:val="000000" w:themeColor="text1"/>
          <w:spacing w:val="-1"/>
          <w:sz w:val="24"/>
          <w:szCs w:val="24"/>
        </w:rPr>
        <w:t xml:space="preserve">wsparciem </w:t>
      </w:r>
      <w:r w:rsidRPr="00211FC2">
        <w:rPr>
          <w:color w:val="000000" w:themeColor="text1"/>
          <w:spacing w:val="-1"/>
          <w:sz w:val="24"/>
          <w:szCs w:val="24"/>
        </w:rPr>
        <w:t xml:space="preserve">zawiera załącznik nr 1 </w:t>
      </w:r>
      <w:r w:rsidRPr="00211FC2">
        <w:rPr>
          <w:color w:val="000000" w:themeColor="text1"/>
          <w:sz w:val="24"/>
          <w:szCs w:val="24"/>
        </w:rPr>
        <w:t xml:space="preserve">do Wytycznych dotyczących monitorowania postępu rzeczowego realizacji </w:t>
      </w:r>
      <w:r w:rsidRPr="00211FC2">
        <w:rPr>
          <w:color w:val="000000" w:themeColor="text1"/>
          <w:spacing w:val="-2"/>
          <w:sz w:val="24"/>
          <w:szCs w:val="24"/>
        </w:rPr>
        <w:t>programów</w:t>
      </w:r>
      <w:r w:rsidR="008A554A" w:rsidRPr="00211FC2">
        <w:rPr>
          <w:color w:val="000000" w:themeColor="text1"/>
          <w:spacing w:val="-2"/>
          <w:sz w:val="24"/>
          <w:szCs w:val="24"/>
        </w:rPr>
        <w:t xml:space="preserve"> </w:t>
      </w:r>
      <w:r w:rsidRPr="00211FC2">
        <w:rPr>
          <w:color w:val="000000" w:themeColor="text1"/>
          <w:spacing w:val="-2"/>
          <w:sz w:val="24"/>
          <w:szCs w:val="24"/>
        </w:rPr>
        <w:t>na lata 2021-2027</w:t>
      </w:r>
      <w:r w:rsidR="008A554A" w:rsidRPr="00211FC2">
        <w:rPr>
          <w:color w:val="000000" w:themeColor="text1"/>
          <w:spacing w:val="-2"/>
          <w:sz w:val="24"/>
          <w:szCs w:val="24"/>
        </w:rPr>
        <w:t>.</w:t>
      </w:r>
    </w:p>
    <w:p w14:paraId="61A071CE" w14:textId="7BF1DA8D" w:rsidR="008A554A" w:rsidRPr="00211FC2" w:rsidRDefault="008A554A" w:rsidP="00A43ECC">
      <w:pPr>
        <w:pStyle w:val="Akapitzlist"/>
        <w:numPr>
          <w:ilvl w:val="0"/>
          <w:numId w:val="9"/>
        </w:numPr>
        <w:shd w:val="clear" w:color="auto" w:fill="FFFFFF"/>
        <w:spacing w:before="120" w:after="120" w:line="276" w:lineRule="auto"/>
        <w:ind w:left="426" w:hanging="426"/>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51" w:name="_Toc144108119"/>
      <w:r w:rsidRPr="00211FC2">
        <w:rPr>
          <w:rFonts w:ascii="Arial" w:hAnsi="Arial" w:cs="Arial"/>
          <w:b/>
          <w:bCs/>
          <w:color w:val="000000" w:themeColor="text1"/>
          <w:sz w:val="24"/>
          <w:szCs w:val="24"/>
        </w:rPr>
        <w:t>ZASADY FINANSOWANIA PROJEKTU</w:t>
      </w:r>
      <w:bookmarkEnd w:id="51"/>
    </w:p>
    <w:p w14:paraId="6E063B61" w14:textId="721BCF71" w:rsidR="009D16F5" w:rsidRPr="00211FC2" w:rsidRDefault="009D16F5" w:rsidP="00D03776">
      <w:pPr>
        <w:pStyle w:val="Nagwek2"/>
        <w:ind w:left="142" w:hanging="142"/>
      </w:pPr>
      <w:bookmarkStart w:id="52" w:name="_Toc144108120"/>
      <w:r w:rsidRPr="00211FC2">
        <w:t>Wkład własny</w:t>
      </w:r>
      <w:bookmarkEnd w:id="52"/>
    </w:p>
    <w:p w14:paraId="2B952533" w14:textId="77777777"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prywatne. O zakwalifikowaniu źródła pochodzenia wkładu własnego </w:t>
      </w:r>
      <w:r w:rsidRPr="00211FC2">
        <w:rPr>
          <w:rFonts w:eastAsiaTheme="minorHAnsi"/>
          <w:color w:val="000000" w:themeColor="text1"/>
          <w:sz w:val="24"/>
          <w:szCs w:val="24"/>
          <w:lang w:eastAsia="en-US"/>
        </w:rPr>
        <w:lastRenderedPageBreak/>
        <w:t>(publiczny/prywatny)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pPr>
        <w:pStyle w:val="Akapitzlist"/>
        <w:numPr>
          <w:ilvl w:val="0"/>
          <w:numId w:val="36"/>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pPr>
        <w:pStyle w:val="Akapitzlist"/>
        <w:numPr>
          <w:ilvl w:val="0"/>
          <w:numId w:val="6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pPr>
        <w:pStyle w:val="Akapitzlist"/>
        <w:numPr>
          <w:ilvl w:val="0"/>
          <w:numId w:val="6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pPr>
        <w:pStyle w:val="Akapitzlist"/>
        <w:widowControl/>
        <w:numPr>
          <w:ilvl w:val="0"/>
          <w:numId w:val="36"/>
        </w:numPr>
        <w:spacing w:after="120" w:line="276" w:lineRule="auto"/>
        <w:ind w:left="426" w:hanging="426"/>
        <w:contextualSpacing w:val="0"/>
        <w:rPr>
          <w:rFonts w:eastAsiaTheme="minorHAnsi"/>
          <w:color w:val="000000" w:themeColor="text1"/>
          <w:sz w:val="24"/>
          <w:szCs w:val="24"/>
          <w:lang w:eastAsia="en-US"/>
        </w:rPr>
      </w:pPr>
      <w:bookmarkStart w:id="53"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3"/>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54" w:name="_Toc144108121"/>
      <w:r w:rsidRPr="00211FC2">
        <w:lastRenderedPageBreak/>
        <w:t xml:space="preserve">Pomoc </w:t>
      </w:r>
      <w:r w:rsidR="004C5B78" w:rsidRPr="00211FC2">
        <w:t>publiczna</w:t>
      </w:r>
      <w:bookmarkEnd w:id="54"/>
    </w:p>
    <w:p w14:paraId="3FDEF900" w14:textId="7C81D02A"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pPr>
        <w:pStyle w:val="Akapitzlist"/>
        <w:numPr>
          <w:ilvl w:val="0"/>
          <w:numId w:val="37"/>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pPr>
        <w:pStyle w:val="Akapitzlist"/>
        <w:numPr>
          <w:ilvl w:val="0"/>
          <w:numId w:val="14"/>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pPr>
        <w:pStyle w:val="Akapitzlist"/>
        <w:numPr>
          <w:ilvl w:val="0"/>
          <w:numId w:val="37"/>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55" w:name="_Toc144108122"/>
      <w:r w:rsidRPr="00211FC2">
        <w:t>Budżet projektu</w:t>
      </w:r>
      <w:bookmarkEnd w:id="55"/>
    </w:p>
    <w:p w14:paraId="763B9A87" w14:textId="77777777"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pPr>
        <w:pStyle w:val="Akapitzlist"/>
        <w:numPr>
          <w:ilvl w:val="0"/>
          <w:numId w:val="3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56" w:name="_Toc144108123"/>
      <w:r w:rsidRPr="00211FC2">
        <w:t>Koszty bezpośrednie</w:t>
      </w:r>
      <w:bookmarkEnd w:id="56"/>
    </w:p>
    <w:p w14:paraId="509CCE5E" w14:textId="26F6C623"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kosztach bezpośrednich wnioskodawca przedstawia wydatki niezbędne do realizacji działań merytorycznych w podziale na poszczególne zadania. Koszty bezpośrednie w ramach każdego zadania wynikają ze szczegółowej kalkulacji </w:t>
      </w:r>
      <w:r w:rsidRPr="00211FC2">
        <w:rPr>
          <w:color w:val="000000" w:themeColor="text1"/>
          <w:sz w:val="24"/>
          <w:szCs w:val="24"/>
        </w:rPr>
        <w:lastRenderedPageBreak/>
        <w:t>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6849D1">
      <w:pPr>
        <w:pStyle w:val="Akapitzlist"/>
        <w:numPr>
          <w:ilvl w:val="0"/>
          <w:numId w:val="9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57" w:name="_Toc144108124"/>
      <w:r w:rsidRPr="00211FC2">
        <w:t>Koszty pośrednie</w:t>
      </w:r>
      <w:bookmarkEnd w:id="57"/>
    </w:p>
    <w:p w14:paraId="3F93DAA1" w14:textId="2DFECF66" w:rsidR="00C41CC7" w:rsidRPr="00211FC2" w:rsidRDefault="00C41CC7" w:rsidP="006849D1">
      <w:pPr>
        <w:pStyle w:val="Akapitzlist"/>
        <w:widowControl/>
        <w:numPr>
          <w:ilvl w:val="0"/>
          <w:numId w:val="97"/>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pPr>
        <w:pStyle w:val="Akapitzlist"/>
        <w:widowControl/>
        <w:numPr>
          <w:ilvl w:val="0"/>
          <w:numId w:val="24"/>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6849D1">
      <w:pPr>
        <w:pStyle w:val="Akapitzlist"/>
        <w:numPr>
          <w:ilvl w:val="0"/>
          <w:numId w:val="98"/>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do 830 tys. PLN włącznie, </w:t>
      </w:r>
    </w:p>
    <w:p w14:paraId="335A88D6"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830 tys. PLN do 1 740 tys. PLN włącznie, </w:t>
      </w:r>
    </w:p>
    <w:p w14:paraId="33404904"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powyżej 1 740 tys. PLN do 4 550 tys. PLN włącznie,</w:t>
      </w:r>
    </w:p>
    <w:p w14:paraId="443DFF09" w14:textId="77777777" w:rsidR="005B508A" w:rsidRPr="00211FC2" w:rsidRDefault="005B508A">
      <w:pPr>
        <w:numPr>
          <w:ilvl w:val="0"/>
          <w:numId w:val="51"/>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8"/>
      </w:r>
      <w:r w:rsidRPr="00211FC2">
        <w:rPr>
          <w:color w:val="000000" w:themeColor="text1"/>
          <w:sz w:val="24"/>
          <w:szCs w:val="24"/>
        </w:rPr>
        <w:t xml:space="preserve"> przekraczającej 4 550 tys. PLN.</w:t>
      </w:r>
    </w:p>
    <w:p w14:paraId="527A2AB3" w14:textId="34357462" w:rsidR="005B508A" w:rsidRPr="00211FC2" w:rsidRDefault="005B508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 xml:space="preserve">poniesionych </w:t>
      </w:r>
      <w:r w:rsidRPr="00211FC2">
        <w:rPr>
          <w:color w:val="000000" w:themeColor="text1"/>
          <w:sz w:val="24"/>
          <w:szCs w:val="24"/>
        </w:rPr>
        <w:lastRenderedPageBreak/>
        <w:t>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6849D1">
      <w:pPr>
        <w:pStyle w:val="Akapitzlist"/>
        <w:widowControl/>
        <w:numPr>
          <w:ilvl w:val="0"/>
          <w:numId w:val="98"/>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3D171398" w14:textId="16F31973" w:rsidR="00677715" w:rsidRPr="00211FC2" w:rsidRDefault="00677715" w:rsidP="00A43ECC">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Podstawa wyliczenia kosztów pośrednich rozliczanych stawką ryczałtową ulega</w:t>
      </w:r>
      <w:r w:rsidR="00A43ECC" w:rsidRPr="00211FC2">
        <w:rPr>
          <w:color w:val="000000" w:themeColor="text1"/>
          <w:sz w:val="24"/>
          <w:szCs w:val="24"/>
        </w:rPr>
        <w:t xml:space="preserve"> </w:t>
      </w:r>
      <w:r w:rsidRPr="00211FC2">
        <w:rPr>
          <w:color w:val="000000" w:themeColor="text1"/>
          <w:sz w:val="24"/>
          <w:szCs w:val="24"/>
        </w:rPr>
        <w:t>pomniejszeniu (poprzez pomniejszenie kwoty kosztów bezpośrednich) o kwotę</w:t>
      </w:r>
      <w:r w:rsidR="00A43ECC" w:rsidRPr="00211FC2">
        <w:rPr>
          <w:color w:val="000000" w:themeColor="text1"/>
          <w:sz w:val="24"/>
          <w:szCs w:val="24"/>
        </w:rPr>
        <w:t xml:space="preserve"> </w:t>
      </w:r>
      <w:r w:rsidRPr="00211FC2">
        <w:rPr>
          <w:color w:val="000000" w:themeColor="text1"/>
          <w:sz w:val="24"/>
          <w:szCs w:val="24"/>
        </w:rPr>
        <w:t>stawek jednostkowych i kwot ryczałtowych, jeśli uwzględniają koszty pośrednie.</w:t>
      </w:r>
    </w:p>
    <w:p w14:paraId="7982C006" w14:textId="4C43182D" w:rsidR="008C3BEA" w:rsidRPr="00211FC2" w:rsidRDefault="008C3BEA" w:rsidP="006849D1">
      <w:pPr>
        <w:pStyle w:val="Akapitzlist"/>
        <w:widowControl/>
        <w:numPr>
          <w:ilvl w:val="0"/>
          <w:numId w:val="98"/>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58" w:name="_Toc144108125"/>
      <w:r w:rsidRPr="00211FC2">
        <w:t>Kwalifikowalność wydatków</w:t>
      </w:r>
      <w:bookmarkEnd w:id="58"/>
    </w:p>
    <w:p w14:paraId="185D9F72" w14:textId="77777777" w:rsidR="0042396F" w:rsidRPr="00211FC2" w:rsidRDefault="0042396F">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pPr>
        <w:pStyle w:val="Akapitzlist"/>
        <w:numPr>
          <w:ilvl w:val="0"/>
          <w:numId w:val="23"/>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pPr>
        <w:pStyle w:val="Akapitzlist"/>
        <w:numPr>
          <w:ilvl w:val="0"/>
          <w:numId w:val="23"/>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pPr>
        <w:pStyle w:val="Akapitzlist"/>
        <w:numPr>
          <w:ilvl w:val="0"/>
          <w:numId w:val="23"/>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pPr>
        <w:pStyle w:val="Akapitzlist"/>
        <w:numPr>
          <w:ilvl w:val="0"/>
          <w:numId w:val="22"/>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bookmarkStart w:id="59"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59"/>
    <w:p w14:paraId="64B84C9C" w14:textId="77777777"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lastRenderedPageBreak/>
        <w:t>został rozliczony we wniosku beneficjenta o płatność,</w:t>
      </w:r>
    </w:p>
    <w:p w14:paraId="0D5FDB29" w14:textId="7AC28270" w:rsidR="00A63F60" w:rsidRPr="00211FC2" w:rsidRDefault="00A63F60">
      <w:pPr>
        <w:widowControl/>
        <w:numPr>
          <w:ilvl w:val="0"/>
          <w:numId w:val="70"/>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7338DE">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5E642387" w14:textId="577D2FA6" w:rsidR="007338DE"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Beneficjent powinien zapewnić, aby </w:t>
      </w:r>
      <w:r w:rsidRPr="00211FC2">
        <w:rPr>
          <w:bCs/>
          <w:color w:val="000000" w:themeColor="text1"/>
          <w:sz w:val="24"/>
          <w:szCs w:val="24"/>
        </w:rPr>
        <w:t xml:space="preserve">wydatki finansowane w ramach </w:t>
      </w:r>
      <w:r w:rsidR="00295040" w:rsidRPr="00211FC2">
        <w:rPr>
          <w:bCs/>
          <w:color w:val="000000" w:themeColor="text1"/>
          <w:sz w:val="24"/>
          <w:szCs w:val="24"/>
        </w:rPr>
        <w:t xml:space="preserve">typów </w:t>
      </w:r>
      <w:r w:rsidRPr="00211FC2">
        <w:rPr>
          <w:bCs/>
          <w:color w:val="000000" w:themeColor="text1"/>
          <w:sz w:val="24"/>
          <w:szCs w:val="24"/>
        </w:rPr>
        <w:t>projekt</w:t>
      </w:r>
      <w:r w:rsidR="00295040" w:rsidRPr="00211FC2">
        <w:rPr>
          <w:bCs/>
          <w:color w:val="000000" w:themeColor="text1"/>
          <w:sz w:val="24"/>
          <w:szCs w:val="24"/>
        </w:rPr>
        <w:t>ów</w:t>
      </w:r>
      <w:r w:rsidRPr="00211FC2">
        <w:rPr>
          <w:bCs/>
          <w:color w:val="000000" w:themeColor="text1"/>
          <w:sz w:val="24"/>
          <w:szCs w:val="24"/>
        </w:rPr>
        <w:t xml:space="preserve"> przewidzian</w:t>
      </w:r>
      <w:r w:rsidR="00295040" w:rsidRPr="00211FC2">
        <w:rPr>
          <w:bCs/>
          <w:color w:val="000000" w:themeColor="text1"/>
          <w:sz w:val="24"/>
          <w:szCs w:val="24"/>
        </w:rPr>
        <w:t>ych</w:t>
      </w:r>
      <w:r w:rsidRPr="00211FC2">
        <w:rPr>
          <w:bCs/>
          <w:color w:val="000000" w:themeColor="text1"/>
          <w:sz w:val="24"/>
          <w:szCs w:val="24"/>
        </w:rPr>
        <w:t xml:space="preserve"> do realizacji w ramach niniejszego naboru były zgodne z poziomem określonym w Wykazie dopuszczalnych stawek dla towarów i usług</w:t>
      </w:r>
      <w:r w:rsidRPr="00211FC2">
        <w:rPr>
          <w:i/>
          <w:color w:val="000000" w:themeColor="text1"/>
          <w:sz w:val="24"/>
          <w:szCs w:val="24"/>
        </w:rPr>
        <w:t xml:space="preserve"> </w:t>
      </w:r>
      <w:r w:rsidRPr="00211FC2">
        <w:rPr>
          <w:color w:val="000000" w:themeColor="text1"/>
          <w:sz w:val="24"/>
          <w:szCs w:val="24"/>
        </w:rPr>
        <w:t xml:space="preserve">stanowiącym </w:t>
      </w:r>
      <w:r w:rsidRPr="00AA4423">
        <w:rPr>
          <w:color w:val="000000" w:themeColor="text1"/>
          <w:sz w:val="24"/>
          <w:szCs w:val="24"/>
        </w:rPr>
        <w:t xml:space="preserve">załącznik nr </w:t>
      </w:r>
      <w:r w:rsidR="00383881" w:rsidRPr="00AA4423">
        <w:rPr>
          <w:color w:val="000000" w:themeColor="text1"/>
          <w:sz w:val="24"/>
          <w:szCs w:val="24"/>
        </w:rPr>
        <w:t xml:space="preserve">15 </w:t>
      </w:r>
      <w:r w:rsidRPr="00AA4423">
        <w:rPr>
          <w:color w:val="000000" w:themeColor="text1"/>
          <w:sz w:val="24"/>
          <w:szCs w:val="24"/>
        </w:rPr>
        <w:t>do Regulaminu</w:t>
      </w:r>
      <w:r w:rsidRPr="00211FC2">
        <w:rPr>
          <w:color w:val="000000" w:themeColor="text1"/>
          <w:sz w:val="24"/>
          <w:szCs w:val="24"/>
        </w:rPr>
        <w:t>. W przypadku gdy specyfika projektu wymusza zwiększenie ww. poziomu powinno to być odpowiednio uzasadnione w treści wniosku, np. w polu. „Uzasadnienia wydatków”.</w:t>
      </w:r>
    </w:p>
    <w:p w14:paraId="371730BB" w14:textId="278220C1" w:rsidR="00A63F60" w:rsidRPr="00211FC2" w:rsidRDefault="00A63F60" w:rsidP="00F70884">
      <w:pPr>
        <w:pStyle w:val="Akapitzlist"/>
        <w:numPr>
          <w:ilvl w:val="0"/>
          <w:numId w:val="22"/>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F04006">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F70884">
      <w:pPr>
        <w:pStyle w:val="Akapitzlist"/>
        <w:numPr>
          <w:ilvl w:val="0"/>
          <w:numId w:val="22"/>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9"/>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F70884">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odprawy pracownicze przeznaczone dla personelu projektu, </w:t>
      </w:r>
    </w:p>
    <w:p w14:paraId="26FDE60B" w14:textId="401A882B"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F70884">
      <w:pPr>
        <w:widowControl/>
        <w:numPr>
          <w:ilvl w:val="0"/>
          <w:numId w:val="11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F70884">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F04006">
      <w:pPr>
        <w:widowControl/>
        <w:numPr>
          <w:ilvl w:val="0"/>
          <w:numId w:val="115"/>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F04006">
      <w:pPr>
        <w:widowControl/>
        <w:numPr>
          <w:ilvl w:val="0"/>
          <w:numId w:val="11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F04006">
      <w:pPr>
        <w:widowControl/>
        <w:numPr>
          <w:ilvl w:val="0"/>
          <w:numId w:val="1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F04006">
      <w:pPr>
        <w:pStyle w:val="Akapitzlist"/>
        <w:widowControl/>
        <w:numPr>
          <w:ilvl w:val="0"/>
          <w:numId w:val="2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F04006">
      <w:pPr>
        <w:widowControl/>
        <w:numPr>
          <w:ilvl w:val="0"/>
          <w:numId w:val="11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60" w:name="_Toc139277424"/>
      <w:bookmarkStart w:id="61" w:name="_Toc144108126"/>
      <w:r w:rsidRPr="00211FC2">
        <w:t>Zasady udzielania zamówień w ramach projektu</w:t>
      </w:r>
      <w:bookmarkEnd w:id="60"/>
      <w:bookmarkEnd w:id="61"/>
    </w:p>
    <w:p w14:paraId="032082BC"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AF297B">
      <w:pPr>
        <w:pStyle w:val="Lista-kontynuacja"/>
        <w:numPr>
          <w:ilvl w:val="0"/>
          <w:numId w:val="54"/>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pPr>
        <w:pStyle w:val="Lista2"/>
        <w:numPr>
          <w:ilvl w:val="0"/>
          <w:numId w:val="53"/>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pPr>
        <w:pStyle w:val="Lista2"/>
        <w:numPr>
          <w:ilvl w:val="0"/>
          <w:numId w:val="53"/>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lastRenderedPageBreak/>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pPr>
        <w:pStyle w:val="Tekstpodstawowy"/>
        <w:numPr>
          <w:ilvl w:val="0"/>
          <w:numId w:val="54"/>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AF297B">
      <w:pPr>
        <w:pStyle w:val="Tekstpodstawowy"/>
        <w:numPr>
          <w:ilvl w:val="0"/>
          <w:numId w:val="54"/>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AF297B">
      <w:pPr>
        <w:pStyle w:val="Tekstpodstawowy"/>
        <w:numPr>
          <w:ilvl w:val="0"/>
          <w:numId w:val="55"/>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AF297B">
      <w:pPr>
        <w:pStyle w:val="Tekstpodstawowy"/>
        <w:numPr>
          <w:ilvl w:val="0"/>
          <w:numId w:val="55"/>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62" w:name="_Toc144108127"/>
      <w:r w:rsidRPr="00211FC2">
        <w:lastRenderedPageBreak/>
        <w:t>Cross-</w:t>
      </w:r>
      <w:proofErr w:type="spellStart"/>
      <w:r w:rsidRPr="00211FC2">
        <w:t>financing</w:t>
      </w:r>
      <w:bookmarkEnd w:id="62"/>
      <w:proofErr w:type="spellEnd"/>
    </w:p>
    <w:p w14:paraId="6186AB0C"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pPr>
        <w:pStyle w:val="Akapitzlist"/>
        <w:numPr>
          <w:ilvl w:val="0"/>
          <w:numId w:val="41"/>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pPr>
        <w:pStyle w:val="Akapitzlist"/>
        <w:numPr>
          <w:ilvl w:val="0"/>
          <w:numId w:val="39"/>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10"/>
      </w:r>
      <w:r w:rsidRPr="00211FC2">
        <w:rPr>
          <w:color w:val="000000" w:themeColor="text1"/>
          <w:sz w:val="24"/>
          <w:szCs w:val="24"/>
        </w:rPr>
        <w:t>,</w:t>
      </w:r>
    </w:p>
    <w:p w14:paraId="491872B2" w14:textId="1C84B404"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1"/>
      </w:r>
    </w:p>
    <w:p w14:paraId="49F4FAFE" w14:textId="77777777" w:rsidR="00D66D6C" w:rsidRPr="00211FC2" w:rsidRDefault="00D66D6C">
      <w:pPr>
        <w:pStyle w:val="Akapitzlist"/>
        <w:numPr>
          <w:ilvl w:val="0"/>
          <w:numId w:val="42"/>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2"/>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pPr>
        <w:pStyle w:val="Akapitzlist"/>
        <w:numPr>
          <w:ilvl w:val="0"/>
          <w:numId w:val="40"/>
        </w:numPr>
        <w:spacing w:after="120" w:line="276" w:lineRule="auto"/>
        <w:ind w:left="1440" w:hanging="164"/>
        <w:rPr>
          <w:color w:val="000000" w:themeColor="text1"/>
          <w:sz w:val="24"/>
          <w:szCs w:val="24"/>
        </w:rPr>
      </w:pPr>
      <w:r w:rsidRPr="00211FC2">
        <w:rPr>
          <w:color w:val="000000" w:themeColor="text1"/>
          <w:sz w:val="24"/>
          <w:szCs w:val="24"/>
        </w:rPr>
        <w:t xml:space="preserve">zakupy te są konieczne dla osiągniecia celów projektu (np. doposażenie pracowni naukowych); uzasadnienie konieczności tych </w:t>
      </w:r>
      <w:r w:rsidRPr="00211FC2">
        <w:rPr>
          <w:color w:val="000000" w:themeColor="text1"/>
          <w:sz w:val="24"/>
          <w:szCs w:val="24"/>
        </w:rPr>
        <w:lastRenderedPageBreak/>
        <w:t>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77777777" w:rsidR="00D66D6C" w:rsidRPr="00211FC2" w:rsidRDefault="00D66D6C"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UWAGA!</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63" w:name="_Toc144108128"/>
      <w:r w:rsidRPr="00211FC2">
        <w:t>Trwałość projektu</w:t>
      </w:r>
      <w:bookmarkEnd w:id="63"/>
    </w:p>
    <w:p w14:paraId="0A73D7C6" w14:textId="7C096ECF" w:rsidR="00877DEF"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D07FE3">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877DEF">
      <w:pPr>
        <w:pStyle w:val="Akapitzlist"/>
        <w:numPr>
          <w:ilvl w:val="0"/>
          <w:numId w:val="120"/>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64" w:name="_Toc144108129"/>
      <w:r w:rsidRPr="00211FC2">
        <w:t>Podatek VAT</w:t>
      </w:r>
      <w:bookmarkEnd w:id="64"/>
    </w:p>
    <w:p w14:paraId="448DB468" w14:textId="77777777"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5C40355F" w14:textId="77777777" w:rsidR="0073124D" w:rsidRPr="00211FC2" w:rsidRDefault="0073124D" w:rsidP="00434A95">
      <w:pPr>
        <w:spacing w:before="120" w:after="120" w:line="276" w:lineRule="auto"/>
        <w:rPr>
          <w:b/>
          <w:color w:val="000000" w:themeColor="text1"/>
          <w:sz w:val="24"/>
          <w:szCs w:val="24"/>
        </w:rPr>
      </w:pPr>
      <w:r w:rsidRPr="00211FC2">
        <w:rPr>
          <w:b/>
          <w:color w:val="000000" w:themeColor="text1"/>
          <w:sz w:val="24"/>
          <w:szCs w:val="24"/>
        </w:rPr>
        <w:t>UWAGA!</w:t>
      </w:r>
    </w:p>
    <w:p w14:paraId="264C5268" w14:textId="357EB507" w:rsidR="0073124D" w:rsidRPr="00211FC2" w:rsidRDefault="0073124D" w:rsidP="00434A95">
      <w:pPr>
        <w:spacing w:before="120" w:after="120" w:line="276" w:lineRule="auto"/>
        <w:rPr>
          <w:bCs/>
          <w:color w:val="000000" w:themeColor="text1"/>
          <w:sz w:val="24"/>
          <w:szCs w:val="24"/>
        </w:rPr>
      </w:pPr>
      <w:r w:rsidRPr="00211FC2">
        <w:rPr>
          <w:bCs/>
          <w:color w:val="000000" w:themeColor="text1"/>
          <w:sz w:val="24"/>
          <w:szCs w:val="24"/>
        </w:rPr>
        <w:t xml:space="preserve">Z uwagi na wysokość alokacji w niniejszym konkursie </w:t>
      </w:r>
      <w:r w:rsidR="00D23F85" w:rsidRPr="00211FC2">
        <w:rPr>
          <w:bCs/>
          <w:color w:val="000000" w:themeColor="text1"/>
          <w:sz w:val="24"/>
          <w:szCs w:val="24"/>
        </w:rPr>
        <w:t xml:space="preserve">- </w:t>
      </w:r>
      <w:r w:rsidR="00322F04" w:rsidRPr="00211FC2">
        <w:rPr>
          <w:bCs/>
          <w:color w:val="000000" w:themeColor="text1"/>
          <w:sz w:val="24"/>
          <w:szCs w:val="24"/>
        </w:rPr>
        <w:t>10 mln PLN</w:t>
      </w:r>
      <w:r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Pr="00211FC2">
        <w:rPr>
          <w:bCs/>
          <w:color w:val="000000" w:themeColor="text1"/>
          <w:sz w:val="24"/>
          <w:szCs w:val="24"/>
        </w:rPr>
        <w:t xml:space="preserve">projektów będzie niższa niż 5 mln EURO. W związku z powyższym VAT będzie stanowił wydatek kwalifikowalny. </w:t>
      </w:r>
    </w:p>
    <w:p w14:paraId="68DC548F" w14:textId="27BE7347" w:rsidR="00DB0EB4" w:rsidRPr="00211FC2" w:rsidRDefault="00575B6D" w:rsidP="00AE6C1C">
      <w:pPr>
        <w:pStyle w:val="Nagwek2"/>
      </w:pPr>
      <w:bookmarkStart w:id="65" w:name="_Toc144108130"/>
      <w:r w:rsidRPr="00211FC2">
        <w:lastRenderedPageBreak/>
        <w:t>Uproszczone metody rozliczania projektów</w:t>
      </w:r>
      <w:bookmarkEnd w:id="65"/>
    </w:p>
    <w:p w14:paraId="560F2957" w14:textId="6208DDE2" w:rsidR="00B065E5" w:rsidRPr="00211FC2" w:rsidRDefault="004B41C4"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Zgodnie z art. 53 ust. 2 rozporządzenia ogólnego, projekt współfinansowany ze środków EFRR, EFS+ lub FST, którego łączny koszt wyrażony w PLN nie przekracza równowartości 200 tys. EUR w dniu zawarcia umowy o</w:t>
      </w:r>
      <w:r w:rsidR="00D75847" w:rsidRPr="00211FC2">
        <w:rPr>
          <w:color w:val="000000" w:themeColor="text1"/>
          <w:sz w:val="24"/>
          <w:szCs w:val="24"/>
        </w:rPr>
        <w:t> </w:t>
      </w:r>
      <w:r w:rsidRPr="00211FC2">
        <w:rPr>
          <w:color w:val="000000" w:themeColor="text1"/>
          <w:sz w:val="24"/>
          <w:szCs w:val="24"/>
        </w:rPr>
        <w:t>dofinansowanie projektu</w:t>
      </w:r>
      <w:r w:rsidR="00D75847" w:rsidRPr="00211FC2">
        <w:rPr>
          <w:color w:val="000000" w:themeColor="text1"/>
          <w:sz w:val="24"/>
          <w:szCs w:val="24"/>
        </w:rPr>
        <w:t>, tj. 88</w:t>
      </w:r>
      <w:r w:rsidR="00627D15" w:rsidRPr="00211FC2">
        <w:rPr>
          <w:color w:val="000000" w:themeColor="text1"/>
          <w:sz w:val="24"/>
          <w:szCs w:val="24"/>
        </w:rPr>
        <w:t>2</w:t>
      </w:r>
      <w:r w:rsidR="00D75847" w:rsidRPr="00211FC2">
        <w:rPr>
          <w:color w:val="000000" w:themeColor="text1"/>
          <w:sz w:val="24"/>
          <w:szCs w:val="24"/>
        </w:rPr>
        <w:t> </w:t>
      </w:r>
      <w:r w:rsidR="00627D15" w:rsidRPr="00211FC2">
        <w:rPr>
          <w:color w:val="000000" w:themeColor="text1"/>
          <w:sz w:val="24"/>
          <w:szCs w:val="24"/>
        </w:rPr>
        <w:t>260</w:t>
      </w:r>
      <w:r w:rsidR="00D75847" w:rsidRPr="00211FC2">
        <w:rPr>
          <w:color w:val="000000" w:themeColor="text1"/>
          <w:sz w:val="24"/>
          <w:szCs w:val="24"/>
        </w:rPr>
        <w:t>,00 zł</w:t>
      </w:r>
      <w:r w:rsidRPr="00211FC2">
        <w:rPr>
          <w:color w:val="000000" w:themeColor="text1"/>
          <w:sz w:val="24"/>
          <w:szCs w:val="24"/>
        </w:rPr>
        <w:t xml:space="preserve"> (</w:t>
      </w:r>
      <w:bookmarkStart w:id="66" w:name="_Hlk140567222"/>
      <w:r w:rsidRPr="00211FC2">
        <w:rPr>
          <w:color w:val="000000" w:themeColor="text1"/>
          <w:sz w:val="24"/>
          <w:szCs w:val="24"/>
        </w:rPr>
        <w:t>do przeliczenia łącznego kosztu projektu stosuje się miesięczny obrachunkowy kurs wymiany waluty stosowany przez KE</w:t>
      </w:r>
      <w:r w:rsidR="009B7CD4" w:rsidRPr="00211FC2">
        <w:rPr>
          <w:rStyle w:val="Odwoanieprzypisudolnego"/>
          <w:color w:val="000000" w:themeColor="text1"/>
          <w:sz w:val="24"/>
          <w:szCs w:val="24"/>
        </w:rPr>
        <w:footnoteReference w:id="13"/>
      </w:r>
      <w:r w:rsidRPr="00211FC2">
        <w:rPr>
          <w:color w:val="000000" w:themeColor="text1"/>
          <w:sz w:val="24"/>
          <w:szCs w:val="24"/>
        </w:rPr>
        <w:t>, aktualny na dzień ogłoszenia naboru</w:t>
      </w:r>
      <w:bookmarkEnd w:id="66"/>
      <w:r w:rsidR="00B065E5" w:rsidRPr="00211FC2">
        <w:rPr>
          <w:color w:val="000000" w:themeColor="text1"/>
          <w:sz w:val="24"/>
          <w:szCs w:val="24"/>
        </w:rPr>
        <w:t xml:space="preserve"> tj. 4,4</w:t>
      </w:r>
      <w:r w:rsidR="00627D15" w:rsidRPr="00211FC2">
        <w:rPr>
          <w:color w:val="000000" w:themeColor="text1"/>
          <w:sz w:val="24"/>
          <w:szCs w:val="24"/>
        </w:rPr>
        <w:t>113</w:t>
      </w:r>
      <w:r w:rsidR="00B065E5" w:rsidRPr="00211FC2">
        <w:rPr>
          <w:color w:val="000000" w:themeColor="text1"/>
          <w:sz w:val="24"/>
          <w:szCs w:val="24"/>
        </w:rPr>
        <w:t xml:space="preserve"> zł</w:t>
      </w:r>
      <w:r w:rsidRPr="00211FC2">
        <w:rPr>
          <w:color w:val="000000" w:themeColor="text1"/>
          <w:sz w:val="24"/>
          <w:szCs w:val="24"/>
        </w:rPr>
        <w:t>), rozliczany jest obligatoryjnie za pomocą uproszczonych metod rozliczania wydatków.</w:t>
      </w:r>
      <w:r w:rsidR="00DE680E" w:rsidRPr="00211FC2">
        <w:rPr>
          <w:color w:val="000000" w:themeColor="text1"/>
          <w:sz w:val="24"/>
          <w:szCs w:val="24"/>
        </w:rPr>
        <w:t xml:space="preserve"> W przypadku zastosowania stawki ryczałtowej, koszty, które stanowią podstawę rozliczania pozostałych kosztów projektu za pomocą tej stawki mogą być rozliczane na podstawie rzeczywiście ponoszonych wydatków. Dodatki i wynagrodzenia wypłacane uczestnikom projektu mogą być rozliczane na podstawie rzeczywiście ponoszonych wydatków.</w:t>
      </w:r>
      <w:r w:rsidRPr="00211FC2">
        <w:rPr>
          <w:color w:val="000000" w:themeColor="text1"/>
          <w:sz w:val="24"/>
          <w:szCs w:val="24"/>
        </w:rPr>
        <w:t xml:space="preserve"> </w:t>
      </w:r>
    </w:p>
    <w:p w14:paraId="67286557" w14:textId="33AEC693" w:rsidR="00B065E5" w:rsidRPr="00211FC2" w:rsidRDefault="00B065E5"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ramach przedmiotowego naboru zastosowanie mają następujące uproszczone metody rozliczania wydatków:</w:t>
      </w:r>
    </w:p>
    <w:p w14:paraId="502695A5" w14:textId="69D0B4AB"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kwoty ryczałtowe o których mowa w art. 53 ust. 1 lit. c rozporządzenia ogólnego,</w:t>
      </w:r>
    </w:p>
    <w:p w14:paraId="6E740F4B" w14:textId="09351447" w:rsidR="00B065E5" w:rsidRPr="00211FC2" w:rsidRDefault="00B065E5" w:rsidP="00F70884">
      <w:pPr>
        <w:pStyle w:val="Akapitzlist"/>
        <w:numPr>
          <w:ilvl w:val="0"/>
          <w:numId w:val="123"/>
        </w:numPr>
        <w:spacing w:before="120" w:after="120" w:line="276" w:lineRule="auto"/>
        <w:ind w:left="992" w:hanging="425"/>
        <w:contextualSpacing w:val="0"/>
        <w:rPr>
          <w:color w:val="000000" w:themeColor="text1"/>
          <w:sz w:val="24"/>
          <w:szCs w:val="24"/>
        </w:rPr>
      </w:pPr>
      <w:r w:rsidRPr="00211FC2">
        <w:rPr>
          <w:color w:val="000000" w:themeColor="text1"/>
          <w:sz w:val="24"/>
          <w:szCs w:val="24"/>
        </w:rPr>
        <w:t>stawki ryczałtowe, o których mowa w art. 53 ust. 1 lit. d rozporządzenia ogólnego</w:t>
      </w:r>
      <w:r w:rsidR="00E5583C" w:rsidRPr="00211FC2">
        <w:rPr>
          <w:color w:val="000000" w:themeColor="text1"/>
          <w:sz w:val="24"/>
          <w:szCs w:val="24"/>
        </w:rPr>
        <w:t>.</w:t>
      </w:r>
    </w:p>
    <w:p w14:paraId="57FB59FB" w14:textId="5282E7C5"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Z uwagi na specyfikę projektów, w ramach niniejszego naboru nie przewiduje się rozliczania wydatków za pomocą stawek jednostkowych.</w:t>
      </w:r>
    </w:p>
    <w:p w14:paraId="44ECD0EF" w14:textId="77777777" w:rsidR="00DE2511"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Obowiązek stosowania uproszczonych metod rozliczania wydatków, o którym mowa w art. 53 ust. 2 rozporządzenia ogólnego, nie dotyczy</w:t>
      </w:r>
      <w:r w:rsidR="00DE2511" w:rsidRPr="00211FC2">
        <w:rPr>
          <w:color w:val="000000" w:themeColor="text1"/>
          <w:sz w:val="24"/>
          <w:szCs w:val="24"/>
        </w:rPr>
        <w:t>:</w:t>
      </w:r>
    </w:p>
    <w:p w14:paraId="0FFC9E2F" w14:textId="1CBDF726" w:rsidR="00DE2511" w:rsidRPr="00211FC2" w:rsidRDefault="00D75847"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 xml:space="preserve">projektów otrzymujących wsparcie w ramach pomocy publicznej, które nie stanowi pomocy de </w:t>
      </w:r>
      <w:proofErr w:type="spellStart"/>
      <w:r w:rsidRPr="00211FC2">
        <w:rPr>
          <w:color w:val="000000" w:themeColor="text1"/>
          <w:sz w:val="24"/>
          <w:szCs w:val="24"/>
        </w:rPr>
        <w:t>minimis</w:t>
      </w:r>
      <w:proofErr w:type="spellEnd"/>
      <w:r w:rsidRPr="00211FC2">
        <w:rPr>
          <w:color w:val="000000" w:themeColor="text1"/>
          <w:sz w:val="24"/>
          <w:szCs w:val="24"/>
        </w:rPr>
        <w:t>, w tym projektów łączących pomoc publiczną i</w:t>
      </w:r>
      <w:r w:rsidR="00EA43A3" w:rsidRPr="00211FC2">
        <w:rPr>
          <w:color w:val="000000" w:themeColor="text1"/>
          <w:sz w:val="24"/>
          <w:szCs w:val="24"/>
        </w:rPr>
        <w:t> </w:t>
      </w:r>
      <w:r w:rsidRPr="00211FC2">
        <w:rPr>
          <w:color w:val="000000" w:themeColor="text1"/>
          <w:sz w:val="24"/>
          <w:szCs w:val="24"/>
        </w:rPr>
        <w:t xml:space="preserve">pomoc de </w:t>
      </w:r>
      <w:proofErr w:type="spellStart"/>
      <w:r w:rsidRPr="00211FC2">
        <w:rPr>
          <w:color w:val="000000" w:themeColor="text1"/>
          <w:sz w:val="24"/>
          <w:szCs w:val="24"/>
        </w:rPr>
        <w:t>minimis</w:t>
      </w:r>
      <w:proofErr w:type="spellEnd"/>
      <w:r w:rsidR="00DE2511" w:rsidRPr="00211FC2">
        <w:rPr>
          <w:color w:val="000000" w:themeColor="text1"/>
          <w:sz w:val="24"/>
          <w:szCs w:val="24"/>
        </w:rPr>
        <w:t>;</w:t>
      </w:r>
    </w:p>
    <w:p w14:paraId="757D464C" w14:textId="3249CBD5" w:rsidR="00D75847" w:rsidRPr="00211FC2" w:rsidRDefault="00DE2511" w:rsidP="00F70884">
      <w:pPr>
        <w:pStyle w:val="Akapitzlist"/>
        <w:numPr>
          <w:ilvl w:val="0"/>
          <w:numId w:val="127"/>
        </w:numPr>
        <w:spacing w:before="120" w:after="120" w:line="276" w:lineRule="auto"/>
        <w:ind w:left="992" w:hanging="425"/>
        <w:contextualSpacing w:val="0"/>
        <w:rPr>
          <w:color w:val="000000" w:themeColor="text1"/>
          <w:sz w:val="24"/>
          <w:szCs w:val="24"/>
        </w:rPr>
      </w:pPr>
      <w:r w:rsidRPr="00211FC2">
        <w:rPr>
          <w:color w:val="000000" w:themeColor="text1"/>
          <w:sz w:val="24"/>
          <w:szCs w:val="24"/>
        </w:rPr>
        <w:t>projektów z obszaru badań i innowacji, o ile IZ wyłączyła projekt z tego wymogu, a komitet monitorujący wyraził uprzednią zgodę na takie wyłączenie.</w:t>
      </w:r>
    </w:p>
    <w:p w14:paraId="7E797346" w14:textId="5A5C81BC"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Uproszczone metody rozliczania wydatków można łączyć w ramach projektu, o</w:t>
      </w:r>
      <w:r w:rsidR="00DE2511" w:rsidRPr="00211FC2">
        <w:t> </w:t>
      </w:r>
      <w:r w:rsidRPr="00211FC2">
        <w:rPr>
          <w:color w:val="000000" w:themeColor="text1"/>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211FC2">
        <w:rPr>
          <w:color w:val="000000" w:themeColor="text1"/>
          <w:sz w:val="24"/>
          <w:szCs w:val="24"/>
        </w:rPr>
        <w:t> </w:t>
      </w:r>
      <w:r w:rsidRPr="00211FC2">
        <w:rPr>
          <w:color w:val="000000" w:themeColor="text1"/>
          <w:sz w:val="24"/>
          <w:szCs w:val="24"/>
        </w:rPr>
        <w:t>szczególności kosztów zaangażowania personelu projektu.</w:t>
      </w:r>
    </w:p>
    <w:p w14:paraId="7CCC22C6" w14:textId="42FD83C1" w:rsidR="00D75847" w:rsidRPr="00211FC2" w:rsidRDefault="00D75847"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Wyboru sposobu rozliczania wydatków dokonuje się do momentu zawarcia </w:t>
      </w:r>
      <w:r w:rsidRPr="00211FC2">
        <w:rPr>
          <w:color w:val="000000" w:themeColor="text1"/>
          <w:sz w:val="24"/>
          <w:szCs w:val="24"/>
        </w:rPr>
        <w:lastRenderedPageBreak/>
        <w:t>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Warunki rozliczania kosztów uproszczoną metodą rozliczania wydatków określa umowa o dofinansowanie projektu, w szczególności:</w:t>
      </w:r>
    </w:p>
    <w:p w14:paraId="1DFF2A41" w14:textId="39D94998"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nazwę i koszt objęty uproszczoną metodą rozliczania wydatków,</w:t>
      </w:r>
    </w:p>
    <w:p w14:paraId="0D5CDF43" w14:textId="2F1F28DD" w:rsidR="00F2118C"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wskaźnik rozliczający uproszczoną metodę rozliczania wydatków (nie dotyczy stawki ryczałtowej),</w:t>
      </w:r>
    </w:p>
    <w:p w14:paraId="57F9A018" w14:textId="745365CD" w:rsidR="00D75847" w:rsidRPr="00211FC2" w:rsidRDefault="00F2118C" w:rsidP="00F70884">
      <w:pPr>
        <w:pStyle w:val="Akapitzlist"/>
        <w:numPr>
          <w:ilvl w:val="0"/>
          <w:numId w:val="124"/>
        </w:numPr>
        <w:spacing w:before="120" w:after="120" w:line="276" w:lineRule="auto"/>
        <w:ind w:left="992" w:hanging="425"/>
        <w:contextualSpacing w:val="0"/>
        <w:rPr>
          <w:color w:val="000000" w:themeColor="text1"/>
          <w:sz w:val="24"/>
          <w:szCs w:val="24"/>
        </w:rPr>
      </w:pPr>
      <w:r w:rsidRPr="00211FC2">
        <w:rPr>
          <w:color w:val="000000" w:themeColor="text1"/>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211FC2" w:rsidRDefault="00F2118C"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rozliczenie kwoty ryczałtowej jest uzależnione od zrealizowania objętych nią działań w całości albo dokonywane jest w etapach (tzw. kamienie milowe) w sposób określony w</w:t>
      </w:r>
      <w:r w:rsidR="00DE2511" w:rsidRPr="00211FC2">
        <w:rPr>
          <w:color w:val="000000" w:themeColor="text1"/>
          <w:sz w:val="24"/>
          <w:szCs w:val="24"/>
        </w:rPr>
        <w:t> </w:t>
      </w:r>
      <w:r w:rsidRPr="00211FC2">
        <w:rPr>
          <w:color w:val="000000" w:themeColor="text1"/>
          <w:sz w:val="24"/>
          <w:szCs w:val="24"/>
        </w:rPr>
        <w:t>metodyce, o ile uzasadnia to charakter projektu,</w:t>
      </w:r>
    </w:p>
    <w:p w14:paraId="26F8C701" w14:textId="148C64D0" w:rsidR="00F2118C" w:rsidRPr="00211FC2" w:rsidRDefault="009E2B12" w:rsidP="00F70884">
      <w:pPr>
        <w:pStyle w:val="Akapitzlist"/>
        <w:numPr>
          <w:ilvl w:val="0"/>
          <w:numId w:val="125"/>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stawek ryczałtowych – rozliczenie następuje według określonej</w:t>
      </w:r>
      <w:r w:rsidR="00DE2511" w:rsidRPr="00211FC2">
        <w:rPr>
          <w:color w:val="000000" w:themeColor="text1"/>
          <w:sz w:val="24"/>
          <w:szCs w:val="24"/>
        </w:rPr>
        <w:t xml:space="preserve"> </w:t>
      </w:r>
      <w:r w:rsidRPr="00211FC2">
        <w:rPr>
          <w:color w:val="000000" w:themeColor="text1"/>
          <w:sz w:val="24"/>
          <w:szCs w:val="24"/>
        </w:rPr>
        <w:t>stawki ryczałtowej odnoszonej do kwalifikowalnych kosztów będących</w:t>
      </w:r>
      <w:r w:rsidR="00DE2511" w:rsidRPr="00211FC2">
        <w:rPr>
          <w:color w:val="000000" w:themeColor="text1"/>
          <w:sz w:val="24"/>
          <w:szCs w:val="24"/>
        </w:rPr>
        <w:t xml:space="preserve"> </w:t>
      </w:r>
      <w:r w:rsidRPr="00211FC2">
        <w:rPr>
          <w:color w:val="000000" w:themeColor="text1"/>
          <w:sz w:val="24"/>
          <w:szCs w:val="24"/>
        </w:rPr>
        <w:t>podstawą rozliczenia.</w:t>
      </w:r>
    </w:p>
    <w:p w14:paraId="0164E24A" w14:textId="30563DEC" w:rsidR="00DE2511" w:rsidRPr="00211FC2" w:rsidRDefault="00DE2511" w:rsidP="00F70884">
      <w:pPr>
        <w:pStyle w:val="Akapitzlist"/>
        <w:numPr>
          <w:ilvl w:val="0"/>
          <w:numId w:val="122"/>
        </w:numPr>
        <w:spacing w:before="120" w:after="120" w:line="276" w:lineRule="auto"/>
        <w:ind w:left="425" w:hanging="425"/>
        <w:contextualSpacing w:val="0"/>
        <w:rPr>
          <w:color w:val="000000" w:themeColor="text1"/>
          <w:sz w:val="24"/>
          <w:szCs w:val="24"/>
        </w:rPr>
      </w:pPr>
      <w:r w:rsidRPr="00211FC2">
        <w:rPr>
          <w:color w:val="000000" w:themeColor="text1"/>
          <w:sz w:val="24"/>
          <w:szCs w:val="24"/>
        </w:rPr>
        <w:t>W przypadku niezrealizowania określonych w umowie o dofinansowanie projektu wskaźników produktu lub rezultatu, dofinansowanie projektu jest odpowiednio obniżane, tzn.:</w:t>
      </w:r>
    </w:p>
    <w:p w14:paraId="609E2C47" w14:textId="09FD4681"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211FC2" w:rsidRDefault="00DE2511" w:rsidP="00F70884">
      <w:pPr>
        <w:pStyle w:val="Akapitzlist"/>
        <w:numPr>
          <w:ilvl w:val="0"/>
          <w:numId w:val="126"/>
        </w:numPr>
        <w:spacing w:before="120" w:after="120" w:line="276" w:lineRule="auto"/>
        <w:ind w:left="992" w:hanging="425"/>
        <w:contextualSpacing w:val="0"/>
        <w:rPr>
          <w:color w:val="000000" w:themeColor="text1"/>
          <w:sz w:val="24"/>
          <w:szCs w:val="24"/>
        </w:rPr>
      </w:pPr>
      <w:r w:rsidRPr="00211FC2">
        <w:rPr>
          <w:color w:val="000000" w:themeColor="text1"/>
          <w:sz w:val="24"/>
          <w:szCs w:val="24"/>
        </w:rPr>
        <w:t xml:space="preserve">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w:t>
      </w:r>
      <w:r w:rsidRPr="00211FC2">
        <w:rPr>
          <w:color w:val="000000" w:themeColor="text1"/>
          <w:sz w:val="24"/>
          <w:szCs w:val="24"/>
        </w:rPr>
        <w:lastRenderedPageBreak/>
        <w:t>finansowe).</w:t>
      </w:r>
    </w:p>
    <w:p w14:paraId="6174CCDA" w14:textId="39ED1CA5"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color w:val="000000" w:themeColor="text1"/>
          <w:sz w:val="24"/>
          <w:szCs w:val="24"/>
          <w:lang w:val="x-none"/>
        </w:rPr>
        <w:t xml:space="preserve">Kwotą ryczałtową jest </w:t>
      </w:r>
      <w:r w:rsidRPr="00211FC2">
        <w:rPr>
          <w:color w:val="000000" w:themeColor="text1"/>
          <w:sz w:val="24"/>
          <w:szCs w:val="24"/>
        </w:rPr>
        <w:t xml:space="preserve">określona w umowie o dofinansowanie </w:t>
      </w:r>
      <w:r w:rsidRPr="00211FC2">
        <w:rPr>
          <w:color w:val="000000" w:themeColor="text1"/>
          <w:sz w:val="24"/>
          <w:szCs w:val="24"/>
          <w:lang w:val="x-none"/>
        </w:rPr>
        <w:t>kwota uzgodniona na etapie zatwierdz</w:t>
      </w:r>
      <w:r w:rsidRPr="00211FC2">
        <w:rPr>
          <w:color w:val="000000" w:themeColor="text1"/>
          <w:sz w:val="24"/>
          <w:szCs w:val="24"/>
        </w:rPr>
        <w:t>a</w:t>
      </w:r>
      <w:r w:rsidR="00E2256D" w:rsidRPr="00211FC2">
        <w:rPr>
          <w:color w:val="000000" w:themeColor="text1"/>
          <w:sz w:val="24"/>
          <w:szCs w:val="24"/>
        </w:rPr>
        <w:t>nia</w:t>
      </w:r>
      <w:r w:rsidRPr="00211FC2">
        <w:rPr>
          <w:color w:val="000000" w:themeColor="text1"/>
          <w:sz w:val="24"/>
          <w:szCs w:val="24"/>
          <w:lang w:val="x-none"/>
        </w:rPr>
        <w:t xml:space="preserve"> wniosku </w:t>
      </w:r>
      <w:r w:rsidRPr="00211FC2">
        <w:rPr>
          <w:color w:val="000000" w:themeColor="text1"/>
          <w:sz w:val="24"/>
          <w:szCs w:val="24"/>
        </w:rPr>
        <w:t>z</w:t>
      </w:r>
      <w:r w:rsidRPr="00211FC2">
        <w:rPr>
          <w:color w:val="000000" w:themeColor="text1"/>
          <w:sz w:val="24"/>
          <w:szCs w:val="24"/>
          <w:lang w:val="x-none"/>
        </w:rPr>
        <w:t xml:space="preserve">a wykonanie określonego w projekcie zadania. </w:t>
      </w:r>
      <w:r w:rsidRPr="00211FC2">
        <w:rPr>
          <w:bCs/>
          <w:color w:val="000000" w:themeColor="text1"/>
          <w:sz w:val="24"/>
          <w:szCs w:val="24"/>
          <w:lang w:val="x-none"/>
        </w:rPr>
        <w:t>Jedno zadanie stanowi jedną kwotę ryczałtową.</w:t>
      </w:r>
    </w:p>
    <w:p w14:paraId="099B9F75" w14:textId="752193DD" w:rsidR="002924C7" w:rsidRPr="00211FC2" w:rsidRDefault="008A42C2" w:rsidP="00F70884">
      <w:pPr>
        <w:pStyle w:val="Akapitzlist"/>
        <w:numPr>
          <w:ilvl w:val="0"/>
          <w:numId w:val="122"/>
        </w:numPr>
        <w:spacing w:before="120" w:after="120" w:line="276" w:lineRule="auto"/>
        <w:ind w:left="425" w:hanging="425"/>
        <w:contextualSpacing w:val="0"/>
        <w:rPr>
          <w:bCs/>
          <w:color w:val="000000" w:themeColor="text1"/>
          <w:sz w:val="24"/>
          <w:szCs w:val="24"/>
        </w:rPr>
      </w:pPr>
      <w:r w:rsidRPr="00211FC2">
        <w:rPr>
          <w:bCs/>
          <w:color w:val="000000" w:themeColor="text1"/>
          <w:sz w:val="24"/>
          <w:szCs w:val="24"/>
        </w:rPr>
        <w:t xml:space="preserve">IP będąca stroną umowy uzgadnia z wnioskodawcą warunki kwalifikowalności kosztów, w szczególności ustala dokumentację potwierdzającą </w:t>
      </w:r>
      <w:r w:rsidR="00755860" w:rsidRPr="00211FC2">
        <w:rPr>
          <w:bCs/>
          <w:color w:val="000000" w:themeColor="text1"/>
          <w:sz w:val="24"/>
          <w:szCs w:val="24"/>
        </w:rPr>
        <w:t>osiągnięcie</w:t>
      </w:r>
      <w:r w:rsidRPr="00211FC2">
        <w:rPr>
          <w:bCs/>
          <w:color w:val="000000" w:themeColor="text1"/>
          <w:sz w:val="24"/>
          <w:szCs w:val="24"/>
        </w:rPr>
        <w:t xml:space="preserve"> rezultatów, </w:t>
      </w:r>
      <w:r w:rsidR="00755860" w:rsidRPr="00211FC2">
        <w:rPr>
          <w:bCs/>
          <w:color w:val="000000" w:themeColor="text1"/>
          <w:sz w:val="24"/>
          <w:szCs w:val="24"/>
        </w:rPr>
        <w:t xml:space="preserve">wykonanie </w:t>
      </w:r>
      <w:r w:rsidRPr="00211FC2">
        <w:rPr>
          <w:bCs/>
          <w:color w:val="000000" w:themeColor="text1"/>
          <w:sz w:val="24"/>
          <w:szCs w:val="24"/>
        </w:rPr>
        <w:t>produktów lub zrealizowanie działań zgodnie z zatwierdzonym wnioskiem. Weryfikacja wydatków zadeklarowanych według uproszczonej metody dokonywana jest w oparciu o faktyczny postęp realizacji projektu i osiągnięte wskaźniki produktu i</w:t>
      </w:r>
      <w:r w:rsidR="00BB0CA1" w:rsidRPr="00211FC2">
        <w:rPr>
          <w:bCs/>
          <w:color w:val="000000" w:themeColor="text1"/>
          <w:sz w:val="24"/>
          <w:szCs w:val="24"/>
        </w:rPr>
        <w:t> </w:t>
      </w:r>
      <w:r w:rsidRPr="00211FC2">
        <w:rPr>
          <w:bCs/>
          <w:color w:val="000000" w:themeColor="text1"/>
          <w:sz w:val="24"/>
          <w:szCs w:val="24"/>
        </w:rPr>
        <w:t>rezultatu.</w:t>
      </w:r>
    </w:p>
    <w:p w14:paraId="0202D845" w14:textId="4137DE28" w:rsidR="002924C7" w:rsidRPr="00211FC2" w:rsidRDefault="009C2BE9" w:rsidP="00F70884">
      <w:pPr>
        <w:pStyle w:val="Akapitzlist"/>
        <w:numPr>
          <w:ilvl w:val="0"/>
          <w:numId w:val="122"/>
        </w:numPr>
        <w:spacing w:before="120" w:after="120" w:line="276" w:lineRule="auto"/>
        <w:ind w:left="425" w:hanging="425"/>
        <w:contextualSpacing w:val="0"/>
        <w:rPr>
          <w:color w:val="000000" w:themeColor="text1"/>
          <w:sz w:val="24"/>
          <w:szCs w:val="24"/>
          <w:lang w:val="x-none"/>
        </w:rPr>
      </w:pPr>
      <w:r w:rsidRPr="00211FC2">
        <w:rPr>
          <w:color w:val="000000" w:themeColor="text1"/>
          <w:sz w:val="24"/>
          <w:szCs w:val="24"/>
          <w:lang w:val="x-none"/>
        </w:rPr>
        <w:t>W ramach kwoty ryczałtowej wydatki objęte cross-</w:t>
      </w:r>
      <w:proofErr w:type="spellStart"/>
      <w:r w:rsidRPr="00211FC2">
        <w:rPr>
          <w:color w:val="000000" w:themeColor="text1"/>
          <w:sz w:val="24"/>
          <w:szCs w:val="24"/>
          <w:lang w:val="x-none"/>
        </w:rPr>
        <w:t>financingiem</w:t>
      </w:r>
      <w:proofErr w:type="spellEnd"/>
      <w:r w:rsidRPr="00211FC2">
        <w:rPr>
          <w:color w:val="000000" w:themeColor="text1"/>
          <w:sz w:val="24"/>
          <w:szCs w:val="24"/>
          <w:lang w:val="x-none"/>
        </w:rPr>
        <w:t xml:space="preserve">, oraz inne wydatki objęte limitami, o których mowa w </w:t>
      </w:r>
      <w:r w:rsidRPr="00211FC2">
        <w:rPr>
          <w:iCs/>
          <w:color w:val="000000" w:themeColor="text1"/>
          <w:sz w:val="24"/>
          <w:szCs w:val="24"/>
          <w:lang w:val="x-none"/>
        </w:rPr>
        <w:t>Wytycznych kwalifikowalności</w:t>
      </w:r>
      <w:r w:rsidRPr="00211FC2">
        <w:rPr>
          <w:i/>
          <w:color w:val="000000" w:themeColor="text1"/>
          <w:sz w:val="24"/>
          <w:szCs w:val="24"/>
          <w:lang w:val="x-none"/>
        </w:rPr>
        <w:t xml:space="preserve"> </w:t>
      </w:r>
      <w:r w:rsidRPr="00211FC2">
        <w:rPr>
          <w:color w:val="000000" w:themeColor="text1"/>
          <w:sz w:val="24"/>
          <w:szCs w:val="24"/>
          <w:lang w:val="x-none"/>
        </w:rPr>
        <w:t>lub umowie o</w:t>
      </w:r>
      <w:r w:rsidR="00BB0CA1" w:rsidRPr="00211FC2">
        <w:rPr>
          <w:color w:val="000000" w:themeColor="text1"/>
        </w:rPr>
        <w:t> </w:t>
      </w:r>
      <w:r w:rsidRPr="00211FC2">
        <w:rPr>
          <w:color w:val="000000" w:themeColor="text1"/>
          <w:sz w:val="24"/>
          <w:szCs w:val="24"/>
          <w:lang w:val="x-none"/>
        </w:rPr>
        <w:t>dofinansowanie wykazywane są we wniosku o</w:t>
      </w:r>
      <w:r w:rsidRPr="00211FC2">
        <w:rPr>
          <w:color w:val="000000" w:themeColor="text1"/>
          <w:sz w:val="24"/>
          <w:szCs w:val="24"/>
        </w:rPr>
        <w:t> </w:t>
      </w:r>
      <w:r w:rsidRPr="00211FC2">
        <w:rPr>
          <w:color w:val="000000" w:themeColor="text1"/>
          <w:sz w:val="24"/>
          <w:szCs w:val="24"/>
          <w:lang w:val="x-none"/>
        </w:rPr>
        <w:t>płatność do wysokości limitu określonego w zatwierdzonym wniosku.</w:t>
      </w:r>
    </w:p>
    <w:p w14:paraId="6138131D" w14:textId="175284E4" w:rsidR="002924C7" w:rsidRPr="00211FC2" w:rsidRDefault="00DE680E" w:rsidP="00F70884">
      <w:pPr>
        <w:pStyle w:val="Akapitzlist"/>
        <w:numPr>
          <w:ilvl w:val="0"/>
          <w:numId w:val="122"/>
        </w:numPr>
        <w:spacing w:before="120" w:after="120" w:line="276" w:lineRule="auto"/>
        <w:ind w:left="425" w:hanging="425"/>
        <w:contextualSpacing w:val="0"/>
        <w:rPr>
          <w:sz w:val="24"/>
          <w:szCs w:val="24"/>
          <w:lang w:val="x-none"/>
        </w:rPr>
      </w:pPr>
      <w:r w:rsidRPr="00211FC2">
        <w:rPr>
          <w:color w:val="000000" w:themeColor="text1"/>
          <w:sz w:val="24"/>
          <w:szCs w:val="24"/>
        </w:rPr>
        <w:t>Szczegółowe informacje dotyczące stosowania uproszczonych metod rozliczania wydatków znajdują się w podrozdziale 3.10 Wytycznych kwalifikowalności.</w:t>
      </w:r>
    </w:p>
    <w:p w14:paraId="61D7BE22" w14:textId="30DCC38D" w:rsidR="0073124D" w:rsidRPr="00211FC2" w:rsidRDefault="0073124D" w:rsidP="00F70884">
      <w:pPr>
        <w:pStyle w:val="Akapitzlist"/>
        <w:numPr>
          <w:ilvl w:val="0"/>
          <w:numId w:val="122"/>
        </w:numPr>
        <w:spacing w:before="120" w:after="120" w:line="276" w:lineRule="auto"/>
        <w:ind w:left="426" w:hanging="426"/>
        <w:rPr>
          <w:sz w:val="24"/>
          <w:szCs w:val="24"/>
        </w:rPr>
      </w:pPr>
      <w:r w:rsidRPr="00211FC2">
        <w:rPr>
          <w:sz w:val="24"/>
          <w:szCs w:val="24"/>
        </w:rPr>
        <w:t>Koszty pośrednie projektu EFS+ są rozlic</w:t>
      </w:r>
      <w:r w:rsidR="00CF727F" w:rsidRPr="00211FC2">
        <w:rPr>
          <w:sz w:val="24"/>
          <w:szCs w:val="24"/>
        </w:rPr>
        <w:t xml:space="preserve">zane wyłącznie z wykorzystaniem stawek ryczałtowych zgodnie z </w:t>
      </w:r>
      <w:proofErr w:type="spellStart"/>
      <w:r w:rsidR="00CF727F" w:rsidRPr="00211FC2">
        <w:rPr>
          <w:sz w:val="24"/>
          <w:szCs w:val="24"/>
        </w:rPr>
        <w:t>pod</w:t>
      </w:r>
      <w:r w:rsidR="000B0B87" w:rsidRPr="00211FC2">
        <w:rPr>
          <w:sz w:val="24"/>
          <w:szCs w:val="24"/>
        </w:rPr>
        <w:t>pod</w:t>
      </w:r>
      <w:r w:rsidR="00CF727F" w:rsidRPr="00211FC2">
        <w:rPr>
          <w:sz w:val="24"/>
          <w:szCs w:val="24"/>
        </w:rPr>
        <w:t>rozdzia</w:t>
      </w:r>
      <w:r w:rsidR="00664E8D" w:rsidRPr="00211FC2">
        <w:rPr>
          <w:sz w:val="24"/>
          <w:szCs w:val="24"/>
        </w:rPr>
        <w:t>ł</w:t>
      </w:r>
      <w:r w:rsidR="00CF727F" w:rsidRPr="00211FC2">
        <w:rPr>
          <w:sz w:val="24"/>
          <w:szCs w:val="24"/>
        </w:rPr>
        <w:t>em</w:t>
      </w:r>
      <w:proofErr w:type="spellEnd"/>
      <w:r w:rsidR="00CF727F" w:rsidRPr="00211FC2">
        <w:rPr>
          <w:sz w:val="24"/>
          <w:szCs w:val="24"/>
        </w:rPr>
        <w:t xml:space="preserve"> 4.3</w:t>
      </w:r>
      <w:r w:rsidR="000B0B87" w:rsidRPr="00211FC2">
        <w:rPr>
          <w:sz w:val="24"/>
          <w:szCs w:val="24"/>
        </w:rPr>
        <w:t>.2</w:t>
      </w:r>
      <w:r w:rsidR="00CF727F" w:rsidRPr="00211FC2">
        <w:rPr>
          <w:sz w:val="24"/>
          <w:szCs w:val="24"/>
        </w:rPr>
        <w:t xml:space="preserve"> niniejszego Regulaminu 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67" w:name="_Toc144108131"/>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67"/>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68" w:name="_Toc144108132"/>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68"/>
    </w:p>
    <w:p w14:paraId="0B712ADF" w14:textId="7976DEE0" w:rsidR="006326F1" w:rsidRPr="00211FC2" w:rsidRDefault="003A0FE0" w:rsidP="00AE6C1C">
      <w:pPr>
        <w:pStyle w:val="Nagwek2"/>
      </w:pPr>
      <w:bookmarkStart w:id="69" w:name="_Toc144108133"/>
      <w:r w:rsidRPr="00211FC2">
        <w:t>Sposób wyboru projektu</w:t>
      </w:r>
      <w:bookmarkEnd w:id="69"/>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70" w:name="_Toc144108134"/>
      <w:r w:rsidRPr="00211FC2">
        <w:t>Opis procedury wyboru projektów</w:t>
      </w:r>
      <w:bookmarkEnd w:id="70"/>
    </w:p>
    <w:p w14:paraId="455CC26F" w14:textId="77777777"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pPr>
        <w:pStyle w:val="Akapitzlist"/>
        <w:numPr>
          <w:ilvl w:val="0"/>
          <w:numId w:val="25"/>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pPr>
        <w:pStyle w:val="Akapitzlist"/>
        <w:numPr>
          <w:ilvl w:val="0"/>
          <w:numId w:val="25"/>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F70884">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71" w:name="_Hlk142287276"/>
      <w:r w:rsidRPr="00211FC2">
        <w:rPr>
          <w:rFonts w:eastAsiaTheme="minorHAnsi"/>
          <w:color w:val="000000" w:themeColor="text1"/>
          <w:spacing w:val="-1"/>
          <w:sz w:val="24"/>
          <w:szCs w:val="24"/>
          <w:lang w:eastAsia="en-US"/>
        </w:rPr>
        <w:t>we wniosku oczywistej omyłki pisarskiej lub rachunkowej</w:t>
      </w:r>
      <w:bookmarkEnd w:id="71"/>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pPr>
        <w:pStyle w:val="Akapitzlist"/>
        <w:numPr>
          <w:ilvl w:val="0"/>
          <w:numId w:val="25"/>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72" w:name="_Toc144108135"/>
      <w:r w:rsidRPr="00211FC2">
        <w:rPr>
          <w:rFonts w:eastAsiaTheme="minorHAnsi" w:cs="Arial"/>
          <w:lang w:eastAsia="en-US"/>
        </w:rPr>
        <w:t>Etap oceny formalnej</w:t>
      </w:r>
      <w:bookmarkEnd w:id="72"/>
    </w:p>
    <w:p w14:paraId="471CD319" w14:textId="1F78A477" w:rsidR="00C74B8F" w:rsidRPr="00211FC2" w:rsidRDefault="0099717F" w:rsidP="00CF1770">
      <w:pPr>
        <w:pStyle w:val="Akapitzlist"/>
        <w:numPr>
          <w:ilvl w:val="0"/>
          <w:numId w:val="48"/>
        </w:numPr>
        <w:spacing w:before="120" w:after="120"/>
        <w:ind w:left="426" w:hanging="426"/>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pPr>
        <w:pStyle w:val="Akapitzlist"/>
        <w:numPr>
          <w:ilvl w:val="0"/>
          <w:numId w:val="48"/>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6849D1">
      <w:pPr>
        <w:pStyle w:val="Akapitzlist"/>
        <w:numPr>
          <w:ilvl w:val="0"/>
          <w:numId w:val="99"/>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6849D1">
      <w:pPr>
        <w:pStyle w:val="Akapitzlist"/>
        <w:numPr>
          <w:ilvl w:val="0"/>
          <w:numId w:val="99"/>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horyzontalne</w:t>
      </w:r>
    </w:p>
    <w:p w14:paraId="7CB4FF01"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ogólnych horyzontalnych polega na przypisaniu im wartości logicznych „tak” lub „nie – do uzupełnienia/poprawy” lub, „nie”.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6849D1">
      <w:pPr>
        <w:pStyle w:val="Akapitzlist"/>
        <w:numPr>
          <w:ilvl w:val="0"/>
          <w:numId w:val="99"/>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7777777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albo stwierdzeniu, że kryterium nie dotyczy danego projektu.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D26234">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pPr>
        <w:pStyle w:val="Akapitzlist"/>
        <w:numPr>
          <w:ilvl w:val="0"/>
          <w:numId w:val="4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73" w:name="_Toc144108136"/>
      <w:r w:rsidRPr="00211FC2">
        <w:rPr>
          <w:rFonts w:cs="Arial"/>
          <w:lang w:eastAsia="en-US"/>
        </w:rPr>
        <w:t>Etap oceny merytorycznej</w:t>
      </w:r>
      <w:bookmarkEnd w:id="73"/>
    </w:p>
    <w:p w14:paraId="0545770C" w14:textId="4C0BDFF7" w:rsidR="005667C2" w:rsidRPr="00211FC2" w:rsidRDefault="0099717F" w:rsidP="00CF1770">
      <w:pPr>
        <w:pStyle w:val="Akapitzlist"/>
        <w:numPr>
          <w:ilvl w:val="0"/>
          <w:numId w:val="47"/>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5667C2">
      <w:pPr>
        <w:pStyle w:val="Akapitzlist"/>
        <w:numPr>
          <w:ilvl w:val="0"/>
          <w:numId w:val="47"/>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Pr="00211FC2">
        <w:rPr>
          <w:rFonts w:eastAsiaTheme="minorHAnsi"/>
          <w:color w:val="000000" w:themeColor="text1"/>
          <w:spacing w:val="-1"/>
          <w:sz w:val="24"/>
          <w:szCs w:val="24"/>
          <w:lang w:eastAsia="en-US"/>
        </w:rPr>
        <w:lastRenderedPageBreak/>
        <w:t>niezwłocznie informuje o tym fakcie Przewodniczącego KOP, który podejmuje decyzję o cofnięciu wniosku do ponownej oceny formalnej.</w:t>
      </w:r>
    </w:p>
    <w:p w14:paraId="6A3A36FB" w14:textId="77777777" w:rsidR="0099717F" w:rsidRPr="00211FC2" w:rsidRDefault="0099717F">
      <w:pPr>
        <w:pStyle w:val="Akapitzlist"/>
        <w:numPr>
          <w:ilvl w:val="0"/>
          <w:numId w:val="47"/>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6849D1">
      <w:pPr>
        <w:pStyle w:val="Akapitzlist"/>
        <w:numPr>
          <w:ilvl w:val="0"/>
          <w:numId w:val="100"/>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77777777"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 w ramach dopuszczalnych limitów wyznaczonych minimalną i maksymalną liczbą punktów, które można uzyskać za dane kryterium.</w:t>
      </w:r>
    </w:p>
    <w:p w14:paraId="64A0F11F" w14:textId="1DFC834E"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36F551CF" w:rsidR="00A57652" w:rsidRPr="00211FC2" w:rsidRDefault="0099717F" w:rsidP="00854448">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50 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 xml:space="preserve">przypisaniu mu odpowiednich wartości punktowych. Kryteria premiujące oceniane są jedynie w przypadku, gdy projekt spełnia kryteria ogólne, w tym za spełnienie każdego z kryteriów merytorycznych projekt uzyskał co najmniej 60% </w:t>
      </w:r>
      <w:r w:rsidR="00086339" w:rsidRPr="00211FC2">
        <w:rPr>
          <w:rFonts w:eastAsiaTheme="minorHAnsi"/>
          <w:color w:val="000000" w:themeColor="text1"/>
          <w:spacing w:val="-1"/>
          <w:sz w:val="24"/>
          <w:szCs w:val="24"/>
          <w:lang w:eastAsia="en-US"/>
        </w:rPr>
        <w:lastRenderedPageBreak/>
        <w:t>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6849D1">
      <w:pPr>
        <w:pStyle w:val="Akapitzlist"/>
        <w:numPr>
          <w:ilvl w:val="0"/>
          <w:numId w:val="101"/>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pPr>
        <w:pStyle w:val="Akapitzlist"/>
        <w:numPr>
          <w:ilvl w:val="0"/>
          <w:numId w:val="4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B24134">
      <w:pPr>
        <w:pStyle w:val="Akapitzlist"/>
        <w:numPr>
          <w:ilvl w:val="0"/>
          <w:numId w:val="47"/>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6849D1">
      <w:pPr>
        <w:pStyle w:val="Akapitzlist"/>
        <w:numPr>
          <w:ilvl w:val="0"/>
          <w:numId w:val="102"/>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6849D1">
      <w:pPr>
        <w:pStyle w:val="Akapitzlist"/>
        <w:numPr>
          <w:ilvl w:val="0"/>
          <w:numId w:val="102"/>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w:t>
      </w:r>
      <w:r w:rsidRPr="00211FC2">
        <w:rPr>
          <w:rFonts w:eastAsiaTheme="minorHAnsi"/>
          <w:color w:val="000000" w:themeColor="text1"/>
          <w:spacing w:val="-1"/>
          <w:sz w:val="24"/>
          <w:szCs w:val="24"/>
          <w:lang w:eastAsia="en-US"/>
        </w:rPr>
        <w:lastRenderedPageBreak/>
        <w:t xml:space="preserve">punktów w każdym kryterium merytorycznym (z wyjątkiem kryterium dotyczącego prawidłowości sporządzenia budżetu, w którym minimum wynosi 30% punktów). </w:t>
      </w:r>
    </w:p>
    <w:p w14:paraId="18034B25" w14:textId="67B5507D" w:rsidR="00B24134" w:rsidRPr="00211FC2" w:rsidRDefault="00BA2837" w:rsidP="00BA2837">
      <w:pPr>
        <w:pStyle w:val="Akapitzlist"/>
        <w:numPr>
          <w:ilvl w:val="0"/>
          <w:numId w:val="47"/>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ED1252">
      <w:pPr>
        <w:pStyle w:val="Akapitzlist"/>
        <w:numPr>
          <w:ilvl w:val="0"/>
          <w:numId w:val="47"/>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99717F">
      <w:pPr>
        <w:pStyle w:val="Nagwek3"/>
        <w:rPr>
          <w:rFonts w:cs="Arial"/>
          <w:lang w:eastAsia="en-US"/>
        </w:rPr>
      </w:pPr>
      <w:bookmarkStart w:id="74" w:name="_Toc144108137"/>
      <w:r w:rsidRPr="00211FC2">
        <w:rPr>
          <w:rFonts w:cs="Arial"/>
          <w:lang w:eastAsia="en-US"/>
        </w:rPr>
        <w:t>Etap negocjacji</w:t>
      </w:r>
      <w:bookmarkEnd w:id="74"/>
    </w:p>
    <w:p w14:paraId="3EEDBF38" w14:textId="6D720BF3" w:rsidR="00953773" w:rsidRPr="00211FC2" w:rsidRDefault="00EA10C3"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1E7809">
      <w:pPr>
        <w:pStyle w:val="Akapitzlist"/>
        <w:widowControl/>
        <w:numPr>
          <w:ilvl w:val="0"/>
          <w:numId w:val="49"/>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pPr>
        <w:pStyle w:val="Akapitzlist"/>
        <w:numPr>
          <w:ilvl w:val="0"/>
          <w:numId w:val="50"/>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w:t>
      </w:r>
      <w:r w:rsidRPr="00211FC2">
        <w:rPr>
          <w:rFonts w:eastAsiaTheme="minorHAnsi"/>
          <w:color w:val="000000" w:themeColor="text1"/>
          <w:spacing w:val="-1"/>
          <w:sz w:val="24"/>
          <w:szCs w:val="24"/>
          <w:lang w:eastAsia="en-US"/>
        </w:rPr>
        <w:lastRenderedPageBreak/>
        <w:t xml:space="preserve">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1E7809">
      <w:pPr>
        <w:pStyle w:val="Akapitzlist"/>
        <w:numPr>
          <w:ilvl w:val="0"/>
          <w:numId w:val="4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1E7809">
      <w:pPr>
        <w:pStyle w:val="Akapitzlist"/>
        <w:numPr>
          <w:ilvl w:val="0"/>
          <w:numId w:val="45"/>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1E7809">
      <w:pPr>
        <w:pStyle w:val="Akapitzlist"/>
        <w:numPr>
          <w:ilvl w:val="0"/>
          <w:numId w:val="45"/>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5703F4">
      <w:pPr>
        <w:pStyle w:val="Akapitzlist"/>
        <w:numPr>
          <w:ilvl w:val="0"/>
          <w:numId w:val="49"/>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75" w:name="_Toc144108138"/>
      <w:r w:rsidRPr="00211FC2">
        <w:t>Rozstrzygnięcie naboru</w:t>
      </w:r>
      <w:bookmarkEnd w:id="75"/>
      <w:r w:rsidR="00DB0EB4" w:rsidRPr="00211FC2">
        <w:t xml:space="preserve"> </w:t>
      </w:r>
    </w:p>
    <w:p w14:paraId="3C4DB6A2" w14:textId="6AD83D20"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pPr>
        <w:pStyle w:val="Akapitzlist"/>
        <w:numPr>
          <w:ilvl w:val="0"/>
          <w:numId w:val="4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76" w:name="_Toc144108139"/>
      <w:r w:rsidRPr="00211FC2">
        <w:lastRenderedPageBreak/>
        <w:t>Procedura odwoławcza</w:t>
      </w:r>
      <w:bookmarkEnd w:id="76"/>
    </w:p>
    <w:p w14:paraId="2A014EEC" w14:textId="5BABC712" w:rsidR="000E0DB7" w:rsidRPr="00211FC2" w:rsidRDefault="00506F14">
      <w:pPr>
        <w:pStyle w:val="Akapitzlist"/>
        <w:numPr>
          <w:ilvl w:val="0"/>
          <w:numId w:val="56"/>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pPr>
        <w:pStyle w:val="Akapitzlist"/>
        <w:numPr>
          <w:ilvl w:val="0"/>
          <w:numId w:val="56"/>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pPr>
        <w:pStyle w:val="Akapitzlist"/>
        <w:numPr>
          <w:ilvl w:val="0"/>
          <w:numId w:val="57"/>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pPr>
        <w:pStyle w:val="Akapitzlist"/>
        <w:numPr>
          <w:ilvl w:val="0"/>
          <w:numId w:val="57"/>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pPr>
        <w:pStyle w:val="Akapitzlist"/>
        <w:numPr>
          <w:ilvl w:val="0"/>
          <w:numId w:val="73"/>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lastRenderedPageBreak/>
        <w:t>Na prawo wnioskodawcy do wniesienia protestu nie wpływa negatywnie błędne pouczenie albo brak pouczenia, o którym mowa w art. 56 ust. 7 ustawy wdrożeniowej.</w:t>
      </w:r>
    </w:p>
    <w:p w14:paraId="597F821A"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pPr>
        <w:pStyle w:val="Akapitzlist"/>
        <w:numPr>
          <w:ilvl w:val="0"/>
          <w:numId w:val="5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pPr>
        <w:pStyle w:val="Akapitzlist"/>
        <w:numPr>
          <w:ilvl w:val="0"/>
          <w:numId w:val="6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 xml:space="preserve">ci gdy w trakcie </w:t>
      </w:r>
      <w:r w:rsidRPr="00211FC2">
        <w:rPr>
          <w:iCs/>
          <w:color w:val="000000" w:themeColor="text1"/>
          <w:sz w:val="24"/>
          <w:szCs w:val="24"/>
        </w:rPr>
        <w:lastRenderedPageBreak/>
        <w:t>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pPr>
        <w:pStyle w:val="Akapitzlist"/>
        <w:numPr>
          <w:ilvl w:val="0"/>
          <w:numId w:val="5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pPr>
        <w:pStyle w:val="Akapitzlist"/>
        <w:numPr>
          <w:ilvl w:val="0"/>
          <w:numId w:val="5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pPr>
        <w:pStyle w:val="Akapitzlist"/>
        <w:numPr>
          <w:ilvl w:val="0"/>
          <w:numId w:val="6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pPr>
        <w:pStyle w:val="Akapitzlist"/>
        <w:numPr>
          <w:ilvl w:val="0"/>
          <w:numId w:val="6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lastRenderedPageBreak/>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pPr>
        <w:pStyle w:val="Akapitzlist"/>
        <w:numPr>
          <w:ilvl w:val="0"/>
          <w:numId w:val="6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pPr>
        <w:pStyle w:val="Akapitzlist"/>
        <w:numPr>
          <w:ilvl w:val="0"/>
          <w:numId w:val="64"/>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pPr>
        <w:pStyle w:val="Akapitzlist"/>
        <w:numPr>
          <w:ilvl w:val="0"/>
          <w:numId w:val="64"/>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pPr>
        <w:pStyle w:val="Akapitzlist"/>
        <w:numPr>
          <w:ilvl w:val="0"/>
          <w:numId w:val="6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77" w:name="_Toc144108140"/>
      <w:r w:rsidRPr="00211FC2">
        <w:t>Umowa o dofinansowanie</w:t>
      </w:r>
      <w:bookmarkEnd w:id="77"/>
    </w:p>
    <w:p w14:paraId="188E262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205A8C4C" w14:textId="0F7B2842"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4CC50930" w14:textId="77777777" w:rsidR="00C56732"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E58F01F" w14:textId="77777777" w:rsidR="00AB3BD5" w:rsidRPr="00211FC2" w:rsidRDefault="00C56732"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r w:rsidR="00AB3BD5" w:rsidRPr="00211FC2">
        <w:rPr>
          <w:color w:val="000000" w:themeColor="text1"/>
          <w:spacing w:val="-4"/>
          <w:sz w:val="24"/>
          <w:szCs w:val="22"/>
        </w:rPr>
        <w:t>;</w:t>
      </w:r>
    </w:p>
    <w:p w14:paraId="7118A0DB"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strike/>
          <w:sz w:val="24"/>
          <w:szCs w:val="24"/>
        </w:rPr>
      </w:pPr>
      <w:r w:rsidRPr="00211FC2">
        <w:rPr>
          <w:sz w:val="24"/>
          <w:szCs w:val="24"/>
        </w:rPr>
        <w:t>pełnomocnictwa do reprezentowania beneficjenta, jeżeli umowa podpisywana jest przez osobę/y nie posiadające statutowych uprawnień do reprezentowania beneficjenta</w:t>
      </w:r>
      <w:r w:rsidR="00AB3BD5" w:rsidRPr="00211FC2">
        <w:rPr>
          <w:sz w:val="24"/>
          <w:szCs w:val="24"/>
        </w:rPr>
        <w:t>;</w:t>
      </w:r>
    </w:p>
    <w:p w14:paraId="116B6928" w14:textId="77777777" w:rsidR="00AB3BD5"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lastRenderedPageBreak/>
        <w:t>pełnomocnictwa/pełnomocnictw do reprezentowania partnera/partnerów projektu (o ile dotyczy)</w:t>
      </w:r>
      <w:r w:rsidR="00AB3BD5" w:rsidRPr="00211FC2">
        <w:rPr>
          <w:color w:val="000000" w:themeColor="text1"/>
          <w:sz w:val="24"/>
          <w:szCs w:val="24"/>
        </w:rPr>
        <w:t>;</w:t>
      </w:r>
    </w:p>
    <w:p w14:paraId="0BDFD478" w14:textId="60F79749"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wniosku o </w:t>
      </w:r>
      <w:r w:rsidR="00D1646D" w:rsidRPr="00211FC2">
        <w:rPr>
          <w:color w:val="000000" w:themeColor="text1"/>
          <w:sz w:val="24"/>
          <w:szCs w:val="24"/>
        </w:rPr>
        <w:t>dodanie</w:t>
      </w:r>
      <w:r w:rsidRPr="00211FC2">
        <w:rPr>
          <w:color w:val="000000" w:themeColor="text1"/>
          <w:sz w:val="24"/>
          <w:szCs w:val="24"/>
        </w:rPr>
        <w:t xml:space="preserve"> osoby uprawnionej </w:t>
      </w:r>
      <w:r w:rsidR="00D1646D" w:rsidRPr="00211FC2">
        <w:rPr>
          <w:color w:val="000000" w:themeColor="text1"/>
          <w:sz w:val="24"/>
          <w:szCs w:val="24"/>
        </w:rPr>
        <w:t>zarządzającej po stronie beneficjenta zgodnie z załącznikiem nr 5 do Wytycznych dotyczących warunków gromadzenia i przekazywania danych w postaci elektronicznej na lata 2021-2027</w:t>
      </w:r>
      <w:r w:rsidR="00586792" w:rsidRPr="00211FC2">
        <w:rPr>
          <w:color w:val="000000" w:themeColor="text1"/>
          <w:sz w:val="24"/>
          <w:szCs w:val="24"/>
        </w:rPr>
        <w:t>;</w:t>
      </w:r>
    </w:p>
    <w:p w14:paraId="53365BD9" w14:textId="58B8D23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deklaracji podmiotów uczestniczących w realizacji projektu, tj. beneficjenta/partnerów/realizatorów dotycząca sposobu rozliczania projektu w</w:t>
      </w:r>
      <w:r w:rsidR="00AE1213" w:rsidRPr="00211FC2">
        <w:rPr>
          <w:color w:val="000000" w:themeColor="text1"/>
          <w:sz w:val="24"/>
          <w:szCs w:val="24"/>
        </w:rPr>
        <w:t> </w:t>
      </w:r>
      <w:r w:rsidRPr="00211FC2">
        <w:rPr>
          <w:color w:val="000000" w:themeColor="text1"/>
          <w:sz w:val="24"/>
          <w:szCs w:val="24"/>
        </w:rPr>
        <w:t>CST2021, tj. czy w ramach rozliczania sporządzane będą częściowe wnioski o płatność, na podstawie których partner wiodący złoży wniosek do I</w:t>
      </w:r>
      <w:r w:rsidR="00D01210" w:rsidRPr="00211FC2">
        <w:rPr>
          <w:color w:val="000000" w:themeColor="text1"/>
          <w:sz w:val="24"/>
          <w:szCs w:val="24"/>
        </w:rPr>
        <w:t>P</w:t>
      </w:r>
      <w:r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w:t>
      </w:r>
      <w:r w:rsidR="00AE1213" w:rsidRPr="00211FC2">
        <w:rPr>
          <w:color w:val="000000" w:themeColor="text1"/>
          <w:sz w:val="24"/>
          <w:szCs w:val="24"/>
        </w:rPr>
        <w:t> </w:t>
      </w:r>
      <w:r w:rsidRPr="00211FC2">
        <w:rPr>
          <w:color w:val="000000" w:themeColor="text1"/>
          <w:sz w:val="24"/>
          <w:szCs w:val="24"/>
        </w:rPr>
        <w:t>płatność będzie odpowiedzialny wyłącznie partner wiodący projektu (tzw. formuła niepartnerska)</w:t>
      </w:r>
      <w:r w:rsidR="00586792" w:rsidRPr="00211FC2">
        <w:rPr>
          <w:color w:val="000000" w:themeColor="text1"/>
          <w:sz w:val="24"/>
          <w:szCs w:val="24"/>
        </w:rPr>
        <w:t>;</w:t>
      </w:r>
    </w:p>
    <w:p w14:paraId="531345D0" w14:textId="49437A24" w:rsidR="00586792"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00AE1213" w:rsidRPr="00211FC2">
        <w:t> </w:t>
      </w:r>
      <w:r w:rsidRPr="00211FC2">
        <w:rPr>
          <w:color w:val="000000" w:themeColor="text1"/>
          <w:sz w:val="24"/>
          <w:szCs w:val="24"/>
        </w:rPr>
        <w:t>realizację projektu (partnerzy, realizatorzy, podmioty reprezentujące) na ich udział w badaniach ewaluacyjnych (o ile dotyczy)</w:t>
      </w:r>
      <w:r w:rsidR="00586792" w:rsidRPr="00211FC2">
        <w:rPr>
          <w:color w:val="000000" w:themeColor="text1"/>
          <w:sz w:val="24"/>
          <w:szCs w:val="24"/>
        </w:rPr>
        <w:t>;</w:t>
      </w:r>
    </w:p>
    <w:p w14:paraId="6DDC8413" w14:textId="2F43B213" w:rsidR="00EA76FE" w:rsidRPr="00211FC2" w:rsidRDefault="00EA76FE" w:rsidP="006F1915">
      <w:pPr>
        <w:pStyle w:val="Akapitzlist"/>
        <w:numPr>
          <w:ilvl w:val="0"/>
          <w:numId w:val="128"/>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5341C31F" w14:textId="1C084B5C"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627CACE4" w14:textId="4E557F64"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t>
      </w:r>
      <w:r w:rsidRPr="00211FC2">
        <w:rPr>
          <w:color w:val="000000" w:themeColor="text1"/>
          <w:spacing w:val="-1"/>
          <w:sz w:val="24"/>
          <w:szCs w:val="24"/>
        </w:rPr>
        <w:lastRenderedPageBreak/>
        <w:t>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1B4CDBC5" w:rsidR="00E837EA" w:rsidRPr="00211FC2" w:rsidRDefault="00E837EA">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o dofinansowanie projektu bez dalszych wezwań.</w:t>
      </w:r>
    </w:p>
    <w:p w14:paraId="2C04CB84" w14:textId="77777777" w:rsidR="00C56732" w:rsidRPr="00211FC2" w:rsidRDefault="00C56732">
      <w:pPr>
        <w:pStyle w:val="Akapitzlist"/>
        <w:numPr>
          <w:ilvl w:val="0"/>
          <w:numId w:val="17"/>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7160A238" w:rsidR="00C56732" w:rsidRPr="00211FC2" w:rsidRDefault="00C56732">
      <w:pPr>
        <w:pStyle w:val="Akapitzlist"/>
        <w:numPr>
          <w:ilvl w:val="0"/>
          <w:numId w:val="17"/>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009749D0" w:rsidRPr="00AA4423">
        <w:rPr>
          <w:color w:val="000000" w:themeColor="text1"/>
          <w:spacing w:val="-1"/>
          <w:sz w:val="24"/>
          <w:szCs w:val="24"/>
        </w:rPr>
        <w:t>9 i 10</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78" w:name="_Toc144108141"/>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78"/>
    </w:p>
    <w:p w14:paraId="0F821236" w14:textId="6F9A5B65" w:rsidR="005C6B00" w:rsidRPr="00211FC2" w:rsidRDefault="00CC24E6">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pPr>
        <w:pStyle w:val="Akapitzlist"/>
        <w:numPr>
          <w:ilvl w:val="0"/>
          <w:numId w:val="10"/>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9AE2E09" w:rsidR="005667C2" w:rsidRPr="00211FC2" w:rsidRDefault="005667C2">
      <w:pPr>
        <w:pStyle w:val="Akapitzlist"/>
        <w:numPr>
          <w:ilvl w:val="0"/>
          <w:numId w:val="10"/>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Systematyka kryteriów wyboru projektu współfinansowanego z Europejskiego Funduszu Społecznego Plus wybieranego w sposób konkurencyjny w ramach Priorytetu VII: Fundusze na rzecz zatrudnienia i kształcenia osób dorosłych, Działania 7.2 Wspieranie równego dostępu do rynku pracy; Typy projektów: 1: Realizacja działań z zakresu wsparcia psychologicznego i organizacji warsztatów rozwoju zawodowego i osobistego motywujących kobiety do aktywnego poszukiwania zatrudnienia oraz pozwalających na nabycie przez kobiety kompetencji w zakresie poruszania się po rynku pracy, w tym w zakresie autoprezentacji oraz kreowania własnego wizerunku; 2: Realizacja działań</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w</w:t>
      </w:r>
      <w:r w:rsidR="006F1915" w:rsidRPr="00211FC2">
        <w:rPr>
          <w:rFonts w:eastAsia="Calibri"/>
          <w:bCs/>
          <w:color w:val="000000" w:themeColor="text1"/>
          <w:sz w:val="24"/>
          <w:szCs w:val="24"/>
        </w:rPr>
        <w:t> </w:t>
      </w:r>
      <w:r w:rsidRPr="00211FC2">
        <w:rPr>
          <w:rFonts w:eastAsia="Calibri"/>
          <w:bCs/>
          <w:color w:val="000000" w:themeColor="text1"/>
          <w:sz w:val="24"/>
          <w:szCs w:val="24"/>
        </w:rPr>
        <w:t>zakresie aktywizacji zawodowej osób (rodziców, opiekunów prawnych) wychowujących co najmniej jedno dziecko do 7. roku życia lub dziecko</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lastRenderedPageBreak/>
        <w:t>z</w:t>
      </w:r>
      <w:r w:rsidR="006F1915" w:rsidRPr="00211FC2">
        <w:rPr>
          <w:rFonts w:eastAsia="Calibri"/>
          <w:bCs/>
          <w:color w:val="000000" w:themeColor="text1"/>
          <w:sz w:val="24"/>
          <w:szCs w:val="24"/>
        </w:rPr>
        <w:t> </w:t>
      </w:r>
      <w:r w:rsidRPr="00211FC2">
        <w:rPr>
          <w:rFonts w:eastAsia="Calibri"/>
          <w:bCs/>
          <w:color w:val="000000" w:themeColor="text1"/>
          <w:sz w:val="24"/>
          <w:szCs w:val="24"/>
        </w:rPr>
        <w:t>niepełnosprawnością do 18 roku życia; 3: Realizacja programów z zakresu godzenia życia zawodowego z prywatnym oraz realizacja projektów popularyzujących rozwiązania w zakresie równego podziału obowiązków opiekuńczych i wychowawczych nad dziećmi oraz opieki nad osobami potrzebującymi wsparcia w codziennym funkcjonowaniu wśród mężczyzn</w:t>
      </w:r>
      <w:r w:rsidR="006F1915" w:rsidRPr="00211FC2">
        <w:rPr>
          <w:rFonts w:eastAsia="Calibri"/>
          <w:bCs/>
          <w:color w:val="000000" w:themeColor="text1"/>
          <w:sz w:val="24"/>
          <w:szCs w:val="24"/>
        </w:rPr>
        <w:t xml:space="preserve"> </w:t>
      </w:r>
      <w:r w:rsidRPr="00211FC2">
        <w:rPr>
          <w:rFonts w:eastAsia="Calibri"/>
          <w:bCs/>
          <w:color w:val="000000" w:themeColor="text1"/>
          <w:sz w:val="24"/>
          <w:szCs w:val="24"/>
        </w:rPr>
        <w:t>i</w:t>
      </w:r>
      <w:r w:rsidR="006F1915" w:rsidRPr="00211FC2">
        <w:rPr>
          <w:rFonts w:eastAsia="Calibri"/>
          <w:bCs/>
          <w:color w:val="000000" w:themeColor="text1"/>
          <w:sz w:val="24"/>
          <w:szCs w:val="24"/>
        </w:rPr>
        <w:t> </w:t>
      </w:r>
      <w:r w:rsidRPr="00211FC2">
        <w:rPr>
          <w:rFonts w:eastAsia="Calibri"/>
          <w:bCs/>
          <w:color w:val="000000" w:themeColor="text1"/>
          <w:sz w:val="24"/>
          <w:szCs w:val="24"/>
        </w:rPr>
        <w:t xml:space="preserve">kobiet. </w:t>
      </w:r>
    </w:p>
    <w:p w14:paraId="6AD3EC1F"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617443">
      <w:pPr>
        <w:pStyle w:val="Akapitzlist"/>
        <w:numPr>
          <w:ilvl w:val="0"/>
          <w:numId w:val="10"/>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29449E42" w14:textId="463813CB" w:rsidR="00617443" w:rsidRPr="00211FC2" w:rsidRDefault="00873948"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sz w:val="24"/>
          <w:szCs w:val="24"/>
        </w:rPr>
        <w:t xml:space="preserve">Wzór umowy </w:t>
      </w:r>
      <w:r w:rsidR="00CE7AD2" w:rsidRPr="00211FC2">
        <w:rPr>
          <w:color w:val="000000" w:themeColor="text1"/>
          <w:sz w:val="24"/>
          <w:szCs w:val="24"/>
        </w:rPr>
        <w:t>o dofinansowanie projektu ze środków EFS Plus (kwoty ryczałtowe).</w:t>
      </w:r>
    </w:p>
    <w:p w14:paraId="18228F5D" w14:textId="7A1903F4" w:rsidR="00617443" w:rsidRPr="00211FC2" w:rsidRDefault="001F21F0" w:rsidP="00617443">
      <w:pPr>
        <w:pStyle w:val="Akapitzlist"/>
        <w:numPr>
          <w:ilvl w:val="0"/>
          <w:numId w:val="10"/>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617443">
      <w:pPr>
        <w:pStyle w:val="Akapitzlist"/>
        <w:numPr>
          <w:ilvl w:val="0"/>
          <w:numId w:val="10"/>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0CD401FC" w:rsidR="00617443" w:rsidRPr="00211FC2" w:rsidRDefault="006130D8" w:rsidP="00617443">
      <w:pPr>
        <w:pStyle w:val="Akapitzlist"/>
        <w:numPr>
          <w:ilvl w:val="0"/>
          <w:numId w:val="10"/>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w:t>
      </w:r>
      <w:r w:rsidR="009A099D" w:rsidRPr="00211FC2">
        <w:rPr>
          <w:sz w:val="24"/>
          <w:szCs w:val="24"/>
        </w:rPr>
        <w:t xml:space="preserve"> – dotyczy jednostki samorządu terytorialnego.</w:t>
      </w:r>
    </w:p>
    <w:p w14:paraId="141B8316" w14:textId="28D0BD8E" w:rsidR="009A099D" w:rsidRPr="00211FC2" w:rsidRDefault="009A099D" w:rsidP="006F1915">
      <w:pPr>
        <w:pStyle w:val="Akapitzlist"/>
        <w:numPr>
          <w:ilvl w:val="0"/>
          <w:numId w:val="10"/>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 4 – dotyczy podmiotu kontrolowanego lub zależnego od jednostki samorządu terytorialnego.</w:t>
      </w:r>
    </w:p>
    <w:p w14:paraId="7432E210" w14:textId="131BAB01" w:rsidR="00296334" w:rsidRPr="00211FC2" w:rsidRDefault="00873948" w:rsidP="006F1915">
      <w:pPr>
        <w:pStyle w:val="Akapitzlist"/>
        <w:numPr>
          <w:ilvl w:val="0"/>
          <w:numId w:val="10"/>
        </w:numPr>
        <w:spacing w:before="120" w:line="276" w:lineRule="auto"/>
        <w:ind w:left="425" w:hanging="425"/>
        <w:contextualSpacing w:val="0"/>
        <w:rPr>
          <w:sz w:val="24"/>
          <w:szCs w:val="24"/>
        </w:rPr>
      </w:pPr>
      <w:r w:rsidRPr="00211FC2">
        <w:rPr>
          <w:sz w:val="24"/>
          <w:szCs w:val="24"/>
        </w:rPr>
        <w:t>Wykaz dopuszczalnych stawek dla towarów i usług w ramach naboru</w:t>
      </w:r>
      <w:r w:rsidR="006F1915" w:rsidRPr="00211FC2">
        <w:rPr>
          <w:bCs/>
          <w:sz w:val="24"/>
          <w:szCs w:val="24"/>
        </w:rPr>
        <w:t xml:space="preserve"> </w:t>
      </w:r>
      <w:r w:rsidR="009A099D" w:rsidRPr="00211FC2">
        <w:rPr>
          <w:bCs/>
          <w:sz w:val="24"/>
          <w:szCs w:val="24"/>
        </w:rPr>
        <w:t>nr FEPD.07.02-IP.01-001/23</w:t>
      </w:r>
      <w:r w:rsidRPr="00211FC2">
        <w:rPr>
          <w:bCs/>
          <w:sz w:val="24"/>
          <w:szCs w:val="24"/>
        </w:rPr>
        <w:t>.</w:t>
      </w:r>
    </w:p>
    <w:sectPr w:rsidR="00296334" w:rsidRPr="00211FC2" w:rsidSect="005F013A">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0564" w14:textId="77777777" w:rsidR="008B5ACE" w:rsidRDefault="008B5ACE" w:rsidP="004B6FA1">
      <w:r>
        <w:separator/>
      </w:r>
    </w:p>
  </w:endnote>
  <w:endnote w:type="continuationSeparator" w:id="0">
    <w:p w14:paraId="778D318A" w14:textId="77777777" w:rsidR="008B5ACE" w:rsidRDefault="008B5ACE"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4D41" w14:textId="77777777" w:rsidR="008B5ACE" w:rsidRDefault="008B5ACE" w:rsidP="004B6FA1">
      <w:r>
        <w:separator/>
      </w:r>
    </w:p>
  </w:footnote>
  <w:footnote w:type="continuationSeparator" w:id="0">
    <w:p w14:paraId="0BE7F4D0" w14:textId="77777777" w:rsidR="008B5ACE" w:rsidRDefault="008B5ACE" w:rsidP="004B6FA1">
      <w:r>
        <w:continuationSeparator/>
      </w:r>
    </w:p>
  </w:footnote>
  <w:footnote w:id="1">
    <w:p w14:paraId="6D7DBB3B" w14:textId="77777777" w:rsidR="001C195C" w:rsidRPr="0052061B" w:rsidRDefault="001C195C" w:rsidP="001C195C">
      <w:pPr>
        <w:pStyle w:val="Tekstprzypisudolnego"/>
        <w:rPr>
          <w:sz w:val="18"/>
          <w:szCs w:val="18"/>
        </w:rPr>
      </w:pPr>
      <w:r w:rsidRPr="0052061B">
        <w:rPr>
          <w:rStyle w:val="Odwoanieprzypisudolnego"/>
          <w:sz w:val="18"/>
          <w:szCs w:val="18"/>
        </w:rPr>
        <w:footnoteRef/>
      </w:r>
      <w:r w:rsidRPr="0052061B">
        <w:rPr>
          <w:sz w:val="18"/>
          <w:szCs w:val="18"/>
        </w:rPr>
        <w:t>Zgodnie</w:t>
      </w:r>
      <w:r>
        <w:rPr>
          <w:sz w:val="18"/>
          <w:szCs w:val="18"/>
        </w:rPr>
        <w:t xml:space="preserve"> z </w:t>
      </w:r>
      <w:r w:rsidRPr="0052061B">
        <w:rPr>
          <w:sz w:val="18"/>
          <w:szCs w:val="18"/>
        </w:rPr>
        <w:t>definicją wskazaną</w:t>
      </w:r>
      <w:r>
        <w:rPr>
          <w:sz w:val="18"/>
          <w:szCs w:val="18"/>
        </w:rPr>
        <w:t xml:space="preserve"> w </w:t>
      </w:r>
      <w:r w:rsidRPr="0052061B">
        <w:rPr>
          <w:sz w:val="18"/>
          <w:szCs w:val="18"/>
        </w:rPr>
        <w:t>wykazie pojęć;</w:t>
      </w:r>
    </w:p>
  </w:footnote>
  <w:footnote w:id="2">
    <w:p w14:paraId="0B84B628" w14:textId="77777777" w:rsidR="001C195C" w:rsidRDefault="001C195C" w:rsidP="001C195C">
      <w:pPr>
        <w:pStyle w:val="Tekstprzypisudolnego"/>
      </w:pPr>
      <w:r w:rsidRPr="0052061B">
        <w:rPr>
          <w:rStyle w:val="Odwoanieprzypisudolnego"/>
          <w:sz w:val="18"/>
          <w:szCs w:val="18"/>
        </w:rPr>
        <w:footnoteRef/>
      </w:r>
      <w:r w:rsidRPr="0052061B">
        <w:rPr>
          <w:sz w:val="18"/>
          <w:szCs w:val="18"/>
        </w:rPr>
        <w:t xml:space="preserve"> Umiejętności zielone – umiejętności o charakterze zawodowym lub ogólnym, niezbędne do pracy</w:t>
      </w:r>
      <w:r>
        <w:rPr>
          <w:sz w:val="18"/>
          <w:szCs w:val="18"/>
        </w:rPr>
        <w:t xml:space="preserve"> w </w:t>
      </w:r>
      <w:r w:rsidRPr="0052061B">
        <w:rPr>
          <w:sz w:val="18"/>
          <w:szCs w:val="18"/>
        </w:rPr>
        <w:t>sektorze zielonej gospodarki, czyli takiej, która jest oparta na odnawialnych źródłach energii, nowoczesnych technologiach ukierunkowanych na niskoemisyjność</w:t>
      </w:r>
      <w:r>
        <w:rPr>
          <w:sz w:val="18"/>
          <w:szCs w:val="18"/>
        </w:rPr>
        <w:t xml:space="preserve"> i </w:t>
      </w:r>
      <w:r w:rsidRPr="0052061B">
        <w:rPr>
          <w:sz w:val="18"/>
          <w:szCs w:val="18"/>
        </w:rPr>
        <w:t>zasobooszczędność,</w:t>
      </w:r>
      <w:r>
        <w:rPr>
          <w:sz w:val="18"/>
          <w:szCs w:val="18"/>
        </w:rPr>
        <w:t xml:space="preserve"> a </w:t>
      </w:r>
      <w:r w:rsidRPr="0052061B">
        <w:rPr>
          <w:sz w:val="18"/>
          <w:szCs w:val="18"/>
        </w:rPr>
        <w:t>także na zarządzaniu środowiskowym</w:t>
      </w:r>
      <w:r>
        <w:rPr>
          <w:sz w:val="18"/>
          <w:szCs w:val="18"/>
        </w:rPr>
        <w:t xml:space="preserve"> w </w:t>
      </w:r>
      <w:r w:rsidRPr="0052061B">
        <w:rPr>
          <w:sz w:val="18"/>
          <w:szCs w:val="18"/>
        </w:rPr>
        <w:t>przedsiębiorstwach.</w:t>
      </w:r>
      <w:r>
        <w:rPr>
          <w:sz w:val="16"/>
          <w:szCs w:val="16"/>
        </w:rPr>
        <w:t xml:space="preserve"> </w:t>
      </w:r>
    </w:p>
  </w:footnote>
  <w:footnote w:id="3">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4">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5">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6">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9">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10">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1">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2">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3">
    <w:p w14:paraId="56451696" w14:textId="77777777" w:rsidR="008269BE" w:rsidRPr="00D54CFE" w:rsidRDefault="009B7CD4" w:rsidP="008269BE">
      <w:pPr>
        <w:widowControl/>
        <w:rPr>
          <w:rFonts w:eastAsiaTheme="minorHAnsi"/>
          <w:lang w:eastAsia="en-US"/>
        </w:rPr>
      </w:pPr>
      <w:r>
        <w:rPr>
          <w:rStyle w:val="Odwoanieprzypisudolnego"/>
        </w:rPr>
        <w:footnoteRef/>
      </w:r>
      <w:r>
        <w:t xml:space="preserve"> </w:t>
      </w:r>
      <w:r w:rsidR="008269BE" w:rsidRPr="00D54CFE">
        <w:rPr>
          <w:rFonts w:eastAsiaTheme="minorHAnsi"/>
          <w:lang w:eastAsia="en-US"/>
        </w:rPr>
        <w:t>https://ec.europa.eu/info/funding-tenders/procedures-guidelines-tenders/information-contractorsand-</w:t>
      </w:r>
    </w:p>
    <w:p w14:paraId="68F4DF5A" w14:textId="7D798784" w:rsidR="009B7CD4" w:rsidRPr="00D54CFE" w:rsidRDefault="008269BE" w:rsidP="008269BE">
      <w:pPr>
        <w:widowControl/>
      </w:pPr>
      <w:r w:rsidRPr="00D54CFE">
        <w:rPr>
          <w:rFonts w:eastAsiaTheme="minorHAnsi"/>
          <w:lang w:eastAsia="en-US"/>
        </w:rPr>
        <w:t>beneficiaries/exchange-rate-inforeuro_en</w:t>
      </w:r>
      <w:r w:rsidR="0010652A">
        <w:rPr>
          <w:rFonts w:eastAsiaTheme="minorHAnsi"/>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10004E5"/>
    <w:multiLevelType w:val="hybridMultilevel"/>
    <w:tmpl w:val="E5407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6A2EDD"/>
    <w:multiLevelType w:val="hybridMultilevel"/>
    <w:tmpl w:val="A0A69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860455"/>
    <w:multiLevelType w:val="hybridMultilevel"/>
    <w:tmpl w:val="021C51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82776D7"/>
    <w:multiLevelType w:val="hybridMultilevel"/>
    <w:tmpl w:val="CA34BA4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9AC431F"/>
    <w:multiLevelType w:val="hybridMultilevel"/>
    <w:tmpl w:val="69A44144"/>
    <w:lvl w:ilvl="0" w:tplc="A8F696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625264"/>
    <w:multiLevelType w:val="hybridMultilevel"/>
    <w:tmpl w:val="73CA6ACC"/>
    <w:lvl w:ilvl="0" w:tplc="BECE90E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15:restartNumberingAfterBreak="0">
    <w:nsid w:val="0FC24780"/>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3466A"/>
    <w:multiLevelType w:val="hybridMultilevel"/>
    <w:tmpl w:val="840AE89E"/>
    <w:lvl w:ilvl="0" w:tplc="9E4410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E643A6"/>
    <w:multiLevelType w:val="hybridMultilevel"/>
    <w:tmpl w:val="D07E3252"/>
    <w:lvl w:ilvl="0" w:tplc="D3EA46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13501BB5"/>
    <w:multiLevelType w:val="hybridMultilevel"/>
    <w:tmpl w:val="C6983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25"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F760D3"/>
    <w:multiLevelType w:val="hybridMultilevel"/>
    <w:tmpl w:val="6FC8DE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3C874E2"/>
    <w:multiLevelType w:val="hybridMultilevel"/>
    <w:tmpl w:val="9202D534"/>
    <w:lvl w:ilvl="0" w:tplc="BECE90EC">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7" w15:restartNumberingAfterBreak="0">
    <w:nsid w:val="24185FFB"/>
    <w:multiLevelType w:val="hybridMultilevel"/>
    <w:tmpl w:val="ECD8C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3A0D97"/>
    <w:multiLevelType w:val="hybridMultilevel"/>
    <w:tmpl w:val="2F2CF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A708D9"/>
    <w:multiLevelType w:val="hybridMultilevel"/>
    <w:tmpl w:val="6196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AA6C16"/>
    <w:multiLevelType w:val="hybridMultilevel"/>
    <w:tmpl w:val="784EB39C"/>
    <w:lvl w:ilvl="0" w:tplc="200E36C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BA349A"/>
    <w:multiLevelType w:val="hybridMultilevel"/>
    <w:tmpl w:val="E25EC532"/>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1"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5"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7C3207"/>
    <w:multiLevelType w:val="hybridMultilevel"/>
    <w:tmpl w:val="CABC14F0"/>
    <w:lvl w:ilvl="0" w:tplc="352066A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DC4C97"/>
    <w:multiLevelType w:val="hybridMultilevel"/>
    <w:tmpl w:val="1C844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E986D34"/>
    <w:multiLevelType w:val="hybridMultilevel"/>
    <w:tmpl w:val="531CC78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3355EB7"/>
    <w:multiLevelType w:val="hybridMultilevel"/>
    <w:tmpl w:val="B9C2B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7626B3"/>
    <w:multiLevelType w:val="hybridMultilevel"/>
    <w:tmpl w:val="B3E0365C"/>
    <w:lvl w:ilvl="0" w:tplc="BAA496FC">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29B19AA"/>
    <w:multiLevelType w:val="hybridMultilevel"/>
    <w:tmpl w:val="CED42328"/>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BB717E9"/>
    <w:multiLevelType w:val="hybridMultilevel"/>
    <w:tmpl w:val="6FAE0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E53BFF"/>
    <w:multiLevelType w:val="multilevel"/>
    <w:tmpl w:val="D306437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1"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3"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2E2246B"/>
    <w:multiLevelType w:val="hybridMultilevel"/>
    <w:tmpl w:val="B6B8568C"/>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6"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2E4685"/>
    <w:multiLevelType w:val="hybridMultilevel"/>
    <w:tmpl w:val="C372844E"/>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8" w15:restartNumberingAfterBreak="0">
    <w:nsid w:val="76480BA1"/>
    <w:multiLevelType w:val="hybridMultilevel"/>
    <w:tmpl w:val="1020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AE41F1"/>
    <w:multiLevelType w:val="hybridMultilevel"/>
    <w:tmpl w:val="E7B0C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1"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B17747A"/>
    <w:multiLevelType w:val="hybridMultilevel"/>
    <w:tmpl w:val="794237C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4" w15:restartNumberingAfterBreak="0">
    <w:nsid w:val="7B7F7B17"/>
    <w:multiLevelType w:val="hybridMultilevel"/>
    <w:tmpl w:val="0D0E42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CF8143F"/>
    <w:multiLevelType w:val="hybridMultilevel"/>
    <w:tmpl w:val="C1FA232A"/>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1"/>
  </w:num>
  <w:num w:numId="2" w16cid:durableId="1492451913">
    <w:abstractNumId w:val="109"/>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90391645">
    <w:abstractNumId w:val="107"/>
  </w:num>
  <w:num w:numId="4" w16cid:durableId="1759909662">
    <w:abstractNumId w:val="1"/>
  </w:num>
  <w:num w:numId="5" w16cid:durableId="1341352307">
    <w:abstractNumId w:val="73"/>
  </w:num>
  <w:num w:numId="6" w16cid:durableId="1515457692">
    <w:abstractNumId w:val="54"/>
  </w:num>
  <w:num w:numId="7" w16cid:durableId="49428045">
    <w:abstractNumId w:val="30"/>
  </w:num>
  <w:num w:numId="8" w16cid:durableId="1139148350">
    <w:abstractNumId w:val="76"/>
  </w:num>
  <w:num w:numId="9" w16cid:durableId="1577938573">
    <w:abstractNumId w:val="79"/>
  </w:num>
  <w:num w:numId="10" w16cid:durableId="199712008">
    <w:abstractNumId w:val="83"/>
  </w:num>
  <w:num w:numId="11" w16cid:durableId="456529169">
    <w:abstractNumId w:val="67"/>
  </w:num>
  <w:num w:numId="12" w16cid:durableId="1148403215">
    <w:abstractNumId w:val="52"/>
  </w:num>
  <w:num w:numId="13" w16cid:durableId="1151872981">
    <w:abstractNumId w:val="120"/>
  </w:num>
  <w:num w:numId="14" w16cid:durableId="1288394658">
    <w:abstractNumId w:val="65"/>
  </w:num>
  <w:num w:numId="15" w16cid:durableId="1846551276">
    <w:abstractNumId w:val="92"/>
  </w:num>
  <w:num w:numId="16" w16cid:durableId="971330857">
    <w:abstractNumId w:val="108"/>
  </w:num>
  <w:num w:numId="17" w16cid:durableId="1739594691">
    <w:abstractNumId w:val="69"/>
  </w:num>
  <w:num w:numId="18" w16cid:durableId="1259557137">
    <w:abstractNumId w:val="126"/>
  </w:num>
  <w:num w:numId="19" w16cid:durableId="1636636873">
    <w:abstractNumId w:val="27"/>
  </w:num>
  <w:num w:numId="20" w16cid:durableId="474958002">
    <w:abstractNumId w:val="20"/>
  </w:num>
  <w:num w:numId="21" w16cid:durableId="1089931906">
    <w:abstractNumId w:val="43"/>
  </w:num>
  <w:num w:numId="22" w16cid:durableId="566493858">
    <w:abstractNumId w:val="87"/>
  </w:num>
  <w:num w:numId="23" w16cid:durableId="915557111">
    <w:abstractNumId w:val="4"/>
  </w:num>
  <w:num w:numId="24" w16cid:durableId="1752773420">
    <w:abstractNumId w:val="102"/>
  </w:num>
  <w:num w:numId="25" w16cid:durableId="1288507616">
    <w:abstractNumId w:val="72"/>
  </w:num>
  <w:num w:numId="26" w16cid:durableId="279919085">
    <w:abstractNumId w:val="129"/>
  </w:num>
  <w:num w:numId="27" w16cid:durableId="605700794">
    <w:abstractNumId w:val="81"/>
  </w:num>
  <w:num w:numId="28" w16cid:durableId="2127574980">
    <w:abstractNumId w:val="8"/>
  </w:num>
  <w:num w:numId="29" w16cid:durableId="71390117">
    <w:abstractNumId w:val="124"/>
  </w:num>
  <w:num w:numId="30" w16cid:durableId="142896186">
    <w:abstractNumId w:val="2"/>
  </w:num>
  <w:num w:numId="31" w16cid:durableId="686099775">
    <w:abstractNumId w:val="61"/>
  </w:num>
  <w:num w:numId="32" w16cid:durableId="1263101905">
    <w:abstractNumId w:val="49"/>
  </w:num>
  <w:num w:numId="33" w16cid:durableId="1668240998">
    <w:abstractNumId w:val="98"/>
  </w:num>
  <w:num w:numId="34" w16cid:durableId="900217334">
    <w:abstractNumId w:val="19"/>
  </w:num>
  <w:num w:numId="35" w16cid:durableId="1889222349">
    <w:abstractNumId w:val="62"/>
  </w:num>
  <w:num w:numId="36" w16cid:durableId="909465699">
    <w:abstractNumId w:val="64"/>
  </w:num>
  <w:num w:numId="37" w16cid:durableId="2114859475">
    <w:abstractNumId w:val="50"/>
  </w:num>
  <w:num w:numId="38" w16cid:durableId="54015452">
    <w:abstractNumId w:val="44"/>
  </w:num>
  <w:num w:numId="39" w16cid:durableId="796752251">
    <w:abstractNumId w:val="13"/>
  </w:num>
  <w:num w:numId="40" w16cid:durableId="1610549098">
    <w:abstractNumId w:val="17"/>
  </w:num>
  <w:num w:numId="41" w16cid:durableId="1254361964">
    <w:abstractNumId w:val="33"/>
  </w:num>
  <w:num w:numId="42" w16cid:durableId="549925018">
    <w:abstractNumId w:val="91"/>
  </w:num>
  <w:num w:numId="43" w16cid:durableId="1099643120">
    <w:abstractNumId w:val="24"/>
  </w:num>
  <w:num w:numId="44" w16cid:durableId="1812020531">
    <w:abstractNumId w:val="130"/>
  </w:num>
  <w:num w:numId="45" w16cid:durableId="1477913416">
    <w:abstractNumId w:val="80"/>
  </w:num>
  <w:num w:numId="46" w16cid:durableId="1419404632">
    <w:abstractNumId w:val="66"/>
  </w:num>
  <w:num w:numId="47" w16cid:durableId="1090009893">
    <w:abstractNumId w:val="28"/>
  </w:num>
  <w:num w:numId="48" w16cid:durableId="346368222">
    <w:abstractNumId w:val="106"/>
  </w:num>
  <w:num w:numId="49" w16cid:durableId="1470394206">
    <w:abstractNumId w:val="29"/>
  </w:num>
  <w:num w:numId="50" w16cid:durableId="34889149">
    <w:abstractNumId w:val="35"/>
  </w:num>
  <w:num w:numId="51" w16cid:durableId="550113886">
    <w:abstractNumId w:val="104"/>
  </w:num>
  <w:num w:numId="52" w16cid:durableId="2083597046">
    <w:abstractNumId w:val="114"/>
  </w:num>
  <w:num w:numId="53" w16cid:durableId="1714381384">
    <w:abstractNumId w:val="127"/>
  </w:num>
  <w:num w:numId="54" w16cid:durableId="5255652">
    <w:abstractNumId w:val="51"/>
  </w:num>
  <w:num w:numId="55" w16cid:durableId="2053528544">
    <w:abstractNumId w:val="18"/>
  </w:num>
  <w:num w:numId="56" w16cid:durableId="549538543">
    <w:abstractNumId w:val="48"/>
  </w:num>
  <w:num w:numId="57" w16cid:durableId="1101147940">
    <w:abstractNumId w:val="26"/>
  </w:num>
  <w:num w:numId="58" w16cid:durableId="1746414435">
    <w:abstractNumId w:val="70"/>
  </w:num>
  <w:num w:numId="59" w16cid:durableId="1113748516">
    <w:abstractNumId w:val="101"/>
  </w:num>
  <w:num w:numId="60" w16cid:durableId="232739185">
    <w:abstractNumId w:val="122"/>
  </w:num>
  <w:num w:numId="61" w16cid:durableId="1971091633">
    <w:abstractNumId w:val="5"/>
  </w:num>
  <w:num w:numId="62" w16cid:durableId="1570068834">
    <w:abstractNumId w:val="99"/>
  </w:num>
  <w:num w:numId="63" w16cid:durableId="998966662">
    <w:abstractNumId w:val="128"/>
  </w:num>
  <w:num w:numId="64" w16cid:durableId="2090230452">
    <w:abstractNumId w:val="89"/>
  </w:num>
  <w:num w:numId="65" w16cid:durableId="273488253">
    <w:abstractNumId w:val="40"/>
  </w:num>
  <w:num w:numId="66" w16cid:durableId="1503664920">
    <w:abstractNumId w:val="57"/>
  </w:num>
  <w:num w:numId="67" w16cid:durableId="414714388">
    <w:abstractNumId w:val="0"/>
  </w:num>
  <w:num w:numId="68" w16cid:durableId="1429621844">
    <w:abstractNumId w:val="14"/>
  </w:num>
  <w:num w:numId="69" w16cid:durableId="381564582">
    <w:abstractNumId w:val="121"/>
  </w:num>
  <w:num w:numId="70" w16cid:durableId="1303652764">
    <w:abstractNumId w:val="110"/>
  </w:num>
  <w:num w:numId="71" w16cid:durableId="1445924485">
    <w:abstractNumId w:val="94"/>
  </w:num>
  <w:num w:numId="72" w16cid:durableId="266350940">
    <w:abstractNumId w:val="96"/>
  </w:num>
  <w:num w:numId="73" w16cid:durableId="1222669711">
    <w:abstractNumId w:val="56"/>
  </w:num>
  <w:num w:numId="74" w16cid:durableId="1663197861">
    <w:abstractNumId w:val="45"/>
  </w:num>
  <w:num w:numId="75" w16cid:durableId="1807620884">
    <w:abstractNumId w:val="9"/>
  </w:num>
  <w:num w:numId="76" w16cid:durableId="1568952111">
    <w:abstractNumId w:val="46"/>
  </w:num>
  <w:num w:numId="77" w16cid:durableId="1400060264">
    <w:abstractNumId w:val="21"/>
  </w:num>
  <w:num w:numId="78" w16cid:durableId="1534228787">
    <w:abstractNumId w:val="112"/>
  </w:num>
  <w:num w:numId="79" w16cid:durableId="732313831">
    <w:abstractNumId w:val="47"/>
  </w:num>
  <w:num w:numId="80" w16cid:durableId="443112648">
    <w:abstractNumId w:val="32"/>
  </w:num>
  <w:num w:numId="81" w16cid:durableId="499542604">
    <w:abstractNumId w:val="117"/>
  </w:num>
  <w:num w:numId="82" w16cid:durableId="1133714515">
    <w:abstractNumId w:val="115"/>
  </w:num>
  <w:num w:numId="83" w16cid:durableId="2143224777">
    <w:abstractNumId w:val="97"/>
  </w:num>
  <w:num w:numId="84" w16cid:durableId="994336432">
    <w:abstractNumId w:val="78"/>
  </w:num>
  <w:num w:numId="85" w16cid:durableId="269512971">
    <w:abstractNumId w:val="123"/>
  </w:num>
  <w:num w:numId="86" w16cid:durableId="1554925175">
    <w:abstractNumId w:val="15"/>
  </w:num>
  <w:num w:numId="87" w16cid:durableId="40374585">
    <w:abstractNumId w:val="86"/>
  </w:num>
  <w:num w:numId="88" w16cid:durableId="529031571">
    <w:abstractNumId w:val="11"/>
  </w:num>
  <w:num w:numId="89" w16cid:durableId="132598603">
    <w:abstractNumId w:val="58"/>
  </w:num>
  <w:num w:numId="90" w16cid:durableId="825050196">
    <w:abstractNumId w:val="7"/>
  </w:num>
  <w:num w:numId="91" w16cid:durableId="713968776">
    <w:abstractNumId w:val="71"/>
  </w:num>
  <w:num w:numId="92" w16cid:durableId="68235711">
    <w:abstractNumId w:val="36"/>
  </w:num>
  <w:num w:numId="93" w16cid:durableId="1894730525">
    <w:abstractNumId w:val="77"/>
  </w:num>
  <w:num w:numId="94" w16cid:durableId="1729717928">
    <w:abstractNumId w:val="12"/>
  </w:num>
  <w:num w:numId="95" w16cid:durableId="575087944">
    <w:abstractNumId w:val="100"/>
  </w:num>
  <w:num w:numId="96" w16cid:durableId="1889682351">
    <w:abstractNumId w:val="85"/>
  </w:num>
  <w:num w:numId="97" w16cid:durableId="451747714">
    <w:abstractNumId w:val="116"/>
  </w:num>
  <w:num w:numId="98" w16cid:durableId="132454369">
    <w:abstractNumId w:val="59"/>
  </w:num>
  <w:num w:numId="99" w16cid:durableId="1981953908">
    <w:abstractNumId w:val="31"/>
  </w:num>
  <w:num w:numId="100" w16cid:durableId="557932823">
    <w:abstractNumId w:val="113"/>
  </w:num>
  <w:num w:numId="101" w16cid:durableId="1275476166">
    <w:abstractNumId w:val="125"/>
  </w:num>
  <w:num w:numId="102" w16cid:durableId="2111923499">
    <w:abstractNumId w:val="111"/>
  </w:num>
  <w:num w:numId="103" w16cid:durableId="2122415365">
    <w:abstractNumId w:val="3"/>
  </w:num>
  <w:num w:numId="104" w16cid:durableId="1325627854">
    <w:abstractNumId w:val="16"/>
  </w:num>
  <w:num w:numId="105" w16cid:durableId="1658530006">
    <w:abstractNumId w:val="74"/>
  </w:num>
  <w:num w:numId="106" w16cid:durableId="324286798">
    <w:abstractNumId w:val="42"/>
  </w:num>
  <w:num w:numId="107" w16cid:durableId="1976329193">
    <w:abstractNumId w:val="41"/>
  </w:num>
  <w:num w:numId="108" w16cid:durableId="846555294">
    <w:abstractNumId w:val="60"/>
  </w:num>
  <w:num w:numId="109" w16cid:durableId="766191722">
    <w:abstractNumId w:val="37"/>
  </w:num>
  <w:num w:numId="110" w16cid:durableId="1452043877">
    <w:abstractNumId w:val="84"/>
  </w:num>
  <w:num w:numId="111" w16cid:durableId="1633436946">
    <w:abstractNumId w:val="23"/>
  </w:num>
  <w:num w:numId="112" w16cid:durableId="1533616692">
    <w:abstractNumId w:val="93"/>
  </w:num>
  <w:num w:numId="113" w16cid:durableId="1913277440">
    <w:abstractNumId w:val="55"/>
  </w:num>
  <w:num w:numId="114" w16cid:durableId="1625577511">
    <w:abstractNumId w:val="22"/>
  </w:num>
  <w:num w:numId="115" w16cid:durableId="1055205260">
    <w:abstractNumId w:val="95"/>
  </w:num>
  <w:num w:numId="116" w16cid:durableId="1426609738">
    <w:abstractNumId w:val="88"/>
  </w:num>
  <w:num w:numId="117" w16cid:durableId="448860593">
    <w:abstractNumId w:val="34"/>
  </w:num>
  <w:num w:numId="118" w16cid:durableId="1812362979">
    <w:abstractNumId w:val="39"/>
  </w:num>
  <w:num w:numId="119" w16cid:durableId="1389300761">
    <w:abstractNumId w:val="63"/>
  </w:num>
  <w:num w:numId="120" w16cid:durableId="2111195452">
    <w:abstractNumId w:val="82"/>
  </w:num>
  <w:num w:numId="121" w16cid:durableId="1038119043">
    <w:abstractNumId w:val="38"/>
  </w:num>
  <w:num w:numId="122" w16cid:durableId="326858404">
    <w:abstractNumId w:val="53"/>
  </w:num>
  <w:num w:numId="123" w16cid:durableId="1898317405">
    <w:abstractNumId w:val="68"/>
  </w:num>
  <w:num w:numId="124" w16cid:durableId="922298634">
    <w:abstractNumId w:val="25"/>
  </w:num>
  <w:num w:numId="125" w16cid:durableId="236327616">
    <w:abstractNumId w:val="6"/>
  </w:num>
  <w:num w:numId="126" w16cid:durableId="1976985996">
    <w:abstractNumId w:val="105"/>
  </w:num>
  <w:num w:numId="127" w16cid:durableId="995452700">
    <w:abstractNumId w:val="103"/>
  </w:num>
  <w:num w:numId="128" w16cid:durableId="2116972827">
    <w:abstractNumId w:val="90"/>
  </w:num>
  <w:num w:numId="129" w16cid:durableId="1656300555">
    <w:abstractNumId w:val="118"/>
  </w:num>
  <w:num w:numId="130" w16cid:durableId="1323581002">
    <w:abstractNumId w:val="75"/>
  </w:num>
  <w:num w:numId="131" w16cid:durableId="1945110347">
    <w:abstractNumId w:val="10"/>
  </w:num>
  <w:num w:numId="132" w16cid:durableId="1260989595">
    <w:abstractNumId w:val="11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64FF"/>
    <w:rsid w:val="000171B3"/>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6E8E"/>
    <w:rsid w:val="00057F3A"/>
    <w:rsid w:val="00060883"/>
    <w:rsid w:val="00063669"/>
    <w:rsid w:val="00067881"/>
    <w:rsid w:val="00067F48"/>
    <w:rsid w:val="00070E4F"/>
    <w:rsid w:val="00071873"/>
    <w:rsid w:val="0007274C"/>
    <w:rsid w:val="00074E70"/>
    <w:rsid w:val="000768DC"/>
    <w:rsid w:val="00080E2A"/>
    <w:rsid w:val="00086339"/>
    <w:rsid w:val="000867AA"/>
    <w:rsid w:val="0009056B"/>
    <w:rsid w:val="00090F65"/>
    <w:rsid w:val="0009536D"/>
    <w:rsid w:val="00096F59"/>
    <w:rsid w:val="000A1278"/>
    <w:rsid w:val="000A7651"/>
    <w:rsid w:val="000B0B87"/>
    <w:rsid w:val="000B1B42"/>
    <w:rsid w:val="000B7E87"/>
    <w:rsid w:val="000C30DA"/>
    <w:rsid w:val="000C4A9A"/>
    <w:rsid w:val="000C505E"/>
    <w:rsid w:val="000C6AD8"/>
    <w:rsid w:val="000C7D78"/>
    <w:rsid w:val="000D241F"/>
    <w:rsid w:val="000D29F8"/>
    <w:rsid w:val="000D2D54"/>
    <w:rsid w:val="000D317E"/>
    <w:rsid w:val="000D5F2F"/>
    <w:rsid w:val="000E0450"/>
    <w:rsid w:val="000E0DB7"/>
    <w:rsid w:val="000E0FA7"/>
    <w:rsid w:val="000E122B"/>
    <w:rsid w:val="000E28DE"/>
    <w:rsid w:val="000E5991"/>
    <w:rsid w:val="000F195F"/>
    <w:rsid w:val="000F291A"/>
    <w:rsid w:val="000F41B2"/>
    <w:rsid w:val="000F60A4"/>
    <w:rsid w:val="001017E7"/>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20A62"/>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805DC"/>
    <w:rsid w:val="00183B42"/>
    <w:rsid w:val="00185104"/>
    <w:rsid w:val="001867B3"/>
    <w:rsid w:val="00187B26"/>
    <w:rsid w:val="00192967"/>
    <w:rsid w:val="00194AA2"/>
    <w:rsid w:val="00195585"/>
    <w:rsid w:val="00195DB2"/>
    <w:rsid w:val="001965CE"/>
    <w:rsid w:val="0019727D"/>
    <w:rsid w:val="001978A0"/>
    <w:rsid w:val="001A070B"/>
    <w:rsid w:val="001A1CE1"/>
    <w:rsid w:val="001A251F"/>
    <w:rsid w:val="001B4748"/>
    <w:rsid w:val="001B56BE"/>
    <w:rsid w:val="001B601A"/>
    <w:rsid w:val="001C195C"/>
    <w:rsid w:val="001C1A95"/>
    <w:rsid w:val="001C3279"/>
    <w:rsid w:val="001C5FAB"/>
    <w:rsid w:val="001C7181"/>
    <w:rsid w:val="001C7502"/>
    <w:rsid w:val="001D230F"/>
    <w:rsid w:val="001D23FB"/>
    <w:rsid w:val="001D5425"/>
    <w:rsid w:val="001E081D"/>
    <w:rsid w:val="001E158D"/>
    <w:rsid w:val="001E1F26"/>
    <w:rsid w:val="001E44B8"/>
    <w:rsid w:val="001E4CB7"/>
    <w:rsid w:val="001E5505"/>
    <w:rsid w:val="001E7809"/>
    <w:rsid w:val="001F21F0"/>
    <w:rsid w:val="001F37D3"/>
    <w:rsid w:val="001F6D85"/>
    <w:rsid w:val="002002FD"/>
    <w:rsid w:val="0020087C"/>
    <w:rsid w:val="002009F7"/>
    <w:rsid w:val="002015FC"/>
    <w:rsid w:val="00202541"/>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FE2"/>
    <w:rsid w:val="00223D53"/>
    <w:rsid w:val="00226795"/>
    <w:rsid w:val="0023108A"/>
    <w:rsid w:val="00231908"/>
    <w:rsid w:val="00232D9A"/>
    <w:rsid w:val="0023395D"/>
    <w:rsid w:val="002361D7"/>
    <w:rsid w:val="002369EA"/>
    <w:rsid w:val="00237F90"/>
    <w:rsid w:val="00243877"/>
    <w:rsid w:val="0025575D"/>
    <w:rsid w:val="002562DB"/>
    <w:rsid w:val="00261E03"/>
    <w:rsid w:val="00263874"/>
    <w:rsid w:val="00263D86"/>
    <w:rsid w:val="002645BD"/>
    <w:rsid w:val="002721FB"/>
    <w:rsid w:val="00276A45"/>
    <w:rsid w:val="00276C31"/>
    <w:rsid w:val="0028219D"/>
    <w:rsid w:val="002834A2"/>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E1540"/>
    <w:rsid w:val="002E43E5"/>
    <w:rsid w:val="002E537C"/>
    <w:rsid w:val="002F1D3C"/>
    <w:rsid w:val="002F331A"/>
    <w:rsid w:val="002F43F5"/>
    <w:rsid w:val="002F5008"/>
    <w:rsid w:val="002F5A4E"/>
    <w:rsid w:val="002F610F"/>
    <w:rsid w:val="002F6A12"/>
    <w:rsid w:val="002F7FAD"/>
    <w:rsid w:val="00300F9C"/>
    <w:rsid w:val="00302A55"/>
    <w:rsid w:val="00303BEB"/>
    <w:rsid w:val="00304971"/>
    <w:rsid w:val="00305D1B"/>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73A3"/>
    <w:rsid w:val="00337931"/>
    <w:rsid w:val="00342F4A"/>
    <w:rsid w:val="003438BE"/>
    <w:rsid w:val="00343E85"/>
    <w:rsid w:val="00346C14"/>
    <w:rsid w:val="00347933"/>
    <w:rsid w:val="00351AC1"/>
    <w:rsid w:val="00352712"/>
    <w:rsid w:val="00352A1A"/>
    <w:rsid w:val="00353BA2"/>
    <w:rsid w:val="00353EC1"/>
    <w:rsid w:val="00354A25"/>
    <w:rsid w:val="00357875"/>
    <w:rsid w:val="00361346"/>
    <w:rsid w:val="00366B8A"/>
    <w:rsid w:val="0036713E"/>
    <w:rsid w:val="0036793E"/>
    <w:rsid w:val="00374235"/>
    <w:rsid w:val="00377F21"/>
    <w:rsid w:val="00380B04"/>
    <w:rsid w:val="00381E21"/>
    <w:rsid w:val="00383881"/>
    <w:rsid w:val="00383EB1"/>
    <w:rsid w:val="003842BC"/>
    <w:rsid w:val="00384CFA"/>
    <w:rsid w:val="00385DF4"/>
    <w:rsid w:val="00386CD7"/>
    <w:rsid w:val="00386E17"/>
    <w:rsid w:val="00390092"/>
    <w:rsid w:val="00391236"/>
    <w:rsid w:val="003918CA"/>
    <w:rsid w:val="003927B2"/>
    <w:rsid w:val="00394379"/>
    <w:rsid w:val="00396A96"/>
    <w:rsid w:val="003A0FE0"/>
    <w:rsid w:val="003A172B"/>
    <w:rsid w:val="003A41F8"/>
    <w:rsid w:val="003A5626"/>
    <w:rsid w:val="003A57C2"/>
    <w:rsid w:val="003A70E8"/>
    <w:rsid w:val="003B0CB8"/>
    <w:rsid w:val="003B1BC1"/>
    <w:rsid w:val="003B1C38"/>
    <w:rsid w:val="003C01A1"/>
    <w:rsid w:val="003C0BE2"/>
    <w:rsid w:val="003C308A"/>
    <w:rsid w:val="003C3E3D"/>
    <w:rsid w:val="003C3F20"/>
    <w:rsid w:val="003C42A2"/>
    <w:rsid w:val="003C5119"/>
    <w:rsid w:val="003C60A1"/>
    <w:rsid w:val="003C6193"/>
    <w:rsid w:val="003C664A"/>
    <w:rsid w:val="003C6965"/>
    <w:rsid w:val="003D2042"/>
    <w:rsid w:val="003D3520"/>
    <w:rsid w:val="003D6CB1"/>
    <w:rsid w:val="003E1911"/>
    <w:rsid w:val="003E1DDA"/>
    <w:rsid w:val="003E2640"/>
    <w:rsid w:val="003E45EB"/>
    <w:rsid w:val="003E7F0B"/>
    <w:rsid w:val="003F0A79"/>
    <w:rsid w:val="003F0CF7"/>
    <w:rsid w:val="003F21B2"/>
    <w:rsid w:val="003F3075"/>
    <w:rsid w:val="003F3B1A"/>
    <w:rsid w:val="003F416B"/>
    <w:rsid w:val="00403A6B"/>
    <w:rsid w:val="00407898"/>
    <w:rsid w:val="00407CF3"/>
    <w:rsid w:val="0042026C"/>
    <w:rsid w:val="0042184F"/>
    <w:rsid w:val="004233EA"/>
    <w:rsid w:val="0042396F"/>
    <w:rsid w:val="00431FE5"/>
    <w:rsid w:val="00432668"/>
    <w:rsid w:val="00434A95"/>
    <w:rsid w:val="00435646"/>
    <w:rsid w:val="00436110"/>
    <w:rsid w:val="00436D92"/>
    <w:rsid w:val="004415AC"/>
    <w:rsid w:val="00442B30"/>
    <w:rsid w:val="004431D6"/>
    <w:rsid w:val="00445DA8"/>
    <w:rsid w:val="00445E78"/>
    <w:rsid w:val="00446952"/>
    <w:rsid w:val="00446CB0"/>
    <w:rsid w:val="00446F28"/>
    <w:rsid w:val="004505C3"/>
    <w:rsid w:val="00457529"/>
    <w:rsid w:val="00461A4C"/>
    <w:rsid w:val="00462159"/>
    <w:rsid w:val="0047077A"/>
    <w:rsid w:val="0047402C"/>
    <w:rsid w:val="00475495"/>
    <w:rsid w:val="00475E61"/>
    <w:rsid w:val="004827B1"/>
    <w:rsid w:val="00483B46"/>
    <w:rsid w:val="00483B8C"/>
    <w:rsid w:val="00483BFF"/>
    <w:rsid w:val="004843CC"/>
    <w:rsid w:val="00491398"/>
    <w:rsid w:val="00491838"/>
    <w:rsid w:val="00491F97"/>
    <w:rsid w:val="0049258C"/>
    <w:rsid w:val="004933EF"/>
    <w:rsid w:val="004974BB"/>
    <w:rsid w:val="004A1B86"/>
    <w:rsid w:val="004A2922"/>
    <w:rsid w:val="004A4FB2"/>
    <w:rsid w:val="004A7429"/>
    <w:rsid w:val="004B046C"/>
    <w:rsid w:val="004B30E9"/>
    <w:rsid w:val="004B3BA6"/>
    <w:rsid w:val="004B41C4"/>
    <w:rsid w:val="004B4683"/>
    <w:rsid w:val="004B4D49"/>
    <w:rsid w:val="004B4F32"/>
    <w:rsid w:val="004B6FA1"/>
    <w:rsid w:val="004C1E48"/>
    <w:rsid w:val="004C5B78"/>
    <w:rsid w:val="004C7F47"/>
    <w:rsid w:val="004D07FE"/>
    <w:rsid w:val="004D42A5"/>
    <w:rsid w:val="004E03F4"/>
    <w:rsid w:val="004E157C"/>
    <w:rsid w:val="004E4D67"/>
    <w:rsid w:val="004E53B8"/>
    <w:rsid w:val="004E617D"/>
    <w:rsid w:val="004F0A90"/>
    <w:rsid w:val="004F2181"/>
    <w:rsid w:val="004F3E94"/>
    <w:rsid w:val="004F52FF"/>
    <w:rsid w:val="004F635C"/>
    <w:rsid w:val="005005F9"/>
    <w:rsid w:val="00501AA5"/>
    <w:rsid w:val="0050317A"/>
    <w:rsid w:val="00504381"/>
    <w:rsid w:val="00505307"/>
    <w:rsid w:val="00505C07"/>
    <w:rsid w:val="00506556"/>
    <w:rsid w:val="00506F14"/>
    <w:rsid w:val="005120BB"/>
    <w:rsid w:val="00512318"/>
    <w:rsid w:val="00513098"/>
    <w:rsid w:val="00516186"/>
    <w:rsid w:val="00516542"/>
    <w:rsid w:val="005203B1"/>
    <w:rsid w:val="0052061B"/>
    <w:rsid w:val="005247F0"/>
    <w:rsid w:val="00524AC0"/>
    <w:rsid w:val="00524C1B"/>
    <w:rsid w:val="005254DA"/>
    <w:rsid w:val="00525C6D"/>
    <w:rsid w:val="00536FF2"/>
    <w:rsid w:val="005423AE"/>
    <w:rsid w:val="00551527"/>
    <w:rsid w:val="00553D20"/>
    <w:rsid w:val="0055542C"/>
    <w:rsid w:val="00560E41"/>
    <w:rsid w:val="0056415E"/>
    <w:rsid w:val="0056606D"/>
    <w:rsid w:val="005667C2"/>
    <w:rsid w:val="00566FC4"/>
    <w:rsid w:val="005703F4"/>
    <w:rsid w:val="0057050F"/>
    <w:rsid w:val="00572F93"/>
    <w:rsid w:val="00573519"/>
    <w:rsid w:val="00574BBB"/>
    <w:rsid w:val="005752BB"/>
    <w:rsid w:val="00575B6D"/>
    <w:rsid w:val="00577966"/>
    <w:rsid w:val="00580503"/>
    <w:rsid w:val="005832E2"/>
    <w:rsid w:val="0058567C"/>
    <w:rsid w:val="00586792"/>
    <w:rsid w:val="00586B1C"/>
    <w:rsid w:val="00586DE3"/>
    <w:rsid w:val="00587239"/>
    <w:rsid w:val="00587BEF"/>
    <w:rsid w:val="00590399"/>
    <w:rsid w:val="00591947"/>
    <w:rsid w:val="00591A45"/>
    <w:rsid w:val="00592432"/>
    <w:rsid w:val="00592F28"/>
    <w:rsid w:val="00593162"/>
    <w:rsid w:val="00595E94"/>
    <w:rsid w:val="005966C2"/>
    <w:rsid w:val="00596833"/>
    <w:rsid w:val="00596A02"/>
    <w:rsid w:val="005A06BA"/>
    <w:rsid w:val="005A3E29"/>
    <w:rsid w:val="005A7AD9"/>
    <w:rsid w:val="005B2D47"/>
    <w:rsid w:val="005B40C1"/>
    <w:rsid w:val="005B452B"/>
    <w:rsid w:val="005B4F1D"/>
    <w:rsid w:val="005B508A"/>
    <w:rsid w:val="005C08F7"/>
    <w:rsid w:val="005C1333"/>
    <w:rsid w:val="005C1631"/>
    <w:rsid w:val="005C1A1C"/>
    <w:rsid w:val="005C256C"/>
    <w:rsid w:val="005C2877"/>
    <w:rsid w:val="005C2F11"/>
    <w:rsid w:val="005C33BB"/>
    <w:rsid w:val="005C4C21"/>
    <w:rsid w:val="005C6200"/>
    <w:rsid w:val="005C6B00"/>
    <w:rsid w:val="005C7F36"/>
    <w:rsid w:val="005D0F57"/>
    <w:rsid w:val="005D451F"/>
    <w:rsid w:val="005E0BDE"/>
    <w:rsid w:val="005E2C2F"/>
    <w:rsid w:val="005E2EDA"/>
    <w:rsid w:val="005E5693"/>
    <w:rsid w:val="005F013A"/>
    <w:rsid w:val="005F01DD"/>
    <w:rsid w:val="005F0268"/>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72F8"/>
    <w:rsid w:val="00627618"/>
    <w:rsid w:val="0062787E"/>
    <w:rsid w:val="00627D15"/>
    <w:rsid w:val="00630DF0"/>
    <w:rsid w:val="006323E0"/>
    <w:rsid w:val="006325F5"/>
    <w:rsid w:val="006326F1"/>
    <w:rsid w:val="00637686"/>
    <w:rsid w:val="006430DA"/>
    <w:rsid w:val="00643EFD"/>
    <w:rsid w:val="006457DC"/>
    <w:rsid w:val="00646C36"/>
    <w:rsid w:val="0065176D"/>
    <w:rsid w:val="00651C5B"/>
    <w:rsid w:val="00652E47"/>
    <w:rsid w:val="0065740A"/>
    <w:rsid w:val="00657657"/>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242C"/>
    <w:rsid w:val="006A4288"/>
    <w:rsid w:val="006A4525"/>
    <w:rsid w:val="006A74AF"/>
    <w:rsid w:val="006A757C"/>
    <w:rsid w:val="006B23B0"/>
    <w:rsid w:val="006B3B1D"/>
    <w:rsid w:val="006B5B69"/>
    <w:rsid w:val="006B6811"/>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7C23"/>
    <w:rsid w:val="006E6FDE"/>
    <w:rsid w:val="006F1915"/>
    <w:rsid w:val="006F1AD2"/>
    <w:rsid w:val="006F4313"/>
    <w:rsid w:val="006F52C5"/>
    <w:rsid w:val="006F6574"/>
    <w:rsid w:val="006F6688"/>
    <w:rsid w:val="006F6C8D"/>
    <w:rsid w:val="00704042"/>
    <w:rsid w:val="00705150"/>
    <w:rsid w:val="00711E49"/>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6BD"/>
    <w:rsid w:val="00753830"/>
    <w:rsid w:val="007544B4"/>
    <w:rsid w:val="00755860"/>
    <w:rsid w:val="00762172"/>
    <w:rsid w:val="00764442"/>
    <w:rsid w:val="007660F2"/>
    <w:rsid w:val="00766B02"/>
    <w:rsid w:val="007670E1"/>
    <w:rsid w:val="007708BD"/>
    <w:rsid w:val="007708E7"/>
    <w:rsid w:val="0077375A"/>
    <w:rsid w:val="0077403C"/>
    <w:rsid w:val="00775CE3"/>
    <w:rsid w:val="00782B48"/>
    <w:rsid w:val="0078366F"/>
    <w:rsid w:val="00784D88"/>
    <w:rsid w:val="00785066"/>
    <w:rsid w:val="00790DAC"/>
    <w:rsid w:val="007919C4"/>
    <w:rsid w:val="00791C49"/>
    <w:rsid w:val="00792214"/>
    <w:rsid w:val="0079317F"/>
    <w:rsid w:val="00793DCE"/>
    <w:rsid w:val="007946E7"/>
    <w:rsid w:val="0079483F"/>
    <w:rsid w:val="0079552B"/>
    <w:rsid w:val="00796F1B"/>
    <w:rsid w:val="007A2615"/>
    <w:rsid w:val="007A3929"/>
    <w:rsid w:val="007A4852"/>
    <w:rsid w:val="007A679C"/>
    <w:rsid w:val="007B2C4E"/>
    <w:rsid w:val="007B520E"/>
    <w:rsid w:val="007B556D"/>
    <w:rsid w:val="007B5975"/>
    <w:rsid w:val="007B6550"/>
    <w:rsid w:val="007B7F52"/>
    <w:rsid w:val="007C2725"/>
    <w:rsid w:val="007C506E"/>
    <w:rsid w:val="007D0451"/>
    <w:rsid w:val="007D374D"/>
    <w:rsid w:val="007D49C8"/>
    <w:rsid w:val="007D5BE3"/>
    <w:rsid w:val="007D73F7"/>
    <w:rsid w:val="007D78C7"/>
    <w:rsid w:val="007E1711"/>
    <w:rsid w:val="007E23E0"/>
    <w:rsid w:val="007E275A"/>
    <w:rsid w:val="007E2BBE"/>
    <w:rsid w:val="007E62C1"/>
    <w:rsid w:val="007F4449"/>
    <w:rsid w:val="007F4513"/>
    <w:rsid w:val="007F5619"/>
    <w:rsid w:val="007F63A3"/>
    <w:rsid w:val="007F6AF5"/>
    <w:rsid w:val="00800516"/>
    <w:rsid w:val="00804225"/>
    <w:rsid w:val="00805DFF"/>
    <w:rsid w:val="00807928"/>
    <w:rsid w:val="00812415"/>
    <w:rsid w:val="00814E17"/>
    <w:rsid w:val="008159BB"/>
    <w:rsid w:val="00817607"/>
    <w:rsid w:val="00822A49"/>
    <w:rsid w:val="00823A58"/>
    <w:rsid w:val="00826969"/>
    <w:rsid w:val="008269BE"/>
    <w:rsid w:val="00830A89"/>
    <w:rsid w:val="00832BD5"/>
    <w:rsid w:val="008332DA"/>
    <w:rsid w:val="008337B9"/>
    <w:rsid w:val="00833CFB"/>
    <w:rsid w:val="00835B8B"/>
    <w:rsid w:val="00835FCE"/>
    <w:rsid w:val="008362C4"/>
    <w:rsid w:val="00837F28"/>
    <w:rsid w:val="008415E3"/>
    <w:rsid w:val="00842E01"/>
    <w:rsid w:val="00844207"/>
    <w:rsid w:val="00846AFF"/>
    <w:rsid w:val="008470EF"/>
    <w:rsid w:val="00847838"/>
    <w:rsid w:val="00847B1B"/>
    <w:rsid w:val="0085049C"/>
    <w:rsid w:val="00850F33"/>
    <w:rsid w:val="00851F97"/>
    <w:rsid w:val="00852C11"/>
    <w:rsid w:val="00854448"/>
    <w:rsid w:val="00854FFB"/>
    <w:rsid w:val="0085655E"/>
    <w:rsid w:val="00860D4A"/>
    <w:rsid w:val="00860F72"/>
    <w:rsid w:val="00862377"/>
    <w:rsid w:val="008626FC"/>
    <w:rsid w:val="00862CFF"/>
    <w:rsid w:val="008630BB"/>
    <w:rsid w:val="00863562"/>
    <w:rsid w:val="008647C1"/>
    <w:rsid w:val="00865594"/>
    <w:rsid w:val="0087158D"/>
    <w:rsid w:val="00872D42"/>
    <w:rsid w:val="00872ECB"/>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330E"/>
    <w:rsid w:val="00894CC8"/>
    <w:rsid w:val="008972CD"/>
    <w:rsid w:val="0089737F"/>
    <w:rsid w:val="00897BA2"/>
    <w:rsid w:val="008A126D"/>
    <w:rsid w:val="008A24DB"/>
    <w:rsid w:val="008A2D22"/>
    <w:rsid w:val="008A42C2"/>
    <w:rsid w:val="008A554A"/>
    <w:rsid w:val="008A5A1D"/>
    <w:rsid w:val="008A7D11"/>
    <w:rsid w:val="008B1A2A"/>
    <w:rsid w:val="008B2ABE"/>
    <w:rsid w:val="008B3384"/>
    <w:rsid w:val="008B355A"/>
    <w:rsid w:val="008B4CF3"/>
    <w:rsid w:val="008B5ACE"/>
    <w:rsid w:val="008B646C"/>
    <w:rsid w:val="008C04DB"/>
    <w:rsid w:val="008C10C0"/>
    <w:rsid w:val="008C1F24"/>
    <w:rsid w:val="008C1F8E"/>
    <w:rsid w:val="008C3474"/>
    <w:rsid w:val="008C3BEA"/>
    <w:rsid w:val="008C4B4A"/>
    <w:rsid w:val="008D4F5A"/>
    <w:rsid w:val="008D591B"/>
    <w:rsid w:val="008E2C4C"/>
    <w:rsid w:val="008E339C"/>
    <w:rsid w:val="008E39E1"/>
    <w:rsid w:val="008E5DD4"/>
    <w:rsid w:val="008E61C9"/>
    <w:rsid w:val="008F29FF"/>
    <w:rsid w:val="008F3895"/>
    <w:rsid w:val="008F54F7"/>
    <w:rsid w:val="008F649E"/>
    <w:rsid w:val="008F787B"/>
    <w:rsid w:val="00901C20"/>
    <w:rsid w:val="00904AB6"/>
    <w:rsid w:val="00904C1F"/>
    <w:rsid w:val="00905EC7"/>
    <w:rsid w:val="009078E8"/>
    <w:rsid w:val="00912EA7"/>
    <w:rsid w:val="00913D8A"/>
    <w:rsid w:val="009150F9"/>
    <w:rsid w:val="009227AC"/>
    <w:rsid w:val="009232CB"/>
    <w:rsid w:val="00923F78"/>
    <w:rsid w:val="0092767C"/>
    <w:rsid w:val="00934011"/>
    <w:rsid w:val="00936F44"/>
    <w:rsid w:val="00936F93"/>
    <w:rsid w:val="009375C8"/>
    <w:rsid w:val="00940301"/>
    <w:rsid w:val="00943F6B"/>
    <w:rsid w:val="00944AA5"/>
    <w:rsid w:val="00945023"/>
    <w:rsid w:val="009465FB"/>
    <w:rsid w:val="00947041"/>
    <w:rsid w:val="00947E18"/>
    <w:rsid w:val="00947FA5"/>
    <w:rsid w:val="00950CA6"/>
    <w:rsid w:val="00950D93"/>
    <w:rsid w:val="009523B4"/>
    <w:rsid w:val="00953773"/>
    <w:rsid w:val="00954C07"/>
    <w:rsid w:val="00960C69"/>
    <w:rsid w:val="00961B48"/>
    <w:rsid w:val="00966230"/>
    <w:rsid w:val="0097106D"/>
    <w:rsid w:val="00971613"/>
    <w:rsid w:val="009746D9"/>
    <w:rsid w:val="009749D0"/>
    <w:rsid w:val="00975431"/>
    <w:rsid w:val="00976861"/>
    <w:rsid w:val="00981477"/>
    <w:rsid w:val="00981964"/>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99D"/>
    <w:rsid w:val="009A1BE9"/>
    <w:rsid w:val="009A457D"/>
    <w:rsid w:val="009A4DEF"/>
    <w:rsid w:val="009A550D"/>
    <w:rsid w:val="009A5D13"/>
    <w:rsid w:val="009B4377"/>
    <w:rsid w:val="009B536A"/>
    <w:rsid w:val="009B7CD4"/>
    <w:rsid w:val="009C2BE9"/>
    <w:rsid w:val="009C42B3"/>
    <w:rsid w:val="009C5C47"/>
    <w:rsid w:val="009C5FCF"/>
    <w:rsid w:val="009C63B2"/>
    <w:rsid w:val="009C6D8B"/>
    <w:rsid w:val="009D00F8"/>
    <w:rsid w:val="009D071F"/>
    <w:rsid w:val="009D143C"/>
    <w:rsid w:val="009D16F5"/>
    <w:rsid w:val="009D2CBC"/>
    <w:rsid w:val="009D4431"/>
    <w:rsid w:val="009D5C97"/>
    <w:rsid w:val="009D5F11"/>
    <w:rsid w:val="009D6D83"/>
    <w:rsid w:val="009E298B"/>
    <w:rsid w:val="009E2B12"/>
    <w:rsid w:val="009E3088"/>
    <w:rsid w:val="009E5748"/>
    <w:rsid w:val="009E5AD3"/>
    <w:rsid w:val="009E7330"/>
    <w:rsid w:val="009F1289"/>
    <w:rsid w:val="009F14CD"/>
    <w:rsid w:val="009F45B2"/>
    <w:rsid w:val="009F4DF8"/>
    <w:rsid w:val="009F5461"/>
    <w:rsid w:val="009F6E40"/>
    <w:rsid w:val="009F73E8"/>
    <w:rsid w:val="00A048E0"/>
    <w:rsid w:val="00A051D5"/>
    <w:rsid w:val="00A06F7E"/>
    <w:rsid w:val="00A1099A"/>
    <w:rsid w:val="00A10A2F"/>
    <w:rsid w:val="00A111E5"/>
    <w:rsid w:val="00A12C4F"/>
    <w:rsid w:val="00A1364D"/>
    <w:rsid w:val="00A14D8E"/>
    <w:rsid w:val="00A17C22"/>
    <w:rsid w:val="00A20518"/>
    <w:rsid w:val="00A21CF4"/>
    <w:rsid w:val="00A224E1"/>
    <w:rsid w:val="00A244C8"/>
    <w:rsid w:val="00A25225"/>
    <w:rsid w:val="00A25B5F"/>
    <w:rsid w:val="00A32D7A"/>
    <w:rsid w:val="00A32E34"/>
    <w:rsid w:val="00A33C77"/>
    <w:rsid w:val="00A36F81"/>
    <w:rsid w:val="00A40357"/>
    <w:rsid w:val="00A41DE3"/>
    <w:rsid w:val="00A41EFE"/>
    <w:rsid w:val="00A43ECC"/>
    <w:rsid w:val="00A4534E"/>
    <w:rsid w:val="00A45EB5"/>
    <w:rsid w:val="00A53FC2"/>
    <w:rsid w:val="00A544F4"/>
    <w:rsid w:val="00A57652"/>
    <w:rsid w:val="00A60BED"/>
    <w:rsid w:val="00A61482"/>
    <w:rsid w:val="00A63F60"/>
    <w:rsid w:val="00A65654"/>
    <w:rsid w:val="00A65BA2"/>
    <w:rsid w:val="00A67723"/>
    <w:rsid w:val="00A72D82"/>
    <w:rsid w:val="00A73A6A"/>
    <w:rsid w:val="00A74010"/>
    <w:rsid w:val="00A74EF6"/>
    <w:rsid w:val="00A753B4"/>
    <w:rsid w:val="00A76928"/>
    <w:rsid w:val="00A775E4"/>
    <w:rsid w:val="00A91C5B"/>
    <w:rsid w:val="00A924A0"/>
    <w:rsid w:val="00A92B4A"/>
    <w:rsid w:val="00A93AFE"/>
    <w:rsid w:val="00A948D0"/>
    <w:rsid w:val="00A96B6A"/>
    <w:rsid w:val="00AA32D6"/>
    <w:rsid w:val="00AA4423"/>
    <w:rsid w:val="00AB3AA0"/>
    <w:rsid w:val="00AB3BD5"/>
    <w:rsid w:val="00AB468E"/>
    <w:rsid w:val="00AB4AD1"/>
    <w:rsid w:val="00AB7D08"/>
    <w:rsid w:val="00AC20DC"/>
    <w:rsid w:val="00AC22BE"/>
    <w:rsid w:val="00AC483A"/>
    <w:rsid w:val="00AC5477"/>
    <w:rsid w:val="00AC7D9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10701"/>
    <w:rsid w:val="00B11AD1"/>
    <w:rsid w:val="00B11B3B"/>
    <w:rsid w:val="00B11DE9"/>
    <w:rsid w:val="00B130A0"/>
    <w:rsid w:val="00B16287"/>
    <w:rsid w:val="00B1663F"/>
    <w:rsid w:val="00B16896"/>
    <w:rsid w:val="00B16E67"/>
    <w:rsid w:val="00B17644"/>
    <w:rsid w:val="00B17D93"/>
    <w:rsid w:val="00B23629"/>
    <w:rsid w:val="00B23673"/>
    <w:rsid w:val="00B238ED"/>
    <w:rsid w:val="00B23D49"/>
    <w:rsid w:val="00B24134"/>
    <w:rsid w:val="00B24598"/>
    <w:rsid w:val="00B26552"/>
    <w:rsid w:val="00B26FDA"/>
    <w:rsid w:val="00B33038"/>
    <w:rsid w:val="00B33BD1"/>
    <w:rsid w:val="00B3705A"/>
    <w:rsid w:val="00B41097"/>
    <w:rsid w:val="00B41E5E"/>
    <w:rsid w:val="00B41FEE"/>
    <w:rsid w:val="00B42094"/>
    <w:rsid w:val="00B43255"/>
    <w:rsid w:val="00B441CF"/>
    <w:rsid w:val="00B44A4E"/>
    <w:rsid w:val="00B44CD5"/>
    <w:rsid w:val="00B45BC8"/>
    <w:rsid w:val="00B46878"/>
    <w:rsid w:val="00B5008E"/>
    <w:rsid w:val="00B5220B"/>
    <w:rsid w:val="00B5368A"/>
    <w:rsid w:val="00B53857"/>
    <w:rsid w:val="00B60044"/>
    <w:rsid w:val="00B61285"/>
    <w:rsid w:val="00B631FE"/>
    <w:rsid w:val="00B63A29"/>
    <w:rsid w:val="00B665A4"/>
    <w:rsid w:val="00B674F9"/>
    <w:rsid w:val="00B67B4F"/>
    <w:rsid w:val="00B71658"/>
    <w:rsid w:val="00B71956"/>
    <w:rsid w:val="00B7746D"/>
    <w:rsid w:val="00B800C5"/>
    <w:rsid w:val="00B8087E"/>
    <w:rsid w:val="00B838A1"/>
    <w:rsid w:val="00B83AA3"/>
    <w:rsid w:val="00B90391"/>
    <w:rsid w:val="00B90907"/>
    <w:rsid w:val="00B91286"/>
    <w:rsid w:val="00B9187C"/>
    <w:rsid w:val="00B9336F"/>
    <w:rsid w:val="00B93ECE"/>
    <w:rsid w:val="00B94695"/>
    <w:rsid w:val="00B9560D"/>
    <w:rsid w:val="00BA18B8"/>
    <w:rsid w:val="00BA18F5"/>
    <w:rsid w:val="00BA2837"/>
    <w:rsid w:val="00BA2E9E"/>
    <w:rsid w:val="00BA362D"/>
    <w:rsid w:val="00BA548F"/>
    <w:rsid w:val="00BA6B26"/>
    <w:rsid w:val="00BA7039"/>
    <w:rsid w:val="00BA7A2E"/>
    <w:rsid w:val="00BB0CA1"/>
    <w:rsid w:val="00BB4BD1"/>
    <w:rsid w:val="00BB63D4"/>
    <w:rsid w:val="00BB6AF1"/>
    <w:rsid w:val="00BB6EB4"/>
    <w:rsid w:val="00BB7696"/>
    <w:rsid w:val="00BC0851"/>
    <w:rsid w:val="00BC2B84"/>
    <w:rsid w:val="00BC3391"/>
    <w:rsid w:val="00BC3B4B"/>
    <w:rsid w:val="00BC4024"/>
    <w:rsid w:val="00BC69CA"/>
    <w:rsid w:val="00BC6A9B"/>
    <w:rsid w:val="00BC7E34"/>
    <w:rsid w:val="00BD029A"/>
    <w:rsid w:val="00BD2887"/>
    <w:rsid w:val="00BD2ACB"/>
    <w:rsid w:val="00BD4A71"/>
    <w:rsid w:val="00BD63E9"/>
    <w:rsid w:val="00BE2335"/>
    <w:rsid w:val="00BE34CF"/>
    <w:rsid w:val="00BE3C79"/>
    <w:rsid w:val="00BE4FA9"/>
    <w:rsid w:val="00BE5B57"/>
    <w:rsid w:val="00BE74BB"/>
    <w:rsid w:val="00BF223E"/>
    <w:rsid w:val="00BF2ECB"/>
    <w:rsid w:val="00BF427D"/>
    <w:rsid w:val="00BF51FB"/>
    <w:rsid w:val="00BF58B4"/>
    <w:rsid w:val="00BF676F"/>
    <w:rsid w:val="00BF7A65"/>
    <w:rsid w:val="00C02BE4"/>
    <w:rsid w:val="00C037FB"/>
    <w:rsid w:val="00C04A02"/>
    <w:rsid w:val="00C06071"/>
    <w:rsid w:val="00C060D7"/>
    <w:rsid w:val="00C07371"/>
    <w:rsid w:val="00C07706"/>
    <w:rsid w:val="00C20E1D"/>
    <w:rsid w:val="00C232F3"/>
    <w:rsid w:val="00C25907"/>
    <w:rsid w:val="00C320E6"/>
    <w:rsid w:val="00C33DEC"/>
    <w:rsid w:val="00C3463D"/>
    <w:rsid w:val="00C375EE"/>
    <w:rsid w:val="00C40597"/>
    <w:rsid w:val="00C41894"/>
    <w:rsid w:val="00C41AE9"/>
    <w:rsid w:val="00C41CC7"/>
    <w:rsid w:val="00C41E28"/>
    <w:rsid w:val="00C42467"/>
    <w:rsid w:val="00C424FE"/>
    <w:rsid w:val="00C444ED"/>
    <w:rsid w:val="00C4613A"/>
    <w:rsid w:val="00C511E8"/>
    <w:rsid w:val="00C51E4E"/>
    <w:rsid w:val="00C55EE6"/>
    <w:rsid w:val="00C56732"/>
    <w:rsid w:val="00C57058"/>
    <w:rsid w:val="00C603C2"/>
    <w:rsid w:val="00C60694"/>
    <w:rsid w:val="00C61644"/>
    <w:rsid w:val="00C6212A"/>
    <w:rsid w:val="00C63B51"/>
    <w:rsid w:val="00C6449F"/>
    <w:rsid w:val="00C64CE5"/>
    <w:rsid w:val="00C6620F"/>
    <w:rsid w:val="00C7109E"/>
    <w:rsid w:val="00C71F74"/>
    <w:rsid w:val="00C74B8F"/>
    <w:rsid w:val="00C80DEB"/>
    <w:rsid w:val="00C8192C"/>
    <w:rsid w:val="00C81D84"/>
    <w:rsid w:val="00C85AC3"/>
    <w:rsid w:val="00C871BD"/>
    <w:rsid w:val="00C87BED"/>
    <w:rsid w:val="00C87F95"/>
    <w:rsid w:val="00C9321E"/>
    <w:rsid w:val="00C94B8D"/>
    <w:rsid w:val="00C951F3"/>
    <w:rsid w:val="00C95226"/>
    <w:rsid w:val="00C955E9"/>
    <w:rsid w:val="00C9721B"/>
    <w:rsid w:val="00CA059B"/>
    <w:rsid w:val="00CA09A4"/>
    <w:rsid w:val="00CA1B8D"/>
    <w:rsid w:val="00CA2C43"/>
    <w:rsid w:val="00CA3B61"/>
    <w:rsid w:val="00CA5981"/>
    <w:rsid w:val="00CA72D4"/>
    <w:rsid w:val="00CB0E4C"/>
    <w:rsid w:val="00CB0F4B"/>
    <w:rsid w:val="00CB1975"/>
    <w:rsid w:val="00CB2F43"/>
    <w:rsid w:val="00CB437F"/>
    <w:rsid w:val="00CB4625"/>
    <w:rsid w:val="00CB68BF"/>
    <w:rsid w:val="00CC0185"/>
    <w:rsid w:val="00CC036D"/>
    <w:rsid w:val="00CC04D7"/>
    <w:rsid w:val="00CC0BAF"/>
    <w:rsid w:val="00CC0F47"/>
    <w:rsid w:val="00CC1F7E"/>
    <w:rsid w:val="00CC24E6"/>
    <w:rsid w:val="00CD1609"/>
    <w:rsid w:val="00CD4BC4"/>
    <w:rsid w:val="00CD50DB"/>
    <w:rsid w:val="00CD5197"/>
    <w:rsid w:val="00CD66EB"/>
    <w:rsid w:val="00CD692D"/>
    <w:rsid w:val="00CD791F"/>
    <w:rsid w:val="00CD7B5E"/>
    <w:rsid w:val="00CE0745"/>
    <w:rsid w:val="00CE3DB0"/>
    <w:rsid w:val="00CE71AA"/>
    <w:rsid w:val="00CE7AD2"/>
    <w:rsid w:val="00CF05DC"/>
    <w:rsid w:val="00CF0676"/>
    <w:rsid w:val="00CF1770"/>
    <w:rsid w:val="00CF26C5"/>
    <w:rsid w:val="00CF36AC"/>
    <w:rsid w:val="00CF54D3"/>
    <w:rsid w:val="00CF6940"/>
    <w:rsid w:val="00CF6AA0"/>
    <w:rsid w:val="00CF727F"/>
    <w:rsid w:val="00D01210"/>
    <w:rsid w:val="00D028E9"/>
    <w:rsid w:val="00D03254"/>
    <w:rsid w:val="00D03776"/>
    <w:rsid w:val="00D051C9"/>
    <w:rsid w:val="00D07652"/>
    <w:rsid w:val="00D1005D"/>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42CBD"/>
    <w:rsid w:val="00D439E1"/>
    <w:rsid w:val="00D46CBB"/>
    <w:rsid w:val="00D50D60"/>
    <w:rsid w:val="00D54CFE"/>
    <w:rsid w:val="00D55EBF"/>
    <w:rsid w:val="00D6026F"/>
    <w:rsid w:val="00D602C3"/>
    <w:rsid w:val="00D6231B"/>
    <w:rsid w:val="00D6295F"/>
    <w:rsid w:val="00D62CB5"/>
    <w:rsid w:val="00D6612D"/>
    <w:rsid w:val="00D66D6C"/>
    <w:rsid w:val="00D66ED1"/>
    <w:rsid w:val="00D67ECD"/>
    <w:rsid w:val="00D75847"/>
    <w:rsid w:val="00D80A72"/>
    <w:rsid w:val="00D81516"/>
    <w:rsid w:val="00D81C65"/>
    <w:rsid w:val="00D83367"/>
    <w:rsid w:val="00D83725"/>
    <w:rsid w:val="00D8774E"/>
    <w:rsid w:val="00D87B8F"/>
    <w:rsid w:val="00D91EB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E006C6"/>
    <w:rsid w:val="00E01581"/>
    <w:rsid w:val="00E02F3C"/>
    <w:rsid w:val="00E030EB"/>
    <w:rsid w:val="00E055CB"/>
    <w:rsid w:val="00E06D77"/>
    <w:rsid w:val="00E10AEB"/>
    <w:rsid w:val="00E127DC"/>
    <w:rsid w:val="00E13B20"/>
    <w:rsid w:val="00E14258"/>
    <w:rsid w:val="00E15115"/>
    <w:rsid w:val="00E163B1"/>
    <w:rsid w:val="00E1774B"/>
    <w:rsid w:val="00E21123"/>
    <w:rsid w:val="00E21FE3"/>
    <w:rsid w:val="00E2256D"/>
    <w:rsid w:val="00E24292"/>
    <w:rsid w:val="00E27EB4"/>
    <w:rsid w:val="00E31683"/>
    <w:rsid w:val="00E3215C"/>
    <w:rsid w:val="00E337D8"/>
    <w:rsid w:val="00E35063"/>
    <w:rsid w:val="00E40EFB"/>
    <w:rsid w:val="00E41AD8"/>
    <w:rsid w:val="00E44845"/>
    <w:rsid w:val="00E4537B"/>
    <w:rsid w:val="00E51AC9"/>
    <w:rsid w:val="00E52CAF"/>
    <w:rsid w:val="00E55039"/>
    <w:rsid w:val="00E5583C"/>
    <w:rsid w:val="00E6301B"/>
    <w:rsid w:val="00E641B4"/>
    <w:rsid w:val="00E66536"/>
    <w:rsid w:val="00E70D9F"/>
    <w:rsid w:val="00E72A19"/>
    <w:rsid w:val="00E72A93"/>
    <w:rsid w:val="00E75B29"/>
    <w:rsid w:val="00E76B74"/>
    <w:rsid w:val="00E76BC8"/>
    <w:rsid w:val="00E8225D"/>
    <w:rsid w:val="00E837EA"/>
    <w:rsid w:val="00E85171"/>
    <w:rsid w:val="00E8616B"/>
    <w:rsid w:val="00E875E5"/>
    <w:rsid w:val="00E90153"/>
    <w:rsid w:val="00E927FE"/>
    <w:rsid w:val="00E933A5"/>
    <w:rsid w:val="00E9441A"/>
    <w:rsid w:val="00E9760E"/>
    <w:rsid w:val="00EA10C3"/>
    <w:rsid w:val="00EA2577"/>
    <w:rsid w:val="00EA26CA"/>
    <w:rsid w:val="00EA3B9E"/>
    <w:rsid w:val="00EA43A3"/>
    <w:rsid w:val="00EA5E2A"/>
    <w:rsid w:val="00EA65B4"/>
    <w:rsid w:val="00EA6CEB"/>
    <w:rsid w:val="00EA76FE"/>
    <w:rsid w:val="00EB514D"/>
    <w:rsid w:val="00EB6110"/>
    <w:rsid w:val="00EB6668"/>
    <w:rsid w:val="00EB6BE0"/>
    <w:rsid w:val="00EC575D"/>
    <w:rsid w:val="00EC74AE"/>
    <w:rsid w:val="00EC7A6D"/>
    <w:rsid w:val="00EC7AAD"/>
    <w:rsid w:val="00ED08B7"/>
    <w:rsid w:val="00ED0C9D"/>
    <w:rsid w:val="00ED1252"/>
    <w:rsid w:val="00ED1738"/>
    <w:rsid w:val="00ED4E39"/>
    <w:rsid w:val="00EE3459"/>
    <w:rsid w:val="00EE5FCE"/>
    <w:rsid w:val="00EF00BF"/>
    <w:rsid w:val="00EF12DB"/>
    <w:rsid w:val="00EF2E39"/>
    <w:rsid w:val="00EF7FC9"/>
    <w:rsid w:val="00F00F7F"/>
    <w:rsid w:val="00F04006"/>
    <w:rsid w:val="00F042B7"/>
    <w:rsid w:val="00F05098"/>
    <w:rsid w:val="00F064DF"/>
    <w:rsid w:val="00F134A5"/>
    <w:rsid w:val="00F13818"/>
    <w:rsid w:val="00F16805"/>
    <w:rsid w:val="00F2118C"/>
    <w:rsid w:val="00F22A46"/>
    <w:rsid w:val="00F2509B"/>
    <w:rsid w:val="00F25610"/>
    <w:rsid w:val="00F26E52"/>
    <w:rsid w:val="00F27089"/>
    <w:rsid w:val="00F32226"/>
    <w:rsid w:val="00F32DE6"/>
    <w:rsid w:val="00F334C3"/>
    <w:rsid w:val="00F33AE3"/>
    <w:rsid w:val="00F33B09"/>
    <w:rsid w:val="00F3516F"/>
    <w:rsid w:val="00F3536B"/>
    <w:rsid w:val="00F36512"/>
    <w:rsid w:val="00F409E0"/>
    <w:rsid w:val="00F41A65"/>
    <w:rsid w:val="00F423E4"/>
    <w:rsid w:val="00F42F85"/>
    <w:rsid w:val="00F44CE8"/>
    <w:rsid w:val="00F50565"/>
    <w:rsid w:val="00F51128"/>
    <w:rsid w:val="00F5131F"/>
    <w:rsid w:val="00F51E87"/>
    <w:rsid w:val="00F522E3"/>
    <w:rsid w:val="00F575B4"/>
    <w:rsid w:val="00F57FB6"/>
    <w:rsid w:val="00F60C18"/>
    <w:rsid w:val="00F63802"/>
    <w:rsid w:val="00F70568"/>
    <w:rsid w:val="00F70884"/>
    <w:rsid w:val="00F715FC"/>
    <w:rsid w:val="00F72807"/>
    <w:rsid w:val="00F73860"/>
    <w:rsid w:val="00F7461F"/>
    <w:rsid w:val="00F766B5"/>
    <w:rsid w:val="00F7795B"/>
    <w:rsid w:val="00F819CF"/>
    <w:rsid w:val="00F85523"/>
    <w:rsid w:val="00F868DA"/>
    <w:rsid w:val="00F92350"/>
    <w:rsid w:val="00F92580"/>
    <w:rsid w:val="00F931EC"/>
    <w:rsid w:val="00F948AD"/>
    <w:rsid w:val="00F968A2"/>
    <w:rsid w:val="00F97D17"/>
    <w:rsid w:val="00FA0DEB"/>
    <w:rsid w:val="00FA10A1"/>
    <w:rsid w:val="00FA1557"/>
    <w:rsid w:val="00FA1BD3"/>
    <w:rsid w:val="00FA4207"/>
    <w:rsid w:val="00FB2993"/>
    <w:rsid w:val="00FB376B"/>
    <w:rsid w:val="00FB43AB"/>
    <w:rsid w:val="00FB5BEA"/>
    <w:rsid w:val="00FB76D2"/>
    <w:rsid w:val="00FC0705"/>
    <w:rsid w:val="00FC0C30"/>
    <w:rsid w:val="00FC194D"/>
    <w:rsid w:val="00FC5382"/>
    <w:rsid w:val="00FD2562"/>
    <w:rsid w:val="00FD2764"/>
    <w:rsid w:val="00FD3175"/>
    <w:rsid w:val="00FD5A37"/>
    <w:rsid w:val="00FE0A5D"/>
    <w:rsid w:val="00FE1A8F"/>
    <w:rsid w:val="00FE2D76"/>
    <w:rsid w:val="00FE71E1"/>
    <w:rsid w:val="00FF0452"/>
    <w:rsid w:val="00FF3C95"/>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78"/>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78"/>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78"/>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78"/>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78"/>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78"/>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78"/>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semiHidden/>
    <w:unhideWhenUsed/>
    <w:rsid w:val="00D028E9"/>
  </w:style>
  <w:style w:type="character" w:customStyle="1" w:styleId="TekstprzypisudolnegoZnak">
    <w:name w:val="Tekst przypisu dolnego Znak"/>
    <w:basedOn w:val="Domylnaczcionkaakapitu"/>
    <w:link w:val="Tekstprzypisudolnego"/>
    <w:uiPriority w:val="99"/>
    <w:semiHidden/>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7"/>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stat/web/nuts/local-administrative-un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europejskie-bez-barier/dostepnosc-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wa@wup.wrotapodlasia.pl"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ec.europa.eu/eurostat/statistics-explained/index.php?title=EU_Labour_Force_Survey_-_new_methodology_from_2021_onwar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Pages>
  <Words>24421</Words>
  <Characters>146526</Characters>
  <Application>Microsoft Office Word</Application>
  <DocSecurity>0</DocSecurity>
  <Lines>1221</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Joanna Falkowska - Świtka</cp:lastModifiedBy>
  <cp:revision>295</cp:revision>
  <cp:lastPrinted>2023-08-28T09:17:00Z</cp:lastPrinted>
  <dcterms:created xsi:type="dcterms:W3CDTF">2023-07-17T09:04:00Z</dcterms:created>
  <dcterms:modified xsi:type="dcterms:W3CDTF">2023-08-28T09:17:00Z</dcterms:modified>
</cp:coreProperties>
</file>