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94" w:rsidRDefault="00233594" w:rsidP="003B04E7">
      <w:pPr>
        <w:spacing w:after="120" w:line="240" w:lineRule="auto"/>
        <w:jc w:val="center"/>
        <w:rPr>
          <w:rFonts w:ascii="Times New Roman" w:hAnsi="Times New Roman" w:cs="Times New Roman"/>
          <w:b/>
          <w:smallCaps/>
          <w:sz w:val="24"/>
          <w:szCs w:val="24"/>
        </w:rPr>
      </w:pPr>
      <w:r w:rsidRPr="00C42112">
        <w:rPr>
          <w:noProof/>
          <w:lang w:eastAsia="pl-PL"/>
        </w:rPr>
        <w:drawing>
          <wp:anchor distT="0" distB="0" distL="114300" distR="114300" simplePos="0" relativeHeight="251659264" behindDoc="0" locked="0" layoutInCell="1" allowOverlap="1">
            <wp:simplePos x="0" y="0"/>
            <wp:positionH relativeFrom="column">
              <wp:posOffset>182245</wp:posOffset>
            </wp:positionH>
            <wp:positionV relativeFrom="paragraph">
              <wp:posOffset>-613410</wp:posOffset>
            </wp:positionV>
            <wp:extent cx="603250" cy="391795"/>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 cy="391795"/>
                    </a:xfrm>
                    <a:prstGeom prst="rect">
                      <a:avLst/>
                    </a:prstGeom>
                    <a:noFill/>
                    <a:ln>
                      <a:noFill/>
                    </a:ln>
                  </pic:spPr>
                </pic:pic>
              </a:graphicData>
            </a:graphic>
          </wp:anchor>
        </w:drawing>
      </w:r>
    </w:p>
    <w:p w:rsidR="0026183D" w:rsidRPr="00E77B6E" w:rsidRDefault="0026183D" w:rsidP="003B04E7">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REGULAMIN NABORU</w:t>
      </w:r>
    </w:p>
    <w:p w:rsidR="0026183D" w:rsidRPr="00E77B6E" w:rsidRDefault="0026183D" w:rsidP="0026183D">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w ramach projektu</w:t>
      </w:r>
    </w:p>
    <w:p w:rsidR="0026183D" w:rsidRPr="00E77B6E" w:rsidRDefault="0026183D" w:rsidP="0026183D">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 xml:space="preserve">PODMIOTOWY SYSTEM FINANSOWANIA USŁUG ROZWOJOWYCH </w:t>
      </w:r>
    </w:p>
    <w:p w:rsidR="0026183D" w:rsidRPr="00E77B6E" w:rsidRDefault="0026183D" w:rsidP="0026183D">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W WOJEWÓDZTWIE PODLASKIM</w:t>
      </w:r>
    </w:p>
    <w:p w:rsidR="0026183D" w:rsidRPr="00E77B6E" w:rsidRDefault="0026183D" w:rsidP="0026183D">
      <w:pPr>
        <w:tabs>
          <w:tab w:val="center" w:pos="4535"/>
          <w:tab w:val="left" w:pos="7830"/>
        </w:tabs>
        <w:spacing w:after="120" w:line="240" w:lineRule="auto"/>
        <w:jc w:val="both"/>
        <w:rPr>
          <w:rFonts w:ascii="Times New Roman" w:hAnsi="Times New Roman" w:cs="Times New Roman"/>
          <w:b/>
          <w:sz w:val="28"/>
          <w:szCs w:val="28"/>
        </w:rPr>
      </w:pPr>
      <w:r w:rsidRPr="00E77B6E">
        <w:rPr>
          <w:rFonts w:ascii="Times New Roman" w:hAnsi="Times New Roman" w:cs="Times New Roman"/>
          <w:b/>
          <w:sz w:val="28"/>
          <w:szCs w:val="28"/>
        </w:rPr>
        <w:tab/>
        <w:t xml:space="preserve">dla naboru nr PSFWP </w:t>
      </w:r>
      <w:r w:rsidR="00B959F4">
        <w:rPr>
          <w:rFonts w:ascii="Times New Roman" w:hAnsi="Times New Roman" w:cs="Times New Roman"/>
          <w:b/>
          <w:sz w:val="28"/>
          <w:szCs w:val="28"/>
        </w:rPr>
        <w:t>2</w:t>
      </w:r>
      <w:r w:rsidRPr="00E77B6E">
        <w:rPr>
          <w:rFonts w:ascii="Times New Roman" w:hAnsi="Times New Roman" w:cs="Times New Roman"/>
          <w:b/>
          <w:sz w:val="28"/>
          <w:szCs w:val="28"/>
        </w:rPr>
        <w:t>/201</w:t>
      </w:r>
      <w:r w:rsidR="00D60C1E" w:rsidRPr="00E77B6E">
        <w:rPr>
          <w:rFonts w:ascii="Times New Roman" w:hAnsi="Times New Roman" w:cs="Times New Roman"/>
          <w:b/>
          <w:sz w:val="28"/>
          <w:szCs w:val="28"/>
        </w:rPr>
        <w:t>7</w:t>
      </w:r>
      <w:r w:rsidRPr="00E77B6E">
        <w:rPr>
          <w:rFonts w:ascii="Times New Roman" w:hAnsi="Times New Roman" w:cs="Times New Roman"/>
          <w:b/>
          <w:sz w:val="28"/>
          <w:szCs w:val="28"/>
        </w:rPr>
        <w:tab/>
      </w:r>
    </w:p>
    <w:p w:rsidR="0026183D" w:rsidRDefault="0026183D" w:rsidP="0026183D">
      <w:pPr>
        <w:tabs>
          <w:tab w:val="center" w:pos="4535"/>
          <w:tab w:val="left" w:pos="7830"/>
        </w:tabs>
        <w:spacing w:after="120" w:line="240" w:lineRule="auto"/>
        <w:jc w:val="both"/>
        <w:rPr>
          <w:rFonts w:ascii="Times New Roman" w:hAnsi="Times New Roman" w:cs="Times New Roman"/>
          <w:b/>
          <w:sz w:val="24"/>
          <w:szCs w:val="24"/>
        </w:rPr>
      </w:pPr>
    </w:p>
    <w:p w:rsidR="0026183D" w:rsidRPr="00645830" w:rsidRDefault="0026183D" w:rsidP="00233594">
      <w:pPr>
        <w:tabs>
          <w:tab w:val="left" w:pos="3550"/>
        </w:tabs>
        <w:spacing w:after="120" w:line="240" w:lineRule="auto"/>
        <w:jc w:val="both"/>
        <w:rPr>
          <w:rFonts w:ascii="Times New Roman" w:hAnsi="Times New Roman" w:cs="Times New Roman"/>
          <w:b/>
          <w:sz w:val="24"/>
          <w:szCs w:val="24"/>
        </w:rPr>
      </w:pPr>
      <w:r w:rsidRPr="00645830">
        <w:rPr>
          <w:rFonts w:ascii="Times New Roman" w:hAnsi="Times New Roman" w:cs="Times New Roman"/>
          <w:b/>
          <w:sz w:val="24"/>
          <w:szCs w:val="24"/>
        </w:rPr>
        <w:t>Informacje ogólne</w:t>
      </w:r>
      <w:r w:rsidR="00233594">
        <w:rPr>
          <w:rFonts w:ascii="Times New Roman" w:hAnsi="Times New Roman" w:cs="Times New Roman"/>
          <w:b/>
          <w:sz w:val="24"/>
          <w:szCs w:val="24"/>
        </w:rPr>
        <w:tab/>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 xml:space="preserve">Niniejszy Regulamin określa zasady rekrutacji i warunki </w:t>
      </w:r>
      <w:r>
        <w:rPr>
          <w:rFonts w:ascii="Times New Roman" w:hAnsi="Times New Roman" w:cs="Times New Roman"/>
          <w:sz w:val="24"/>
          <w:szCs w:val="24"/>
        </w:rPr>
        <w:t>przyznawania dofinansowania na usługi rozwojowe</w:t>
      </w:r>
      <w:r w:rsidRPr="005D6B50">
        <w:rPr>
          <w:rFonts w:ascii="Times New Roman" w:hAnsi="Times New Roman"/>
          <w:sz w:val="24"/>
          <w:szCs w:val="24"/>
        </w:rPr>
        <w:t xml:space="preserve"> </w:t>
      </w:r>
      <w:r>
        <w:rPr>
          <w:rFonts w:ascii="Times New Roman" w:hAnsi="Times New Roman"/>
          <w:sz w:val="24"/>
          <w:szCs w:val="24"/>
        </w:rPr>
        <w:t>realizowane w ramach Projektu</w:t>
      </w:r>
      <w:r w:rsidRPr="005D6B50">
        <w:rPr>
          <w:rFonts w:ascii="Times New Roman" w:hAnsi="Times New Roman"/>
          <w:sz w:val="24"/>
          <w:szCs w:val="24"/>
        </w:rPr>
        <w:t xml:space="preserve"> pn. „Podmiotowy System Finansowania usług rozwojowych w województwie podlaskim”.</w:t>
      </w:r>
    </w:p>
    <w:p w:rsidR="0026183D" w:rsidRPr="005D6B50" w:rsidRDefault="0026183D" w:rsidP="0026183D">
      <w:pPr>
        <w:spacing w:after="120" w:line="240" w:lineRule="auto"/>
        <w:jc w:val="both"/>
        <w:rPr>
          <w:rFonts w:ascii="Times New Roman" w:hAnsi="Times New Roman"/>
          <w:sz w:val="24"/>
          <w:szCs w:val="24"/>
        </w:rPr>
      </w:pPr>
      <w:r w:rsidRPr="00DD33F5">
        <w:rPr>
          <w:rFonts w:ascii="Times New Roman" w:hAnsi="Times New Roman"/>
          <w:sz w:val="24"/>
          <w:szCs w:val="24"/>
        </w:rPr>
        <w:t>Projekt realizowany jest przez Wojewódzki Urząd Pracy w Białymstoku na podstawie Uchwały Nr 170/2205/2016 Zarządu Województwa Podlaskiego z dnia 8 listopada 2016 roku w sprawie przyjęcia do realizacji projektu Wojewódzkiego Urzędu Pracy w Białymstoku, pn. „Podmiotowy System Finansowania usług rozwoj</w:t>
      </w:r>
      <w:r w:rsidR="008231D4" w:rsidRPr="00DD33F5">
        <w:rPr>
          <w:rFonts w:ascii="Times New Roman" w:hAnsi="Times New Roman"/>
          <w:sz w:val="24"/>
          <w:szCs w:val="24"/>
        </w:rPr>
        <w:t>owych w województwie podlaskim”</w:t>
      </w:r>
      <w:r w:rsidR="00DD33F5" w:rsidRPr="00DD33F5">
        <w:rPr>
          <w:rFonts w:ascii="Times New Roman" w:hAnsi="Times New Roman"/>
          <w:sz w:val="24"/>
          <w:szCs w:val="24"/>
        </w:rPr>
        <w:t xml:space="preserve"> zmienionej Uchwałą Nr 194/2529/2017 Zarządu Województwa Podlaskiego z dnia 21 lutego 2017 roku </w:t>
      </w:r>
      <w:r w:rsidRPr="00DD33F5">
        <w:rPr>
          <w:rFonts w:ascii="Times New Roman" w:hAnsi="Times New Roman"/>
          <w:sz w:val="24"/>
          <w:szCs w:val="24"/>
        </w:rPr>
        <w:t>w ramach Regionalnego Programu Operacyjnego Województwa Podlaskiego na lata 2014 – 2020, Oś Priorytetowa II Przedsiębiorczość i aktywność zawodowa, Działanie 2.4 Adaptacja pracowników, przedsiębiorstw i przedsiębiorców do zmian, dla którego Instytucją Zarządzającą jest Urząd Marszałkowski Województwa Podlaskiego.</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 xml:space="preserve">Projekt realizowany jest zgodnie z politykami horyzontalnymi, w szczególności z zasadą równości szans płci oraz równości szans i niedyskryminacji. </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 xml:space="preserve">Projekt realizowany jest zgodnie z zapisami dokumentu „Wytyczne w zakresie realizacji przedsięwzięć z udziałem środków Europejskiego Funduszu Społecznego w obszarze przystosowania przedsiębiorców i pracowników do zmian na lata 2014 – 2020”. </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color w:val="000000"/>
          <w:sz w:val="24"/>
          <w:szCs w:val="24"/>
        </w:rPr>
        <w:t xml:space="preserve">W ramach Projektu wsparciem zostanie objętych co najmniej 484 mikro, małych i średnich przedsiębiorstw oraz co najmniej 2 424 pracowników. </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Realizacja Projektu odbywa się na terenie województwa podlaskiego</w:t>
      </w:r>
      <w:r>
        <w:rPr>
          <w:rFonts w:ascii="Times New Roman" w:hAnsi="Times New Roman"/>
          <w:sz w:val="24"/>
          <w:szCs w:val="24"/>
        </w:rPr>
        <w:t xml:space="preserve"> od 1 listopada </w:t>
      </w:r>
      <w:r w:rsidRPr="005D6B50">
        <w:rPr>
          <w:rFonts w:ascii="Times New Roman" w:hAnsi="Times New Roman"/>
          <w:sz w:val="24"/>
          <w:szCs w:val="24"/>
        </w:rPr>
        <w:t>2016 roku do</w:t>
      </w:r>
      <w:r>
        <w:rPr>
          <w:rFonts w:ascii="Times New Roman" w:hAnsi="Times New Roman"/>
          <w:sz w:val="24"/>
          <w:szCs w:val="24"/>
        </w:rPr>
        <w:t xml:space="preserve"> </w:t>
      </w:r>
      <w:r w:rsidRPr="005D6B50">
        <w:rPr>
          <w:rFonts w:ascii="Times New Roman" w:hAnsi="Times New Roman"/>
          <w:sz w:val="24"/>
          <w:szCs w:val="24"/>
        </w:rPr>
        <w:t>31 grudnia 2021 roku.</w:t>
      </w:r>
    </w:p>
    <w:p w:rsidR="0026183D" w:rsidRPr="00645830" w:rsidRDefault="0026183D" w:rsidP="0026183D">
      <w:pPr>
        <w:spacing w:after="120" w:line="240" w:lineRule="auto"/>
        <w:jc w:val="both"/>
        <w:rPr>
          <w:rFonts w:ascii="Times New Roman" w:hAnsi="Times New Roman" w:cs="Times New Roman"/>
          <w:sz w:val="24"/>
          <w:szCs w:val="24"/>
        </w:rPr>
      </w:pPr>
    </w:p>
    <w:p w:rsidR="0026183D" w:rsidRPr="00645830" w:rsidRDefault="0026183D" w:rsidP="0026183D">
      <w:pPr>
        <w:spacing w:after="120" w:line="240" w:lineRule="auto"/>
        <w:jc w:val="both"/>
        <w:rPr>
          <w:rFonts w:ascii="Times New Roman" w:hAnsi="Times New Roman" w:cs="Times New Roman"/>
          <w:b/>
          <w:sz w:val="24"/>
          <w:szCs w:val="24"/>
        </w:rPr>
      </w:pPr>
      <w:r w:rsidRPr="00645830">
        <w:rPr>
          <w:rFonts w:ascii="Times New Roman" w:hAnsi="Times New Roman" w:cs="Times New Roman"/>
          <w:b/>
          <w:sz w:val="24"/>
          <w:szCs w:val="24"/>
        </w:rPr>
        <w:t xml:space="preserve">Słownik </w:t>
      </w:r>
      <w:r>
        <w:rPr>
          <w:rFonts w:ascii="Times New Roman" w:hAnsi="Times New Roman" w:cs="Times New Roman"/>
          <w:b/>
          <w:sz w:val="24"/>
          <w:szCs w:val="24"/>
        </w:rPr>
        <w:t>p</w:t>
      </w:r>
      <w:r w:rsidRPr="00645830">
        <w:rPr>
          <w:rFonts w:ascii="Times New Roman" w:hAnsi="Times New Roman" w:cs="Times New Roman"/>
          <w:b/>
          <w:sz w:val="24"/>
          <w:szCs w:val="24"/>
        </w:rPr>
        <w:t>ojęć</w:t>
      </w:r>
    </w:p>
    <w:p w:rsidR="0026183D" w:rsidRPr="00645830" w:rsidRDefault="0026183D" w:rsidP="0026183D">
      <w:pPr>
        <w:spacing w:after="120" w:line="240" w:lineRule="auto"/>
        <w:jc w:val="both"/>
        <w:rPr>
          <w:rFonts w:ascii="Times New Roman" w:hAnsi="Times New Roman" w:cs="Times New Roman"/>
          <w:sz w:val="24"/>
          <w:szCs w:val="24"/>
        </w:rPr>
      </w:pPr>
      <w:r w:rsidRPr="00645830">
        <w:rPr>
          <w:rFonts w:ascii="Times New Roman" w:hAnsi="Times New Roman" w:cs="Times New Roman"/>
          <w:sz w:val="24"/>
          <w:szCs w:val="24"/>
        </w:rPr>
        <w:t>Użyte w Regulaminie pojęcia oznaczają:</w:t>
      </w:r>
    </w:p>
    <w:p w:rsidR="000F4DE6" w:rsidRPr="00C234DE" w:rsidRDefault="0026183D" w:rsidP="000F4DE6">
      <w:pPr>
        <w:spacing w:after="120" w:line="240" w:lineRule="auto"/>
        <w:jc w:val="both"/>
        <w:rPr>
          <w:rFonts w:ascii="Times New Roman" w:hAnsi="Times New Roman" w:cs="Times New Roman"/>
          <w:color w:val="000000"/>
          <w:sz w:val="24"/>
          <w:szCs w:val="24"/>
        </w:rPr>
      </w:pPr>
      <w:r w:rsidRPr="00C234DE">
        <w:rPr>
          <w:rFonts w:ascii="Times New Roman" w:hAnsi="Times New Roman" w:cs="Times New Roman"/>
          <w:b/>
          <w:sz w:val="24"/>
          <w:szCs w:val="24"/>
        </w:rPr>
        <w:t>Baza Usług Rozwojowych (Baza)</w:t>
      </w:r>
      <w:r w:rsidRPr="00C234DE">
        <w:rPr>
          <w:rFonts w:ascii="Times New Roman" w:hAnsi="Times New Roman" w:cs="Times New Roman"/>
          <w:sz w:val="24"/>
          <w:szCs w:val="24"/>
        </w:rPr>
        <w:t xml:space="preserve"> –</w:t>
      </w:r>
      <w:r w:rsidR="000F4DE6" w:rsidRPr="00C234DE">
        <w:rPr>
          <w:rFonts w:ascii="Times New Roman" w:hAnsi="Times New Roman" w:cs="Times New Roman"/>
          <w:sz w:val="24"/>
          <w:szCs w:val="24"/>
        </w:rPr>
        <w:t xml:space="preserve"> internetowa </w:t>
      </w:r>
      <w:r w:rsidR="000F4DE6" w:rsidRPr="00C234DE">
        <w:rPr>
          <w:rFonts w:ascii="Times New Roman" w:hAnsi="Times New Roman" w:cs="Times New Roman"/>
          <w:color w:val="000000"/>
          <w:sz w:val="24"/>
          <w:szCs w:val="24"/>
        </w:rPr>
        <w:t xml:space="preserve">baza usług rozwojowych prowadzona </w:t>
      </w:r>
      <w:r w:rsidR="000F4DE6" w:rsidRPr="00C234DE">
        <w:rPr>
          <w:rFonts w:ascii="Times New Roman" w:hAnsi="Times New Roman" w:cs="Times New Roman"/>
          <w:color w:val="000000"/>
          <w:sz w:val="24"/>
          <w:szCs w:val="24"/>
        </w:rPr>
        <w:br/>
        <w:t>w formie systemu teleinformatycznego przez Administratora Bazy. Baza zapewnia obsługę rejestru podmiotów zapewniających należyte świadczenie usług rozwojowych</w:t>
      </w:r>
      <w:r w:rsidR="00C234DE" w:rsidRPr="00C234DE">
        <w:rPr>
          <w:rFonts w:ascii="Times New Roman" w:hAnsi="Times New Roman" w:cs="Times New Roman"/>
          <w:color w:val="000000"/>
          <w:sz w:val="24"/>
          <w:szCs w:val="24"/>
        </w:rPr>
        <w:t xml:space="preserve"> </w:t>
      </w:r>
      <w:r w:rsidR="000F4DE6" w:rsidRPr="00C234DE">
        <w:rPr>
          <w:rFonts w:ascii="Times New Roman" w:hAnsi="Times New Roman" w:cs="Times New Roman"/>
          <w:color w:val="000000"/>
          <w:sz w:val="24"/>
          <w:szCs w:val="24"/>
        </w:rPr>
        <w:t>współfinansowanych ze środków publicznych. Baza dedykowana jest instytucjom/</w:t>
      </w:r>
      <w:r w:rsidR="00B959F4" w:rsidRPr="00C234DE">
        <w:rPr>
          <w:rFonts w:ascii="Times New Roman" w:hAnsi="Times New Roman" w:cs="Times New Roman"/>
          <w:color w:val="000000"/>
          <w:sz w:val="24"/>
          <w:szCs w:val="24"/>
        </w:rPr>
        <w:t xml:space="preserve"> </w:t>
      </w:r>
      <w:r w:rsidR="000F4DE6" w:rsidRPr="00C234DE">
        <w:rPr>
          <w:rFonts w:ascii="Times New Roman" w:hAnsi="Times New Roman" w:cs="Times New Roman"/>
          <w:color w:val="000000"/>
          <w:sz w:val="24"/>
          <w:szCs w:val="24"/>
        </w:rPr>
        <w:t xml:space="preserve">przedsiębiorcom, ich pracownikom oraz pozostałym osobom fizycznym. Baza realizuje </w:t>
      </w:r>
      <w:r w:rsidR="00B959F4" w:rsidRPr="00C234DE">
        <w:rPr>
          <w:rFonts w:ascii="Times New Roman" w:hAnsi="Times New Roman" w:cs="Times New Roman"/>
          <w:color w:val="000000"/>
          <w:sz w:val="24"/>
          <w:szCs w:val="24"/>
        </w:rPr>
        <w:br/>
      </w:r>
      <w:r w:rsidR="000F4DE6" w:rsidRPr="00C234DE">
        <w:rPr>
          <w:rFonts w:ascii="Times New Roman" w:hAnsi="Times New Roman" w:cs="Times New Roman"/>
          <w:color w:val="000000"/>
          <w:sz w:val="24"/>
          <w:szCs w:val="24"/>
        </w:rPr>
        <w:t xml:space="preserve">w szczególności obsługę następujących procesów: </w:t>
      </w:r>
    </w:p>
    <w:p w:rsidR="000F4DE6" w:rsidRPr="00C234DE" w:rsidRDefault="000F4DE6" w:rsidP="00494667">
      <w:pPr>
        <w:pStyle w:val="Akapitzlist"/>
        <w:numPr>
          <w:ilvl w:val="0"/>
          <w:numId w:val="10"/>
        </w:numPr>
        <w:autoSpaceDE w:val="0"/>
        <w:autoSpaceDN w:val="0"/>
        <w:adjustRightInd w:val="0"/>
        <w:spacing w:after="0" w:line="240" w:lineRule="auto"/>
        <w:ind w:left="284" w:hanging="284"/>
        <w:jc w:val="both"/>
        <w:rPr>
          <w:rFonts w:ascii="Times New Roman" w:hAnsi="Times New Roman"/>
          <w:color w:val="000000"/>
          <w:sz w:val="24"/>
          <w:szCs w:val="24"/>
        </w:rPr>
      </w:pPr>
      <w:r w:rsidRPr="00C234DE">
        <w:rPr>
          <w:rFonts w:ascii="Times New Roman" w:hAnsi="Times New Roman"/>
          <w:color w:val="000000"/>
          <w:sz w:val="24"/>
          <w:szCs w:val="24"/>
        </w:rPr>
        <w:lastRenderedPageBreak/>
        <w:t xml:space="preserve"> publikacja ofert usług rozwojowych przez podmioty świadczące usługi rozwojowe wraz </w:t>
      </w:r>
      <w:r w:rsidRPr="00C234DE">
        <w:rPr>
          <w:rFonts w:ascii="Times New Roman" w:hAnsi="Times New Roman"/>
          <w:color w:val="000000"/>
          <w:sz w:val="24"/>
          <w:szCs w:val="24"/>
        </w:rPr>
        <w:br/>
        <w:t xml:space="preserve">z danymi identyfikującymi te podmioty, </w:t>
      </w:r>
    </w:p>
    <w:p w:rsidR="000F4DE6" w:rsidRPr="00C234DE" w:rsidRDefault="000F4DE6" w:rsidP="00494667">
      <w:pPr>
        <w:pStyle w:val="Akapitzlist"/>
        <w:numPr>
          <w:ilvl w:val="0"/>
          <w:numId w:val="10"/>
        </w:numPr>
        <w:autoSpaceDE w:val="0"/>
        <w:autoSpaceDN w:val="0"/>
        <w:adjustRightInd w:val="0"/>
        <w:spacing w:after="0" w:line="240" w:lineRule="auto"/>
        <w:ind w:left="284" w:hanging="284"/>
        <w:jc w:val="both"/>
        <w:rPr>
          <w:rFonts w:ascii="Times New Roman" w:hAnsi="Times New Roman"/>
          <w:color w:val="000000"/>
          <w:sz w:val="24"/>
          <w:szCs w:val="24"/>
        </w:rPr>
      </w:pPr>
      <w:r w:rsidRPr="00C234DE">
        <w:rPr>
          <w:rFonts w:ascii="Times New Roman" w:hAnsi="Times New Roman"/>
          <w:color w:val="000000"/>
          <w:sz w:val="24"/>
          <w:szCs w:val="24"/>
        </w:rPr>
        <w:t xml:space="preserve">dokonywanie zapisów na poszczególne usługi rozwojowe (bez możliwości realizacji płatności z poziomu Bazy), </w:t>
      </w:r>
    </w:p>
    <w:p w:rsidR="000F4DE6" w:rsidRPr="00C234DE" w:rsidRDefault="000F4DE6" w:rsidP="00494667">
      <w:pPr>
        <w:pStyle w:val="Akapitzlist"/>
        <w:numPr>
          <w:ilvl w:val="0"/>
          <w:numId w:val="10"/>
        </w:numPr>
        <w:autoSpaceDE w:val="0"/>
        <w:autoSpaceDN w:val="0"/>
        <w:adjustRightInd w:val="0"/>
        <w:spacing w:after="0" w:line="240" w:lineRule="auto"/>
        <w:ind w:left="284" w:hanging="284"/>
        <w:jc w:val="both"/>
        <w:rPr>
          <w:rFonts w:ascii="Times New Roman" w:hAnsi="Times New Roman"/>
          <w:color w:val="000000"/>
          <w:sz w:val="24"/>
          <w:szCs w:val="24"/>
        </w:rPr>
      </w:pPr>
      <w:r w:rsidRPr="00C234DE">
        <w:rPr>
          <w:rFonts w:ascii="Times New Roman" w:hAnsi="Times New Roman"/>
          <w:color w:val="000000"/>
          <w:sz w:val="24"/>
          <w:szCs w:val="24"/>
        </w:rPr>
        <w:t xml:space="preserve">zamieszczanie ogłoszeń o zapotrzebowaniu na usługi rozwojowe, </w:t>
      </w:r>
    </w:p>
    <w:p w:rsidR="000F4DE6" w:rsidRPr="00C234DE" w:rsidRDefault="000F4DE6" w:rsidP="00494667">
      <w:pPr>
        <w:pStyle w:val="Akapitzlist"/>
        <w:numPr>
          <w:ilvl w:val="0"/>
          <w:numId w:val="10"/>
        </w:numPr>
        <w:autoSpaceDE w:val="0"/>
        <w:autoSpaceDN w:val="0"/>
        <w:adjustRightInd w:val="0"/>
        <w:spacing w:after="0" w:line="240" w:lineRule="auto"/>
        <w:ind w:left="284" w:hanging="284"/>
        <w:jc w:val="both"/>
        <w:rPr>
          <w:rFonts w:ascii="Times New Roman" w:hAnsi="Times New Roman"/>
          <w:color w:val="000000"/>
          <w:sz w:val="24"/>
          <w:szCs w:val="24"/>
        </w:rPr>
      </w:pPr>
      <w:r w:rsidRPr="00C234DE">
        <w:rPr>
          <w:rFonts w:ascii="Times New Roman" w:hAnsi="Times New Roman"/>
          <w:color w:val="000000"/>
          <w:sz w:val="24"/>
          <w:szCs w:val="24"/>
        </w:rPr>
        <w:t xml:space="preserve">dokonywanie oceny usług rozwojowych zgodnie z Systemem Oceny Usług Rozwojowych, </w:t>
      </w:r>
    </w:p>
    <w:p w:rsidR="000F4DE6" w:rsidRPr="00C234DE" w:rsidRDefault="000F4DE6" w:rsidP="00494667">
      <w:pPr>
        <w:pStyle w:val="Akapitzlist"/>
        <w:numPr>
          <w:ilvl w:val="0"/>
          <w:numId w:val="10"/>
        </w:numPr>
        <w:autoSpaceDE w:val="0"/>
        <w:autoSpaceDN w:val="0"/>
        <w:adjustRightInd w:val="0"/>
        <w:spacing w:after="120" w:line="240" w:lineRule="auto"/>
        <w:ind w:left="284" w:hanging="284"/>
        <w:jc w:val="both"/>
        <w:rPr>
          <w:rFonts w:ascii="Times New Roman" w:hAnsi="Times New Roman"/>
          <w:color w:val="000000"/>
          <w:sz w:val="24"/>
          <w:szCs w:val="24"/>
        </w:rPr>
      </w:pPr>
      <w:r w:rsidRPr="00C234DE">
        <w:rPr>
          <w:rFonts w:ascii="Times New Roman" w:eastAsiaTheme="minorHAnsi" w:hAnsi="Times New Roman"/>
          <w:color w:val="000000"/>
          <w:sz w:val="24"/>
          <w:szCs w:val="24"/>
          <w:lang w:eastAsia="en-US"/>
        </w:rPr>
        <w:t>zapoznanie się z wynikiem ocen usług rozwojowych dokonanych przez innych uczestników usług.</w:t>
      </w:r>
    </w:p>
    <w:p w:rsidR="0026183D" w:rsidRPr="007B23BA" w:rsidRDefault="0026183D" w:rsidP="0026183D">
      <w:pPr>
        <w:autoSpaceDE w:val="0"/>
        <w:autoSpaceDN w:val="0"/>
        <w:adjustRightInd w:val="0"/>
        <w:spacing w:after="120" w:line="240" w:lineRule="auto"/>
        <w:jc w:val="both"/>
        <w:rPr>
          <w:rFonts w:ascii="fira sans light" w:hAnsi="fira sans light" w:cs="Arial"/>
          <w:sz w:val="24"/>
          <w:szCs w:val="24"/>
        </w:rPr>
      </w:pPr>
      <w:r w:rsidRPr="00645830">
        <w:rPr>
          <w:rFonts w:ascii="Times New Roman" w:hAnsi="Times New Roman"/>
          <w:b/>
          <w:sz w:val="24"/>
          <w:szCs w:val="24"/>
        </w:rPr>
        <w:t xml:space="preserve">Biuro projektu </w:t>
      </w:r>
      <w:r w:rsidRPr="00645830">
        <w:rPr>
          <w:rFonts w:ascii="Times New Roman" w:hAnsi="Times New Roman"/>
          <w:sz w:val="24"/>
          <w:szCs w:val="24"/>
        </w:rPr>
        <w:t xml:space="preserve">– siedziba Biura projektu w Białymstoku: ul. Pogodna </w:t>
      </w:r>
      <w:r>
        <w:rPr>
          <w:rFonts w:ascii="Times New Roman" w:hAnsi="Times New Roman"/>
          <w:sz w:val="24"/>
          <w:szCs w:val="24"/>
        </w:rPr>
        <w:t>22</w:t>
      </w:r>
      <w:r w:rsidRPr="00645830">
        <w:rPr>
          <w:rFonts w:ascii="Times New Roman" w:hAnsi="Times New Roman"/>
          <w:sz w:val="24"/>
          <w:szCs w:val="24"/>
        </w:rPr>
        <w:t>, 15-354 Białystok</w:t>
      </w:r>
      <w:r w:rsidRPr="007B23BA">
        <w:rPr>
          <w:rFonts w:ascii="fira sans light" w:hAnsi="fira sans light" w:cs="Arial"/>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Karta Usługi </w:t>
      </w:r>
      <w:r w:rsidRPr="00B53DE7">
        <w:rPr>
          <w:rFonts w:ascii="Times New Roman" w:hAnsi="Times New Roman"/>
          <w:sz w:val="24"/>
          <w:szCs w:val="24"/>
        </w:rPr>
        <w:t xml:space="preserve">– formularz, który stanowi załącznik do </w:t>
      </w:r>
      <w:r>
        <w:rPr>
          <w:rFonts w:ascii="Times New Roman" w:hAnsi="Times New Roman"/>
          <w:sz w:val="24"/>
          <w:szCs w:val="24"/>
        </w:rPr>
        <w:t>R</w:t>
      </w:r>
      <w:r w:rsidRPr="00B53DE7">
        <w:rPr>
          <w:rFonts w:ascii="Times New Roman" w:hAnsi="Times New Roman"/>
          <w:sz w:val="24"/>
          <w:szCs w:val="24"/>
        </w:rPr>
        <w:t xml:space="preserve">egulaminu </w:t>
      </w:r>
      <w:r>
        <w:rPr>
          <w:rFonts w:ascii="Times New Roman" w:hAnsi="Times New Roman"/>
          <w:sz w:val="24"/>
          <w:szCs w:val="24"/>
        </w:rPr>
        <w:t>Bazy</w:t>
      </w:r>
      <w:r w:rsidRPr="00B53DE7">
        <w:rPr>
          <w:rFonts w:ascii="Times New Roman" w:hAnsi="Times New Roman"/>
          <w:sz w:val="24"/>
          <w:szCs w:val="24"/>
        </w:rPr>
        <w:t xml:space="preserve">, określający zakres informacji umożliwiających zarejestrowanie danej usługi rozwojowej w </w:t>
      </w:r>
      <w:r>
        <w:rPr>
          <w:rFonts w:ascii="Times New Roman" w:hAnsi="Times New Roman"/>
          <w:sz w:val="24"/>
          <w:szCs w:val="24"/>
        </w:rPr>
        <w:t>Bazie</w:t>
      </w:r>
      <w:r w:rsidR="005A7CDA">
        <w:rPr>
          <w:rFonts w:ascii="Times New Roman" w:hAnsi="Times New Roman"/>
          <w:sz w:val="24"/>
          <w:szCs w:val="24"/>
        </w:rPr>
        <w:t>.</w:t>
      </w:r>
    </w:p>
    <w:p w:rsidR="0026183D" w:rsidRPr="00EC70E8"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B04AB4">
        <w:rPr>
          <w:rFonts w:ascii="Times New Roman" w:hAnsi="Times New Roman" w:cs="Times New Roman"/>
          <w:b/>
          <w:sz w:val="24"/>
          <w:szCs w:val="24"/>
        </w:rPr>
        <w:t>liczba personelu</w:t>
      </w:r>
      <w:r w:rsidRPr="00EC70E8">
        <w:rPr>
          <w:rFonts w:ascii="Times New Roman" w:hAnsi="Times New Roman" w:cs="Times New Roman"/>
          <w:sz w:val="24"/>
          <w:szCs w:val="24"/>
        </w:rPr>
        <w:t xml:space="preserve"> – </w:t>
      </w:r>
      <w:r>
        <w:rPr>
          <w:rFonts w:ascii="Times New Roman" w:hAnsi="Times New Roman" w:cs="Times New Roman"/>
          <w:sz w:val="24"/>
          <w:szCs w:val="24"/>
        </w:rPr>
        <w:t>zgodnie z art. 5 załącznika I do rozporządzenia Komisji (UE)</w:t>
      </w:r>
      <w:r w:rsidR="008231D4">
        <w:rPr>
          <w:rFonts w:ascii="Times New Roman" w:hAnsi="Times New Roman" w:cs="Times New Roman"/>
          <w:sz w:val="24"/>
          <w:szCs w:val="24"/>
        </w:rPr>
        <w:br/>
      </w:r>
      <w:r>
        <w:rPr>
          <w:rFonts w:ascii="Times New Roman" w:hAnsi="Times New Roman" w:cs="Times New Roman"/>
          <w:sz w:val="24"/>
          <w:szCs w:val="24"/>
        </w:rPr>
        <w:t xml:space="preserve">nr 651/2014, </w:t>
      </w:r>
      <w:r w:rsidRPr="00EC70E8">
        <w:rPr>
          <w:rFonts w:ascii="Times New Roman" w:hAnsi="Times New Roman" w:cs="Times New Roman"/>
          <w:sz w:val="24"/>
          <w:szCs w:val="24"/>
        </w:rPr>
        <w:t>odpowiada liczbie rocznych jednostek pracy (RJP), to jest liczbie pracowników zatrudnionych w pełnym wymiarze czasu pracy w obr</w:t>
      </w:r>
      <w:r w:rsidR="008231D4">
        <w:rPr>
          <w:rFonts w:ascii="Times New Roman" w:hAnsi="Times New Roman" w:cs="Times New Roman"/>
          <w:sz w:val="24"/>
          <w:szCs w:val="24"/>
        </w:rPr>
        <w:t>ębie danego przedsiębiorstwa lub</w:t>
      </w:r>
      <w:r w:rsidR="008231D4">
        <w:rPr>
          <w:rFonts w:ascii="Times New Roman" w:hAnsi="Times New Roman" w:cs="Times New Roman"/>
          <w:sz w:val="24"/>
          <w:szCs w:val="24"/>
        </w:rPr>
        <w:br/>
      </w:r>
      <w:r w:rsidRPr="00EC70E8">
        <w:rPr>
          <w:rFonts w:ascii="Times New Roman" w:hAnsi="Times New Roman" w:cs="Times New Roman"/>
          <w:sz w:val="24"/>
          <w:szCs w:val="24"/>
        </w:rPr>
        <w:t>w jego imieniu w ciągu całego uwzględnianego roku referencyjnego. Praca osób, które nie przepracowały pełnego roku, osób, które pracowały w niepełnym wymiarze godzin, bez względu na długość zatrudnienia, lub pracowników sezonowych jest obliczana jako część ułamkowa RJP. W skład personelu wchodzą: pracownicy, osoby pracujące dla przedsiębiorstwa, podlegające mu i uważane za pracowników na mocy prawa krajowego</w:t>
      </w:r>
      <w:r>
        <w:rPr>
          <w:rFonts w:ascii="Times New Roman" w:hAnsi="Times New Roman" w:cs="Times New Roman"/>
          <w:sz w:val="24"/>
          <w:szCs w:val="24"/>
        </w:rPr>
        <w:t>,</w:t>
      </w:r>
      <w:r w:rsidRPr="00EC70E8">
        <w:rPr>
          <w:rFonts w:ascii="Times New Roman" w:hAnsi="Times New Roman" w:cs="Times New Roman"/>
          <w:sz w:val="24"/>
          <w:szCs w:val="24"/>
        </w:rPr>
        <w:t xml:space="preserve"> właściciele-kierownicy, partnerzy prowadzący regularną </w:t>
      </w:r>
      <w:r w:rsidR="00E9636A">
        <w:rPr>
          <w:rFonts w:ascii="Times New Roman" w:hAnsi="Times New Roman" w:cs="Times New Roman"/>
          <w:sz w:val="24"/>
          <w:szCs w:val="24"/>
        </w:rPr>
        <w:t>działalność w przedsiębiorstwie</w:t>
      </w:r>
      <w:r w:rsidR="00E9636A">
        <w:rPr>
          <w:rFonts w:ascii="Times New Roman" w:hAnsi="Times New Roman" w:cs="Times New Roman"/>
          <w:sz w:val="24"/>
          <w:szCs w:val="24"/>
        </w:rPr>
        <w:br/>
      </w:r>
      <w:r w:rsidRPr="00EC70E8">
        <w:rPr>
          <w:rFonts w:ascii="Times New Roman" w:hAnsi="Times New Roman" w:cs="Times New Roman"/>
          <w:sz w:val="24"/>
          <w:szCs w:val="24"/>
        </w:rPr>
        <w:t xml:space="preserve">i czerpiący z niego korzyści finansowe. Praktykanci lub studenci odbywający szkolenie zawodowe na podstawie umowy o praktyce lub szkoleniu zawodowym nie wchodzą w skład personelu. Nie wlicza się okresu trwania urlopu macierzyńskiego ani wychowawczego. </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B845FC">
        <w:rPr>
          <w:rFonts w:ascii="Times New Roman" w:hAnsi="Times New Roman" w:cs="Times New Roman"/>
          <w:b/>
          <w:sz w:val="24"/>
          <w:szCs w:val="24"/>
        </w:rPr>
        <w:t>MŚP</w:t>
      </w:r>
      <w:r>
        <w:rPr>
          <w:rFonts w:ascii="Times New Roman" w:hAnsi="Times New Roman" w:cs="Times New Roman"/>
          <w:sz w:val="24"/>
          <w:szCs w:val="24"/>
        </w:rPr>
        <w:t xml:space="preserve"> – zgodnie z art. 2 załącznika nr I do rozporządzenia Komisji (UE) nr 651/2014 mikroprzedsiębiorstwa oraz małe i średnie przedsiębiorstwa; do kategorii MŚP należą przedsiębiorstwa, które zatrudniają mniej niż 250 pracowników i których roczny obrót nie przekracza 50 mln EUR, lub roczna suma bilansowa nie przekracza 43 milionów EUR. </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 kategorii MŚP </w:t>
      </w:r>
      <w:r w:rsidRPr="00170E95">
        <w:rPr>
          <w:rFonts w:ascii="Times New Roman" w:hAnsi="Times New Roman" w:cs="Times New Roman"/>
          <w:b/>
          <w:sz w:val="24"/>
          <w:szCs w:val="24"/>
        </w:rPr>
        <w:t>małe przedsiębiorstwo</w:t>
      </w:r>
      <w:r>
        <w:rPr>
          <w:rFonts w:ascii="Times New Roman" w:hAnsi="Times New Roman" w:cs="Times New Roman"/>
          <w:sz w:val="24"/>
          <w:szCs w:val="24"/>
        </w:rPr>
        <w:t xml:space="preserve"> definiuje się jako przedsiębiorstwo, które zatrudnia mniej niż </w:t>
      </w:r>
      <w:r w:rsidRPr="0094417A">
        <w:rPr>
          <w:rFonts w:ascii="Times New Roman" w:hAnsi="Times New Roman" w:cs="Times New Roman"/>
          <w:sz w:val="24"/>
          <w:szCs w:val="24"/>
        </w:rPr>
        <w:t xml:space="preserve">50 pracowników i którego roczny obrót lub roczna suma bilansowa nie przekracza 10 milionów EUR. W kategorii MŚP </w:t>
      </w:r>
      <w:r w:rsidRPr="00170E95">
        <w:rPr>
          <w:rFonts w:ascii="Times New Roman" w:hAnsi="Times New Roman" w:cs="Times New Roman"/>
          <w:b/>
          <w:sz w:val="24"/>
          <w:szCs w:val="24"/>
        </w:rPr>
        <w:t>mikroprzedsiębiorstwo</w:t>
      </w:r>
      <w:r w:rsidRPr="0094417A">
        <w:rPr>
          <w:rFonts w:ascii="Times New Roman" w:hAnsi="Times New Roman" w:cs="Times New Roman"/>
          <w:sz w:val="24"/>
          <w:szCs w:val="24"/>
        </w:rPr>
        <w:t xml:space="preserve"> definiuje się jako przedsiębiorstwo, które zatrudnia mniej niż 10 pracowników i którego roczny obrót lub roczna suma bilansowa nie przekracza 2 milionów EUR.</w:t>
      </w:r>
      <w:r>
        <w:rPr>
          <w:rFonts w:ascii="Times New Roman" w:hAnsi="Times New Roman" w:cs="Times New Roman"/>
          <w:sz w:val="24"/>
          <w:szCs w:val="24"/>
        </w:rPr>
        <w:t xml:space="preserve"> W kategorii mikroprzedsiębiorstwa należy uwzględnić również osoby prowadzące działalność na własny rachunek. </w:t>
      </w:r>
      <w:r w:rsidRPr="005C6EA6">
        <w:rPr>
          <w:rFonts w:ascii="Times New Roman" w:hAnsi="Times New Roman" w:cs="Times New Roman"/>
          <w:sz w:val="24"/>
          <w:szCs w:val="24"/>
        </w:rPr>
        <w:t>Każde przedsiębiorstwo większe niż przedsiębiorstwo średnie</w:t>
      </w:r>
      <w:r>
        <w:rPr>
          <w:rFonts w:ascii="Times New Roman" w:hAnsi="Times New Roman" w:cs="Times New Roman"/>
          <w:sz w:val="24"/>
          <w:szCs w:val="24"/>
        </w:rPr>
        <w:t xml:space="preserve"> </w:t>
      </w:r>
      <w:r w:rsidRPr="005C6EA6">
        <w:rPr>
          <w:rFonts w:ascii="Times New Roman" w:hAnsi="Times New Roman" w:cs="Times New Roman"/>
          <w:sz w:val="24"/>
          <w:szCs w:val="24"/>
        </w:rPr>
        <w:t>klasyfikowane będzie jako przedsiębiorstwo duże.</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obliczaniu liczby personelu i kwot finansowanych należy określić stopień powiązania / niezależności danego przedsiębiorstwa zgodnie z </w:t>
      </w:r>
      <w:r w:rsidRPr="005C6EA6">
        <w:rPr>
          <w:rFonts w:ascii="Times New Roman" w:hAnsi="Times New Roman" w:cs="Times New Roman"/>
          <w:sz w:val="24"/>
          <w:szCs w:val="24"/>
        </w:rPr>
        <w:t>Załącznik</w:t>
      </w:r>
      <w:r>
        <w:rPr>
          <w:rFonts w:ascii="Times New Roman" w:hAnsi="Times New Roman" w:cs="Times New Roman"/>
          <w:sz w:val="24"/>
          <w:szCs w:val="24"/>
        </w:rPr>
        <w:t>iem</w:t>
      </w:r>
      <w:r w:rsidRPr="005C6EA6">
        <w:rPr>
          <w:rFonts w:ascii="Times New Roman" w:hAnsi="Times New Roman" w:cs="Times New Roman"/>
          <w:sz w:val="24"/>
          <w:szCs w:val="24"/>
        </w:rPr>
        <w:t xml:space="preserve"> I do rozporządzenia Komisji (</w:t>
      </w:r>
      <w:r>
        <w:rPr>
          <w:rFonts w:ascii="Times New Roman" w:hAnsi="Times New Roman" w:cs="Times New Roman"/>
          <w:sz w:val="24"/>
          <w:szCs w:val="24"/>
        </w:rPr>
        <w:t>U</w:t>
      </w:r>
      <w:r w:rsidRPr="005C6EA6">
        <w:rPr>
          <w:rFonts w:ascii="Times New Roman" w:hAnsi="Times New Roman" w:cs="Times New Roman"/>
          <w:sz w:val="24"/>
          <w:szCs w:val="24"/>
        </w:rPr>
        <w:t xml:space="preserve">E) nr </w:t>
      </w:r>
      <w:r>
        <w:rPr>
          <w:rFonts w:ascii="Times New Roman" w:hAnsi="Times New Roman" w:cs="Times New Roman"/>
          <w:sz w:val="24"/>
          <w:szCs w:val="24"/>
        </w:rPr>
        <w:t>651</w:t>
      </w:r>
      <w:r w:rsidRPr="005C6EA6">
        <w:rPr>
          <w:rFonts w:ascii="Times New Roman" w:hAnsi="Times New Roman" w:cs="Times New Roman"/>
          <w:sz w:val="24"/>
          <w:szCs w:val="24"/>
        </w:rPr>
        <w:t>/20</w:t>
      </w:r>
      <w:r>
        <w:rPr>
          <w:rFonts w:ascii="Times New Roman" w:hAnsi="Times New Roman" w:cs="Times New Roman"/>
          <w:sz w:val="24"/>
          <w:szCs w:val="24"/>
        </w:rPr>
        <w:t>14</w:t>
      </w:r>
      <w:r w:rsidRPr="005C6EA6">
        <w:rPr>
          <w:rFonts w:ascii="Times New Roman" w:hAnsi="Times New Roman" w:cs="Times New Roman"/>
          <w:sz w:val="24"/>
          <w:szCs w:val="24"/>
        </w:rPr>
        <w:t>.</w:t>
      </w:r>
      <w:r>
        <w:rPr>
          <w:rFonts w:ascii="Times New Roman" w:hAnsi="Times New Roman" w:cs="Times New Roman"/>
          <w:sz w:val="24"/>
          <w:szCs w:val="24"/>
        </w:rPr>
        <w:t xml:space="preserve"> Wyróżnia się przedsiębiorstwa samodzielne, partnerskie oraz powiązane. </w:t>
      </w:r>
    </w:p>
    <w:p w:rsidR="0026183D" w:rsidRPr="0094417A"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Pr="0094417A">
        <w:rPr>
          <w:rFonts w:ascii="Times New Roman" w:hAnsi="Times New Roman" w:cs="Times New Roman"/>
          <w:sz w:val="24"/>
          <w:szCs w:val="24"/>
        </w:rPr>
        <w:t>o określania liczby personelu i kwot finansowych wykorzystuje się dane odnoszące się do ostatniego zatwierdzonego</w:t>
      </w:r>
      <w:r>
        <w:rPr>
          <w:rFonts w:ascii="Times New Roman" w:hAnsi="Times New Roman" w:cs="Times New Roman"/>
          <w:sz w:val="24"/>
          <w:szCs w:val="24"/>
        </w:rPr>
        <w:t xml:space="preserve"> </w:t>
      </w:r>
      <w:r w:rsidRPr="0094417A">
        <w:rPr>
          <w:rFonts w:ascii="Times New Roman" w:hAnsi="Times New Roman" w:cs="Times New Roman"/>
          <w:sz w:val="24"/>
          <w:szCs w:val="24"/>
        </w:rPr>
        <w:t xml:space="preserve">okresu obrachunkowego i obliczane </w:t>
      </w:r>
      <w:r>
        <w:rPr>
          <w:rFonts w:ascii="Times New Roman" w:hAnsi="Times New Roman" w:cs="Times New Roman"/>
          <w:sz w:val="24"/>
          <w:szCs w:val="24"/>
        </w:rPr>
        <w:t xml:space="preserve">są </w:t>
      </w:r>
      <w:r w:rsidRPr="0094417A">
        <w:rPr>
          <w:rFonts w:ascii="Times New Roman" w:hAnsi="Times New Roman" w:cs="Times New Roman"/>
          <w:sz w:val="24"/>
          <w:szCs w:val="24"/>
        </w:rPr>
        <w:t>w skali rocznej. Uwzględnia się je począwszy od dnia zamknięcia ksiąg</w:t>
      </w:r>
      <w:r>
        <w:rPr>
          <w:rFonts w:ascii="Times New Roman" w:hAnsi="Times New Roman" w:cs="Times New Roman"/>
          <w:sz w:val="24"/>
          <w:szCs w:val="24"/>
        </w:rPr>
        <w:t xml:space="preserve"> </w:t>
      </w:r>
      <w:r w:rsidRPr="0094417A">
        <w:rPr>
          <w:rFonts w:ascii="Times New Roman" w:hAnsi="Times New Roman" w:cs="Times New Roman"/>
          <w:sz w:val="24"/>
          <w:szCs w:val="24"/>
        </w:rPr>
        <w:t>rachunkowych. Kwota wybrana jako obrót jest obliczana z pominięciem podatku VAT i innych podatków pośrednich.</w:t>
      </w:r>
    </w:p>
    <w:p w:rsidR="00E9636A"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94417A">
        <w:rPr>
          <w:rFonts w:ascii="Times New Roman" w:hAnsi="Times New Roman" w:cs="Times New Roman"/>
          <w:sz w:val="24"/>
          <w:szCs w:val="24"/>
        </w:rPr>
        <w:t>Jeżeli w dniu zamknięcia ksiąg rachunkowych dane przedsiębiorstwo stwierdza, że w skali rocznej przekroczyło</w:t>
      </w:r>
      <w:r>
        <w:rPr>
          <w:rFonts w:ascii="Times New Roman" w:hAnsi="Times New Roman" w:cs="Times New Roman"/>
          <w:sz w:val="24"/>
          <w:szCs w:val="24"/>
        </w:rPr>
        <w:t xml:space="preserve"> </w:t>
      </w:r>
      <w:r w:rsidRPr="0094417A">
        <w:rPr>
          <w:rFonts w:ascii="Times New Roman" w:hAnsi="Times New Roman" w:cs="Times New Roman"/>
          <w:sz w:val="24"/>
          <w:szCs w:val="24"/>
        </w:rPr>
        <w:t>pułapy zatrudnienia lub pułapy finansowe określone w art. 2</w:t>
      </w:r>
      <w:r>
        <w:rPr>
          <w:rFonts w:ascii="Times New Roman" w:hAnsi="Times New Roman" w:cs="Times New Roman"/>
          <w:sz w:val="24"/>
          <w:szCs w:val="24"/>
        </w:rPr>
        <w:t xml:space="preserve"> Załącznika I rozporządzenia </w:t>
      </w:r>
      <w:r w:rsidRPr="005C6EA6">
        <w:rPr>
          <w:rFonts w:ascii="Times New Roman" w:hAnsi="Times New Roman" w:cs="Times New Roman"/>
          <w:sz w:val="24"/>
          <w:szCs w:val="24"/>
        </w:rPr>
        <w:t>Komisji (</w:t>
      </w:r>
      <w:r>
        <w:rPr>
          <w:rFonts w:ascii="Times New Roman" w:hAnsi="Times New Roman" w:cs="Times New Roman"/>
          <w:sz w:val="24"/>
          <w:szCs w:val="24"/>
        </w:rPr>
        <w:t>U</w:t>
      </w:r>
      <w:r w:rsidRPr="005C6EA6">
        <w:rPr>
          <w:rFonts w:ascii="Times New Roman" w:hAnsi="Times New Roman" w:cs="Times New Roman"/>
          <w:sz w:val="24"/>
          <w:szCs w:val="24"/>
        </w:rPr>
        <w:t xml:space="preserve">E) nr </w:t>
      </w:r>
      <w:r>
        <w:rPr>
          <w:rFonts w:ascii="Times New Roman" w:hAnsi="Times New Roman" w:cs="Times New Roman"/>
          <w:sz w:val="24"/>
          <w:szCs w:val="24"/>
        </w:rPr>
        <w:t>651</w:t>
      </w:r>
      <w:r w:rsidRPr="005C6EA6">
        <w:rPr>
          <w:rFonts w:ascii="Times New Roman" w:hAnsi="Times New Roman" w:cs="Times New Roman"/>
          <w:sz w:val="24"/>
          <w:szCs w:val="24"/>
        </w:rPr>
        <w:t>/20</w:t>
      </w:r>
      <w:r>
        <w:rPr>
          <w:rFonts w:ascii="Times New Roman" w:hAnsi="Times New Roman" w:cs="Times New Roman"/>
          <w:sz w:val="24"/>
          <w:szCs w:val="24"/>
        </w:rPr>
        <w:t>14</w:t>
      </w:r>
      <w:r w:rsidRPr="0094417A">
        <w:rPr>
          <w:rFonts w:ascii="Times New Roman" w:hAnsi="Times New Roman" w:cs="Times New Roman"/>
          <w:sz w:val="24"/>
          <w:szCs w:val="24"/>
        </w:rPr>
        <w:t>, lub spadło poniżej tych pułapów, uzyskanie lub utrata</w:t>
      </w:r>
      <w:r>
        <w:rPr>
          <w:rFonts w:ascii="Times New Roman" w:hAnsi="Times New Roman" w:cs="Times New Roman"/>
          <w:sz w:val="24"/>
          <w:szCs w:val="24"/>
        </w:rPr>
        <w:t xml:space="preserve"> </w:t>
      </w:r>
      <w:r w:rsidRPr="0094417A">
        <w:rPr>
          <w:rFonts w:ascii="Times New Roman" w:hAnsi="Times New Roman" w:cs="Times New Roman"/>
          <w:sz w:val="24"/>
          <w:szCs w:val="24"/>
        </w:rPr>
        <w:t>statusu średniego, małego lub mikroprzedsiębiorstwa następuje tylko wówczas, gdy zjawisko to powtórzy się w ciągu</w:t>
      </w:r>
      <w:r>
        <w:rPr>
          <w:rFonts w:ascii="Times New Roman" w:hAnsi="Times New Roman" w:cs="Times New Roman"/>
          <w:sz w:val="24"/>
          <w:szCs w:val="24"/>
        </w:rPr>
        <w:t xml:space="preserve"> </w:t>
      </w:r>
      <w:r w:rsidRPr="0094417A">
        <w:rPr>
          <w:rFonts w:ascii="Times New Roman" w:hAnsi="Times New Roman" w:cs="Times New Roman"/>
          <w:sz w:val="24"/>
          <w:szCs w:val="24"/>
        </w:rPr>
        <w:t>dwóch kolejnych okresów obrachunkowych. W przypadku nowo utworzonych przedsiębiorstw, których księgi rachunkowe nie zostały jeszcze zatwierdzone,</w:t>
      </w:r>
      <w:r>
        <w:rPr>
          <w:rFonts w:ascii="Times New Roman" w:hAnsi="Times New Roman" w:cs="Times New Roman"/>
          <w:sz w:val="24"/>
          <w:szCs w:val="24"/>
        </w:rPr>
        <w:t xml:space="preserve"> </w:t>
      </w:r>
      <w:r w:rsidRPr="0094417A">
        <w:rPr>
          <w:rFonts w:ascii="Times New Roman" w:hAnsi="Times New Roman" w:cs="Times New Roman"/>
          <w:sz w:val="24"/>
          <w:szCs w:val="24"/>
        </w:rPr>
        <w:t>odpowiednie dane pochodzą z szacunków dokonanych w dobrej w</w:t>
      </w:r>
      <w:r w:rsidR="008231D4">
        <w:rPr>
          <w:rFonts w:ascii="Times New Roman" w:hAnsi="Times New Roman" w:cs="Times New Roman"/>
          <w:sz w:val="24"/>
          <w:szCs w:val="24"/>
        </w:rPr>
        <w:t>ierze</w:t>
      </w:r>
      <w:r w:rsidR="008231D4">
        <w:rPr>
          <w:rFonts w:ascii="Times New Roman" w:hAnsi="Times New Roman" w:cs="Times New Roman"/>
          <w:sz w:val="24"/>
          <w:szCs w:val="24"/>
        </w:rPr>
        <w:br/>
      </w:r>
      <w:r w:rsidRPr="0094417A">
        <w:rPr>
          <w:rFonts w:ascii="Times New Roman" w:hAnsi="Times New Roman" w:cs="Times New Roman"/>
          <w:sz w:val="24"/>
          <w:szCs w:val="24"/>
        </w:rPr>
        <w:t>w trakcie roku obrotowego.</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Badanie wielkości przedsiębiorstwa odbywa się w momencie udzielania pomocy.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Pr>
          <w:rFonts w:ascii="Times New Roman" w:hAnsi="Times New Roman"/>
          <w:b/>
          <w:sz w:val="24"/>
          <w:szCs w:val="24"/>
        </w:rPr>
        <w:lastRenderedPageBreak/>
        <w:t>Operator</w:t>
      </w:r>
      <w:r w:rsidRPr="00645830">
        <w:rPr>
          <w:rFonts w:ascii="Times New Roman" w:hAnsi="Times New Roman"/>
          <w:b/>
          <w:sz w:val="24"/>
          <w:szCs w:val="24"/>
        </w:rPr>
        <w:t xml:space="preserve"> </w:t>
      </w:r>
      <w:r w:rsidRPr="00645830">
        <w:rPr>
          <w:rFonts w:ascii="Times New Roman" w:hAnsi="Times New Roman"/>
          <w:sz w:val="24"/>
          <w:szCs w:val="24"/>
        </w:rPr>
        <w:t>– Województwo Podlaskie/Wojewódzki Urząd Pracy w Białymstoku z siedzibą przy ul. Pogodnej 22, 15-3</w:t>
      </w:r>
      <w:r>
        <w:rPr>
          <w:rFonts w:ascii="Times New Roman" w:hAnsi="Times New Roman"/>
          <w:sz w:val="24"/>
          <w:szCs w:val="24"/>
        </w:rPr>
        <w:t>54</w:t>
      </w:r>
      <w:r w:rsidRPr="00645830">
        <w:rPr>
          <w:rFonts w:ascii="Times New Roman" w:hAnsi="Times New Roman"/>
          <w:sz w:val="24"/>
          <w:szCs w:val="24"/>
        </w:rPr>
        <w:t xml:space="preserve"> Białystok, zwany również w skrócie WUP w Bia</w:t>
      </w:r>
      <w:r>
        <w:rPr>
          <w:rFonts w:ascii="Times New Roman" w:hAnsi="Times New Roman"/>
          <w:sz w:val="24"/>
          <w:szCs w:val="24"/>
        </w:rPr>
        <w:t>łymstoku – podmiot realizujący P</w:t>
      </w:r>
      <w:r w:rsidRPr="00645830">
        <w:rPr>
          <w:rFonts w:ascii="Times New Roman" w:hAnsi="Times New Roman"/>
          <w:sz w:val="24"/>
          <w:szCs w:val="24"/>
        </w:rPr>
        <w:t>rojekt nr WND-RPPD.02.04.00-20-007/16 pn. „Podmiotowy System Finansowania usług rozwojowych w województwie podlaskim”.</w:t>
      </w:r>
    </w:p>
    <w:p w:rsidR="0026183D" w:rsidRPr="006C4312" w:rsidRDefault="0026183D" w:rsidP="0026183D">
      <w:pPr>
        <w:autoSpaceDE w:val="0"/>
        <w:autoSpaceDN w:val="0"/>
        <w:adjustRightInd w:val="0"/>
        <w:spacing w:after="120" w:line="240" w:lineRule="auto"/>
        <w:jc w:val="both"/>
        <w:rPr>
          <w:rFonts w:ascii="Times New Roman" w:hAnsi="Times New Roman"/>
          <w:bCs/>
          <w:sz w:val="24"/>
          <w:szCs w:val="24"/>
        </w:rPr>
      </w:pPr>
      <w:r>
        <w:rPr>
          <w:rFonts w:ascii="Times New Roman" w:hAnsi="Times New Roman"/>
          <w:b/>
          <w:bCs/>
          <w:sz w:val="24"/>
          <w:szCs w:val="24"/>
        </w:rPr>
        <w:t xml:space="preserve">PO WER </w:t>
      </w:r>
      <w:r w:rsidRPr="006C4312">
        <w:rPr>
          <w:rFonts w:ascii="Times New Roman" w:hAnsi="Times New Roman"/>
          <w:bCs/>
          <w:sz w:val="24"/>
          <w:szCs w:val="24"/>
        </w:rPr>
        <w:t xml:space="preserve">– Program Operacyjny Wiedza Edukacja Rozwój 2014 </w:t>
      </w:r>
      <w:r>
        <w:rPr>
          <w:rFonts w:ascii="Times New Roman" w:hAnsi="Times New Roman"/>
          <w:bCs/>
          <w:sz w:val="24"/>
          <w:szCs w:val="24"/>
        </w:rPr>
        <w:t>–</w:t>
      </w:r>
      <w:r w:rsidRPr="006C4312">
        <w:rPr>
          <w:rFonts w:ascii="Times New Roman" w:hAnsi="Times New Roman"/>
          <w:bCs/>
          <w:sz w:val="24"/>
          <w:szCs w:val="24"/>
        </w:rPr>
        <w:t xml:space="preserve"> 2020</w:t>
      </w:r>
      <w:r>
        <w:rPr>
          <w:rFonts w:ascii="Times New Roman" w:hAnsi="Times New Roman"/>
          <w:bCs/>
          <w:sz w:val="24"/>
          <w:szCs w:val="24"/>
        </w:rPr>
        <w:t>.</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Pr>
          <w:rFonts w:ascii="Times New Roman" w:hAnsi="Times New Roman"/>
          <w:b/>
          <w:bCs/>
          <w:sz w:val="24"/>
          <w:szCs w:val="24"/>
        </w:rPr>
        <w:t xml:space="preserve">podejście </w:t>
      </w:r>
      <w:r w:rsidRPr="00645830">
        <w:rPr>
          <w:rFonts w:ascii="Times New Roman" w:hAnsi="Times New Roman"/>
          <w:b/>
          <w:bCs/>
          <w:sz w:val="24"/>
          <w:szCs w:val="24"/>
        </w:rPr>
        <w:t xml:space="preserve">popytowe </w:t>
      </w:r>
      <w:r w:rsidRPr="00645830">
        <w:rPr>
          <w:rFonts w:ascii="Times New Roman" w:hAnsi="Times New Roman"/>
          <w:sz w:val="24"/>
          <w:szCs w:val="24"/>
        </w:rPr>
        <w:t>– mechanizm dystrybucji środków EFS ukierunkowany na możliwość dokonania samodzielnego wyboru usług rozwojowych przez przedsiębiorcę oraz odpowiadający na indywidualne potrzeby rozwojowe przedsiębiorcy</w:t>
      </w:r>
      <w:r>
        <w:rPr>
          <w:rFonts w:ascii="Times New Roman" w:hAnsi="Times New Roman"/>
          <w:sz w:val="24"/>
          <w:szCs w:val="24"/>
        </w:rPr>
        <w:t>.</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podmiot świadczący usługi rozwojowe</w:t>
      </w:r>
      <w:r>
        <w:rPr>
          <w:rFonts w:ascii="Times New Roman" w:hAnsi="Times New Roman"/>
          <w:b/>
          <w:bCs/>
          <w:sz w:val="24"/>
          <w:szCs w:val="24"/>
        </w:rPr>
        <w:t xml:space="preserve"> – </w:t>
      </w:r>
      <w:r w:rsidRPr="00B53DE7">
        <w:rPr>
          <w:rFonts w:ascii="Times New Roman" w:hAnsi="Times New Roman"/>
          <w:sz w:val="24"/>
          <w:szCs w:val="24"/>
        </w:rPr>
        <w:t xml:space="preserve">przedsiębiorca lub instytucja, którzy świadczą usługi rozwojowe i dokonują rejestracji w Bazie Usług Rozwojowych za pomocą Karty </w:t>
      </w:r>
      <w:r>
        <w:rPr>
          <w:rFonts w:ascii="Times New Roman" w:hAnsi="Times New Roman"/>
          <w:sz w:val="24"/>
          <w:szCs w:val="24"/>
        </w:rPr>
        <w:t>Podmiotu w trybie określonym w R</w:t>
      </w:r>
      <w:r w:rsidRPr="00B53DE7">
        <w:rPr>
          <w:rFonts w:ascii="Times New Roman" w:hAnsi="Times New Roman"/>
          <w:sz w:val="24"/>
          <w:szCs w:val="24"/>
        </w:rPr>
        <w:t xml:space="preserve">egulaminie </w:t>
      </w:r>
      <w:r>
        <w:rPr>
          <w:rFonts w:ascii="Times New Roman" w:hAnsi="Times New Roman"/>
          <w:sz w:val="24"/>
          <w:szCs w:val="24"/>
        </w:rPr>
        <w:t xml:space="preserve">Bazy. </w:t>
      </w:r>
      <w:r w:rsidRPr="00B53DE7">
        <w:rPr>
          <w:rFonts w:ascii="Times New Roman" w:hAnsi="Times New Roman"/>
          <w:sz w:val="24"/>
          <w:szCs w:val="24"/>
        </w:rPr>
        <w:t xml:space="preserve"> </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Podmiotowy System Finasowania (PSF) </w:t>
      </w:r>
      <w:r w:rsidRPr="00B53DE7">
        <w:rPr>
          <w:rFonts w:ascii="Times New Roman" w:hAnsi="Times New Roman"/>
          <w:sz w:val="24"/>
          <w:szCs w:val="24"/>
        </w:rPr>
        <w:t>– system dystrybucji środków przeznaczonych na wspieranie rozwoju przedsiębiorców i pracowników oparty na podejściu popytowym wdrażany w ramach R</w:t>
      </w:r>
      <w:r>
        <w:rPr>
          <w:rFonts w:ascii="Times New Roman" w:hAnsi="Times New Roman"/>
          <w:sz w:val="24"/>
          <w:szCs w:val="24"/>
        </w:rPr>
        <w:t>egionalnych Programów Operacyjnych.</w:t>
      </w:r>
      <w:r w:rsidRPr="00B53DE7">
        <w:rPr>
          <w:rFonts w:ascii="Times New Roman" w:hAnsi="Times New Roman"/>
          <w:sz w:val="24"/>
          <w:szCs w:val="24"/>
        </w:rPr>
        <w:t xml:space="preserve"> </w:t>
      </w:r>
    </w:p>
    <w:p w:rsidR="0026183D" w:rsidRPr="009974D6" w:rsidRDefault="0026183D" w:rsidP="0026183D">
      <w:pPr>
        <w:spacing w:after="120" w:line="240" w:lineRule="auto"/>
        <w:jc w:val="both"/>
        <w:rPr>
          <w:rFonts w:ascii="Times New Roman" w:hAnsi="Times New Roman" w:cs="Times New Roman"/>
          <w:sz w:val="24"/>
          <w:szCs w:val="24"/>
        </w:rPr>
      </w:pPr>
      <w:r w:rsidRPr="00B53DE7">
        <w:rPr>
          <w:rFonts w:ascii="Times New Roman" w:hAnsi="Times New Roman"/>
          <w:b/>
          <w:bCs/>
          <w:sz w:val="24"/>
          <w:szCs w:val="24"/>
        </w:rPr>
        <w:t xml:space="preserve">pracownik </w:t>
      </w:r>
      <w:r w:rsidRPr="00B53DE7">
        <w:rPr>
          <w:rFonts w:ascii="Times New Roman" w:hAnsi="Times New Roman"/>
          <w:sz w:val="24"/>
          <w:szCs w:val="24"/>
        </w:rPr>
        <w:t xml:space="preserve">– personel w rozumieniu art. 5 załącznika I do rozporządzenia </w:t>
      </w:r>
      <w:r>
        <w:rPr>
          <w:rFonts w:ascii="Times New Roman" w:hAnsi="Times New Roman"/>
          <w:sz w:val="24"/>
          <w:szCs w:val="24"/>
        </w:rPr>
        <w:t xml:space="preserve">Komisji (UE) nr 651/2014. </w:t>
      </w:r>
      <w:r w:rsidRPr="00B53DE7">
        <w:rPr>
          <w:rFonts w:ascii="Times New Roman" w:hAnsi="Times New Roman"/>
          <w:sz w:val="24"/>
          <w:szCs w:val="24"/>
        </w:rPr>
        <w:t xml:space="preserve">W skład personelu wchodzą: </w:t>
      </w:r>
      <w:r w:rsidRPr="009974D6">
        <w:rPr>
          <w:rFonts w:ascii="Times New Roman" w:hAnsi="Times New Roman"/>
          <w:sz w:val="24"/>
          <w:szCs w:val="24"/>
        </w:rPr>
        <w:t xml:space="preserve">pracownicy (oznacza to osobę zatrudnioną </w:t>
      </w:r>
      <w:r>
        <w:rPr>
          <w:rFonts w:ascii="Times New Roman" w:hAnsi="Times New Roman"/>
          <w:sz w:val="24"/>
          <w:szCs w:val="24"/>
        </w:rPr>
        <w:br/>
      </w:r>
      <w:r w:rsidRPr="009974D6">
        <w:rPr>
          <w:rFonts w:ascii="Times New Roman" w:hAnsi="Times New Roman"/>
          <w:sz w:val="24"/>
          <w:szCs w:val="24"/>
        </w:rPr>
        <w:t>w rozumieniu</w:t>
      </w:r>
      <w:r>
        <w:rPr>
          <w:rFonts w:ascii="Times New Roman" w:hAnsi="Times New Roman"/>
          <w:sz w:val="24"/>
          <w:szCs w:val="24"/>
        </w:rPr>
        <w:t xml:space="preserve"> art. 2 ustawy </w:t>
      </w:r>
      <w:r w:rsidRPr="009974D6">
        <w:rPr>
          <w:rFonts w:ascii="Times New Roman" w:hAnsi="Times New Roman" w:cs="Times New Roman"/>
          <w:sz w:val="24"/>
          <w:szCs w:val="24"/>
        </w:rPr>
        <w:t xml:space="preserve">Kodeks </w:t>
      </w:r>
      <w:r>
        <w:rPr>
          <w:rFonts w:ascii="Times New Roman" w:hAnsi="Times New Roman" w:cs="Times New Roman"/>
          <w:sz w:val="24"/>
          <w:szCs w:val="24"/>
        </w:rPr>
        <w:t>p</w:t>
      </w:r>
      <w:r w:rsidRPr="009974D6">
        <w:rPr>
          <w:rFonts w:ascii="Times New Roman" w:hAnsi="Times New Roman" w:cs="Times New Roman"/>
          <w:sz w:val="24"/>
          <w:szCs w:val="24"/>
        </w:rPr>
        <w:t xml:space="preserve">racy, w szczególności pozostającą w stosunku pracy na podstawie umowy o pracę, powołania, wyboru, mianowania oraz spółdzielczej </w:t>
      </w:r>
      <w:r w:rsidR="008231D4">
        <w:rPr>
          <w:rFonts w:ascii="Times New Roman" w:hAnsi="Times New Roman" w:cs="Times New Roman"/>
          <w:sz w:val="24"/>
          <w:szCs w:val="24"/>
        </w:rPr>
        <w:t>umowy</w:t>
      </w:r>
      <w:r w:rsidR="008231D4">
        <w:rPr>
          <w:rFonts w:ascii="Times New Roman" w:hAnsi="Times New Roman" w:cs="Times New Roman"/>
          <w:sz w:val="24"/>
          <w:szCs w:val="24"/>
        </w:rPr>
        <w:br/>
      </w:r>
      <w:r w:rsidRPr="009974D6">
        <w:rPr>
          <w:rFonts w:ascii="Times New Roman" w:hAnsi="Times New Roman" w:cs="Times New Roman"/>
          <w:sz w:val="24"/>
          <w:szCs w:val="24"/>
        </w:rPr>
        <w:t>o pracę), osoby pracujące dla przedsiębiorstwa, podlegające mu i uważane za pracowników na mocy prawa krajowego (osoby świadczące pracę na podstawie umowy agencyjnej, umowy zlecenia  lub innej umowy o świadczenie usług, do której zgodnie z ustawą z dnia 23 kwietnia 1964 r. – Kodeks cywilny (</w:t>
      </w:r>
      <w:r w:rsidR="007D5017">
        <w:rPr>
          <w:rFonts w:ascii="Times New Roman" w:hAnsi="Times New Roman" w:cs="Times New Roman"/>
          <w:sz w:val="24"/>
          <w:szCs w:val="24"/>
        </w:rPr>
        <w:t xml:space="preserve">tekst jednolity </w:t>
      </w:r>
      <w:r w:rsidRPr="009974D6">
        <w:rPr>
          <w:rFonts w:ascii="Times New Roman" w:hAnsi="Times New Roman" w:cs="Times New Roman"/>
          <w:sz w:val="24"/>
          <w:szCs w:val="24"/>
        </w:rPr>
        <w:t>Dz. U. z 201</w:t>
      </w:r>
      <w:r w:rsidR="00A6478A">
        <w:rPr>
          <w:rFonts w:ascii="Times New Roman" w:hAnsi="Times New Roman" w:cs="Times New Roman"/>
          <w:sz w:val="24"/>
          <w:szCs w:val="24"/>
        </w:rPr>
        <w:t>7</w:t>
      </w:r>
      <w:r w:rsidRPr="009974D6">
        <w:rPr>
          <w:rFonts w:ascii="Times New Roman" w:hAnsi="Times New Roman" w:cs="Times New Roman"/>
          <w:sz w:val="24"/>
          <w:szCs w:val="24"/>
        </w:rPr>
        <w:t xml:space="preserve"> r.</w:t>
      </w:r>
      <w:r w:rsidR="007D5017">
        <w:rPr>
          <w:rFonts w:ascii="Times New Roman" w:hAnsi="Times New Roman" w:cs="Times New Roman"/>
          <w:sz w:val="24"/>
          <w:szCs w:val="24"/>
        </w:rPr>
        <w:t>,</w:t>
      </w:r>
      <w:r w:rsidRPr="009974D6">
        <w:rPr>
          <w:rFonts w:ascii="Times New Roman" w:hAnsi="Times New Roman" w:cs="Times New Roman"/>
          <w:sz w:val="24"/>
          <w:szCs w:val="24"/>
        </w:rPr>
        <w:t xml:space="preserve"> poz.</w:t>
      </w:r>
      <w:r w:rsidR="007D5017">
        <w:rPr>
          <w:rFonts w:ascii="Times New Roman" w:hAnsi="Times New Roman" w:cs="Times New Roman"/>
          <w:sz w:val="24"/>
          <w:szCs w:val="24"/>
        </w:rPr>
        <w:t xml:space="preserve"> </w:t>
      </w:r>
      <w:r w:rsidR="00A6478A">
        <w:rPr>
          <w:rFonts w:ascii="Times New Roman" w:hAnsi="Times New Roman" w:cs="Times New Roman"/>
          <w:sz w:val="24"/>
          <w:szCs w:val="24"/>
        </w:rPr>
        <w:t xml:space="preserve">459 z </w:t>
      </w:r>
      <w:proofErr w:type="spellStart"/>
      <w:r w:rsidR="00A6478A">
        <w:rPr>
          <w:rFonts w:ascii="Times New Roman" w:hAnsi="Times New Roman" w:cs="Times New Roman"/>
          <w:sz w:val="24"/>
          <w:szCs w:val="24"/>
        </w:rPr>
        <w:t>późn</w:t>
      </w:r>
      <w:proofErr w:type="spellEnd"/>
      <w:r w:rsidR="00A6478A">
        <w:rPr>
          <w:rFonts w:ascii="Times New Roman" w:hAnsi="Times New Roman" w:cs="Times New Roman"/>
          <w:sz w:val="24"/>
          <w:szCs w:val="24"/>
        </w:rPr>
        <w:t>. zm.</w:t>
      </w:r>
      <w:r w:rsidRPr="009974D6">
        <w:rPr>
          <w:rFonts w:ascii="Times New Roman" w:hAnsi="Times New Roman" w:cs="Times New Roman"/>
          <w:sz w:val="24"/>
          <w:szCs w:val="24"/>
        </w:rPr>
        <w:t>) stosuje się przepisy dotyczące zlecenia albo umowy o dzieło</w:t>
      </w:r>
      <w:r>
        <w:rPr>
          <w:rFonts w:ascii="Times New Roman" w:hAnsi="Times New Roman" w:cs="Times New Roman"/>
          <w:sz w:val="24"/>
          <w:szCs w:val="24"/>
        </w:rPr>
        <w:t>)</w:t>
      </w:r>
      <w:r w:rsidRPr="009974D6">
        <w:rPr>
          <w:rFonts w:ascii="Times New Roman" w:hAnsi="Times New Roman" w:cs="Times New Roman"/>
          <w:sz w:val="24"/>
          <w:szCs w:val="24"/>
        </w:rPr>
        <w:t>,</w:t>
      </w:r>
      <w:r>
        <w:rPr>
          <w:rFonts w:ascii="Times New Roman" w:hAnsi="Times New Roman" w:cs="Times New Roman"/>
          <w:sz w:val="24"/>
          <w:szCs w:val="24"/>
        </w:rPr>
        <w:t xml:space="preserve"> </w:t>
      </w:r>
      <w:r w:rsidRPr="009974D6">
        <w:rPr>
          <w:rFonts w:ascii="Times New Roman" w:hAnsi="Times New Roman" w:cs="Times New Roman"/>
          <w:sz w:val="24"/>
          <w:szCs w:val="24"/>
        </w:rPr>
        <w:t xml:space="preserve">właściciele-kierownicy, wspólnicy, w tym partnerzy prowadzący regularną działalność w przedsiębiorstwie i czerpiący z niego korzyści finansowe. </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pracownik o niskich kwalifikacjach </w:t>
      </w:r>
      <w:r>
        <w:rPr>
          <w:rFonts w:ascii="Times New Roman" w:hAnsi="Times New Roman"/>
          <w:sz w:val="24"/>
          <w:szCs w:val="24"/>
        </w:rPr>
        <w:t>–</w:t>
      </w:r>
      <w:r w:rsidRPr="00B53DE7">
        <w:rPr>
          <w:rFonts w:ascii="Times New Roman" w:hAnsi="Times New Roman"/>
          <w:sz w:val="24"/>
          <w:szCs w:val="24"/>
        </w:rPr>
        <w:t xml:space="preserve"> osoba posiadająca wykształcenie na poziomie do ISCED 3 włącznie</w:t>
      </w:r>
      <w:r>
        <w:rPr>
          <w:rFonts w:ascii="Times New Roman" w:hAnsi="Times New Roman"/>
          <w:sz w:val="24"/>
          <w:szCs w:val="24"/>
        </w:rPr>
        <w:t xml:space="preserve"> (wykształcenie podstawowe, gimnazjalne i ponadgimnazjalne)</w:t>
      </w:r>
      <w:r w:rsidR="008231D4">
        <w:rPr>
          <w:rFonts w:ascii="Times New Roman" w:hAnsi="Times New Roman"/>
          <w:sz w:val="24"/>
          <w:szCs w:val="24"/>
        </w:rPr>
        <w:t>, zgodnie</w:t>
      </w:r>
      <w:r w:rsidR="008231D4">
        <w:rPr>
          <w:rFonts w:ascii="Times New Roman" w:hAnsi="Times New Roman"/>
          <w:sz w:val="24"/>
          <w:szCs w:val="24"/>
        </w:rPr>
        <w:br/>
      </w:r>
      <w:r w:rsidRPr="00B53DE7">
        <w:rPr>
          <w:rFonts w:ascii="Times New Roman" w:hAnsi="Times New Roman"/>
          <w:sz w:val="24"/>
          <w:szCs w:val="24"/>
        </w:rPr>
        <w:t xml:space="preserve">z Międzynarodową Klasyfikacją Standardów Edukacyjnych ISCED 2011 (UNESCO). Stopień uzyskanego wykształcenia jest określany w dniu rozpoczęcia uczestnictwa </w:t>
      </w:r>
      <w:r w:rsidR="005809F2">
        <w:rPr>
          <w:rFonts w:ascii="Times New Roman" w:hAnsi="Times New Roman"/>
          <w:sz w:val="24"/>
          <w:szCs w:val="24"/>
        </w:rPr>
        <w:br/>
        <w:t>w P</w:t>
      </w:r>
      <w:r w:rsidRPr="00B53DE7">
        <w:rPr>
          <w:rFonts w:ascii="Times New Roman" w:hAnsi="Times New Roman"/>
          <w:sz w:val="24"/>
          <w:szCs w:val="24"/>
        </w:rPr>
        <w:t>rojekcie. Osoby przystępujące do projektu należy wykazać raz, uwzględniając najwyższy ukończony poziom ISCED</w:t>
      </w:r>
      <w:r>
        <w:rPr>
          <w:rFonts w:ascii="Times New Roman" w:hAnsi="Times New Roman"/>
          <w:sz w:val="24"/>
          <w:szCs w:val="24"/>
        </w:rPr>
        <w:t>.</w:t>
      </w:r>
      <w:r w:rsidRPr="00B53DE7">
        <w:rPr>
          <w:rFonts w:ascii="Times New Roman" w:hAnsi="Times New Roman"/>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pracownik w wieku 50 lat lub więcej  </w:t>
      </w:r>
      <w:r>
        <w:rPr>
          <w:rFonts w:ascii="Times New Roman" w:hAnsi="Times New Roman"/>
          <w:sz w:val="24"/>
          <w:szCs w:val="24"/>
        </w:rPr>
        <w:t>–</w:t>
      </w:r>
      <w:r w:rsidRPr="00B53DE7">
        <w:rPr>
          <w:rFonts w:ascii="Times New Roman" w:hAnsi="Times New Roman"/>
          <w:sz w:val="24"/>
          <w:szCs w:val="24"/>
        </w:rPr>
        <w:t xml:space="preserve"> osoba  w wieku 50 lat i więcej, wiek określa się na podstawie daty urodzenia i ustalany jest w dniu rozpoczęcia udziału w </w:t>
      </w:r>
      <w:r w:rsidR="001A3E4B">
        <w:rPr>
          <w:rFonts w:ascii="Times New Roman" w:hAnsi="Times New Roman"/>
          <w:sz w:val="24"/>
          <w:szCs w:val="24"/>
        </w:rPr>
        <w:t>P</w:t>
      </w:r>
      <w:r w:rsidRPr="00B53DE7">
        <w:rPr>
          <w:rFonts w:ascii="Times New Roman" w:hAnsi="Times New Roman"/>
          <w:sz w:val="24"/>
          <w:szCs w:val="24"/>
        </w:rPr>
        <w:t>rojekcie</w:t>
      </w:r>
      <w:r>
        <w:rPr>
          <w:rFonts w:ascii="Times New Roman" w:hAnsi="Times New Roman"/>
          <w:sz w:val="24"/>
          <w:szCs w:val="24"/>
        </w:rPr>
        <w:t>.</w:t>
      </w:r>
      <w:r w:rsidRPr="00B53DE7">
        <w:rPr>
          <w:rFonts w:ascii="Times New Roman" w:hAnsi="Times New Roman"/>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2015F9">
        <w:rPr>
          <w:rFonts w:ascii="Times New Roman" w:hAnsi="Times New Roman"/>
          <w:b/>
          <w:sz w:val="24"/>
          <w:szCs w:val="24"/>
        </w:rPr>
        <w:t>pracownik z niepełnosprawnościami</w:t>
      </w:r>
      <w:r>
        <w:rPr>
          <w:rFonts w:ascii="Times New Roman" w:hAnsi="Times New Roman"/>
          <w:sz w:val="24"/>
          <w:szCs w:val="24"/>
        </w:rPr>
        <w:t xml:space="preserve"> – za osoby niepełnosprawne rozumie się osoby niepełnosprawne w świetle przepisów  z dnia 27 sierpnia 1997 r. o rehabilitacji zawodowej </w:t>
      </w:r>
      <w:r>
        <w:rPr>
          <w:rFonts w:ascii="Times New Roman" w:hAnsi="Times New Roman"/>
          <w:sz w:val="24"/>
          <w:szCs w:val="24"/>
        </w:rPr>
        <w:br/>
        <w:t>i społecznej oraz zatrudnieniu osób niepełnosprawnych  (</w:t>
      </w:r>
      <w:r w:rsidR="007D5017">
        <w:rPr>
          <w:rFonts w:ascii="Times New Roman" w:hAnsi="Times New Roman"/>
          <w:sz w:val="24"/>
          <w:szCs w:val="24"/>
        </w:rPr>
        <w:t xml:space="preserve">tekst jednolity </w:t>
      </w:r>
      <w:r>
        <w:rPr>
          <w:rFonts w:ascii="Times New Roman" w:hAnsi="Times New Roman"/>
          <w:sz w:val="24"/>
          <w:szCs w:val="24"/>
        </w:rPr>
        <w:t xml:space="preserve">Dz. U. </w:t>
      </w:r>
      <w:r w:rsidR="007D5017">
        <w:rPr>
          <w:rFonts w:ascii="Times New Roman" w:hAnsi="Times New Roman"/>
          <w:sz w:val="24"/>
          <w:szCs w:val="24"/>
        </w:rPr>
        <w:t>z 2011</w:t>
      </w:r>
      <w:r w:rsidR="005809F2">
        <w:rPr>
          <w:rFonts w:ascii="Times New Roman" w:hAnsi="Times New Roman"/>
          <w:sz w:val="24"/>
          <w:szCs w:val="24"/>
        </w:rPr>
        <w:t xml:space="preserve"> r., </w:t>
      </w:r>
      <w:r>
        <w:rPr>
          <w:rFonts w:ascii="Times New Roman" w:hAnsi="Times New Roman"/>
          <w:sz w:val="24"/>
          <w:szCs w:val="24"/>
        </w:rPr>
        <w:t>nr 12</w:t>
      </w:r>
      <w:r w:rsidR="00EF291E">
        <w:rPr>
          <w:rFonts w:ascii="Times New Roman" w:hAnsi="Times New Roman"/>
          <w:sz w:val="24"/>
          <w:szCs w:val="24"/>
        </w:rPr>
        <w:t>7,</w:t>
      </w:r>
      <w:r>
        <w:rPr>
          <w:rFonts w:ascii="Times New Roman" w:hAnsi="Times New Roman"/>
          <w:sz w:val="24"/>
          <w:szCs w:val="24"/>
        </w:rPr>
        <w:t xml:space="preserve"> poz. </w:t>
      </w:r>
      <w:r w:rsidR="00EF291E">
        <w:rPr>
          <w:rFonts w:ascii="Times New Roman" w:hAnsi="Times New Roman"/>
          <w:sz w:val="24"/>
          <w:szCs w:val="24"/>
        </w:rPr>
        <w:t xml:space="preserve">721 z </w:t>
      </w:r>
      <w:proofErr w:type="spellStart"/>
      <w:r w:rsidR="00EF291E">
        <w:rPr>
          <w:rFonts w:ascii="Times New Roman" w:hAnsi="Times New Roman"/>
          <w:sz w:val="24"/>
          <w:szCs w:val="24"/>
        </w:rPr>
        <w:t>póź</w:t>
      </w:r>
      <w:r w:rsidR="005809F2">
        <w:rPr>
          <w:rFonts w:ascii="Times New Roman" w:hAnsi="Times New Roman"/>
          <w:sz w:val="24"/>
          <w:szCs w:val="24"/>
        </w:rPr>
        <w:t>n</w:t>
      </w:r>
      <w:proofErr w:type="spellEnd"/>
      <w:r w:rsidR="00EF291E">
        <w:rPr>
          <w:rFonts w:ascii="Times New Roman" w:hAnsi="Times New Roman"/>
          <w:sz w:val="24"/>
          <w:szCs w:val="24"/>
        </w:rPr>
        <w:t>. zm.</w:t>
      </w:r>
      <w:r>
        <w:rPr>
          <w:rFonts w:ascii="Times New Roman" w:hAnsi="Times New Roman"/>
          <w:sz w:val="24"/>
          <w:szCs w:val="24"/>
        </w:rPr>
        <w:t xml:space="preserve">), a także osoby z zaburzeniami psychicznymi, o których mowa </w:t>
      </w:r>
      <w:r w:rsidR="005809F2">
        <w:rPr>
          <w:rFonts w:ascii="Times New Roman" w:hAnsi="Times New Roman"/>
          <w:sz w:val="24"/>
          <w:szCs w:val="24"/>
        </w:rPr>
        <w:br/>
      </w:r>
      <w:r>
        <w:rPr>
          <w:rFonts w:ascii="Times New Roman" w:hAnsi="Times New Roman"/>
          <w:sz w:val="24"/>
          <w:szCs w:val="24"/>
        </w:rPr>
        <w:t>w ustawie z dnia 19 sierpnia 1994 r. o ochronie zdrowia psychicznego (</w:t>
      </w:r>
      <w:r w:rsidR="00EF291E">
        <w:rPr>
          <w:rFonts w:ascii="Times New Roman" w:hAnsi="Times New Roman"/>
          <w:sz w:val="24"/>
          <w:szCs w:val="24"/>
        </w:rPr>
        <w:t xml:space="preserve">tekst jednolity </w:t>
      </w:r>
      <w:r>
        <w:rPr>
          <w:rFonts w:ascii="Times New Roman" w:hAnsi="Times New Roman"/>
          <w:sz w:val="24"/>
          <w:szCs w:val="24"/>
        </w:rPr>
        <w:t xml:space="preserve">Dz. U. </w:t>
      </w:r>
      <w:r w:rsidR="00EF291E">
        <w:rPr>
          <w:rFonts w:ascii="Times New Roman" w:hAnsi="Times New Roman"/>
          <w:sz w:val="24"/>
          <w:szCs w:val="24"/>
        </w:rPr>
        <w:t>z 2016 r.,</w:t>
      </w:r>
      <w:r>
        <w:rPr>
          <w:rFonts w:ascii="Times New Roman" w:hAnsi="Times New Roman"/>
          <w:sz w:val="24"/>
          <w:szCs w:val="24"/>
        </w:rPr>
        <w:t xml:space="preserve"> poz. </w:t>
      </w:r>
      <w:r w:rsidR="00EF291E">
        <w:rPr>
          <w:rFonts w:ascii="Times New Roman" w:hAnsi="Times New Roman"/>
          <w:sz w:val="24"/>
          <w:szCs w:val="24"/>
        </w:rPr>
        <w:t xml:space="preserve">546 z </w:t>
      </w:r>
      <w:proofErr w:type="spellStart"/>
      <w:r w:rsidR="00EF291E">
        <w:rPr>
          <w:rFonts w:ascii="Times New Roman" w:hAnsi="Times New Roman"/>
          <w:sz w:val="24"/>
          <w:szCs w:val="24"/>
        </w:rPr>
        <w:t>póź</w:t>
      </w:r>
      <w:r w:rsidR="005809F2">
        <w:rPr>
          <w:rFonts w:ascii="Times New Roman" w:hAnsi="Times New Roman"/>
          <w:sz w:val="24"/>
          <w:szCs w:val="24"/>
        </w:rPr>
        <w:t>n</w:t>
      </w:r>
      <w:proofErr w:type="spellEnd"/>
      <w:r w:rsidR="00EF291E">
        <w:rPr>
          <w:rFonts w:ascii="Times New Roman" w:hAnsi="Times New Roman"/>
          <w:sz w:val="24"/>
          <w:szCs w:val="24"/>
        </w:rPr>
        <w:t>. zm.</w:t>
      </w:r>
      <w:r>
        <w:rPr>
          <w:rFonts w:ascii="Times New Roman" w:hAnsi="Times New Roman"/>
          <w:sz w:val="24"/>
          <w:szCs w:val="24"/>
        </w:rPr>
        <w:t>) tj. osoby</w:t>
      </w:r>
      <w:r w:rsidR="00EF291E">
        <w:rPr>
          <w:rFonts w:ascii="Times New Roman" w:hAnsi="Times New Roman"/>
          <w:sz w:val="24"/>
          <w:szCs w:val="24"/>
        </w:rPr>
        <w:t xml:space="preserve"> </w:t>
      </w:r>
      <w:r>
        <w:rPr>
          <w:rFonts w:ascii="Times New Roman" w:hAnsi="Times New Roman"/>
          <w:sz w:val="24"/>
          <w:szCs w:val="24"/>
        </w:rPr>
        <w:t xml:space="preserve">z odpowiednim orzeczeniem lub innym dokumentem poświadczającym stan zdrowia. Przynależność do grupy osób niepełnosprawnych określana jest w momencie rozpoczęcia udziału w </w:t>
      </w:r>
      <w:r w:rsidR="001A3E4B">
        <w:rPr>
          <w:rFonts w:ascii="Times New Roman" w:hAnsi="Times New Roman"/>
          <w:sz w:val="24"/>
          <w:szCs w:val="24"/>
        </w:rPr>
        <w:t>P</w:t>
      </w:r>
      <w:r>
        <w:rPr>
          <w:rFonts w:ascii="Times New Roman" w:hAnsi="Times New Roman"/>
          <w:sz w:val="24"/>
          <w:szCs w:val="24"/>
        </w:rPr>
        <w:t xml:space="preserve">rojekcie.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645830">
        <w:rPr>
          <w:rFonts w:ascii="Times New Roman" w:hAnsi="Times New Roman"/>
          <w:b/>
          <w:sz w:val="24"/>
          <w:szCs w:val="24"/>
        </w:rPr>
        <w:t>Projekt</w:t>
      </w:r>
      <w:r w:rsidRPr="00645830">
        <w:rPr>
          <w:rFonts w:ascii="Times New Roman" w:hAnsi="Times New Roman"/>
          <w:sz w:val="24"/>
          <w:szCs w:val="24"/>
        </w:rPr>
        <w:t xml:space="preserve"> – projekt nr WND-RPPD.02.04.00-20-007/16 pn. „Podmiotowy System Finansowania usług rozwojowych w województwie podlaskim” w ramach Regionalnego Programu Operacyjnego Województwa Podlaskiego na lata 2014 – 2020, Oś Priorytetowa II Przedsiębiorczość i aktywność zawodowa, Działanie 2.4 Adaptacja pracowników, przedsiębiorstw i przedsiębiorców do zmian, realizowany przez Wojewódzki Urząd Pracy </w:t>
      </w:r>
      <w:r>
        <w:rPr>
          <w:rFonts w:ascii="Times New Roman" w:hAnsi="Times New Roman"/>
          <w:sz w:val="24"/>
          <w:szCs w:val="24"/>
        </w:rPr>
        <w:br/>
      </w:r>
      <w:r w:rsidRPr="00645830">
        <w:rPr>
          <w:rFonts w:ascii="Times New Roman" w:hAnsi="Times New Roman"/>
          <w:sz w:val="24"/>
          <w:szCs w:val="24"/>
        </w:rPr>
        <w:t>w Białym</w:t>
      </w:r>
      <w:r>
        <w:rPr>
          <w:rFonts w:ascii="Times New Roman" w:hAnsi="Times New Roman"/>
          <w:sz w:val="24"/>
          <w:szCs w:val="24"/>
        </w:rPr>
        <w:t>stoku.</w:t>
      </w:r>
    </w:p>
    <w:p w:rsidR="0026183D" w:rsidRPr="00EC70E8"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B53DE7">
        <w:rPr>
          <w:rFonts w:ascii="Times New Roman" w:hAnsi="Times New Roman"/>
          <w:b/>
          <w:bCs/>
          <w:sz w:val="24"/>
          <w:szCs w:val="24"/>
        </w:rPr>
        <w:t xml:space="preserve">przedsiębiorca </w:t>
      </w:r>
      <w:r w:rsidRPr="00B53DE7">
        <w:rPr>
          <w:rFonts w:ascii="Times New Roman" w:hAnsi="Times New Roman"/>
          <w:sz w:val="24"/>
          <w:szCs w:val="24"/>
        </w:rPr>
        <w:t>– podmiot, o którym mowa w art. 4 ustawy z dnia 2 lipca 2004 r. o swobodzie działalności gospodarczej (</w:t>
      </w:r>
      <w:r w:rsidR="00EF291E">
        <w:rPr>
          <w:rFonts w:ascii="Times New Roman" w:hAnsi="Times New Roman"/>
          <w:sz w:val="24"/>
          <w:szCs w:val="24"/>
        </w:rPr>
        <w:t xml:space="preserve">tekst jednolity </w:t>
      </w:r>
      <w:r w:rsidRPr="00B53DE7">
        <w:rPr>
          <w:rFonts w:ascii="Times New Roman" w:hAnsi="Times New Roman"/>
          <w:sz w:val="24"/>
          <w:szCs w:val="24"/>
        </w:rPr>
        <w:t>Dz. U. z 201</w:t>
      </w:r>
      <w:r w:rsidR="00EF291E">
        <w:rPr>
          <w:rFonts w:ascii="Times New Roman" w:hAnsi="Times New Roman"/>
          <w:sz w:val="24"/>
          <w:szCs w:val="24"/>
        </w:rPr>
        <w:t>6</w:t>
      </w:r>
      <w:r w:rsidRPr="00B53DE7">
        <w:rPr>
          <w:rFonts w:ascii="Times New Roman" w:hAnsi="Times New Roman"/>
          <w:sz w:val="24"/>
          <w:szCs w:val="24"/>
        </w:rPr>
        <w:t xml:space="preserve"> r.</w:t>
      </w:r>
      <w:r w:rsidR="00EF291E">
        <w:rPr>
          <w:rFonts w:ascii="Times New Roman" w:hAnsi="Times New Roman"/>
          <w:sz w:val="24"/>
          <w:szCs w:val="24"/>
        </w:rPr>
        <w:t>,</w:t>
      </w:r>
      <w:r w:rsidRPr="00B53DE7">
        <w:rPr>
          <w:rFonts w:ascii="Times New Roman" w:hAnsi="Times New Roman"/>
          <w:sz w:val="24"/>
          <w:szCs w:val="24"/>
        </w:rPr>
        <w:t xml:space="preserve"> poz.</w:t>
      </w:r>
      <w:r w:rsidR="00EF291E">
        <w:rPr>
          <w:rFonts w:ascii="Times New Roman" w:hAnsi="Times New Roman"/>
          <w:sz w:val="24"/>
          <w:szCs w:val="24"/>
        </w:rPr>
        <w:t xml:space="preserve"> 1829</w:t>
      </w:r>
      <w:r w:rsidR="00BE4D52">
        <w:rPr>
          <w:rFonts w:ascii="Times New Roman" w:hAnsi="Times New Roman"/>
          <w:sz w:val="24"/>
          <w:szCs w:val="24"/>
        </w:rPr>
        <w:t xml:space="preserve"> z </w:t>
      </w:r>
      <w:proofErr w:type="spellStart"/>
      <w:r w:rsidR="00BE4D52">
        <w:rPr>
          <w:rFonts w:ascii="Times New Roman" w:hAnsi="Times New Roman"/>
          <w:sz w:val="24"/>
          <w:szCs w:val="24"/>
        </w:rPr>
        <w:t>późn</w:t>
      </w:r>
      <w:proofErr w:type="spellEnd"/>
      <w:r w:rsidR="00BE4D52">
        <w:rPr>
          <w:rFonts w:ascii="Times New Roman" w:hAnsi="Times New Roman"/>
          <w:sz w:val="24"/>
          <w:szCs w:val="24"/>
        </w:rPr>
        <w:t>. zm.</w:t>
      </w:r>
      <w:r w:rsidRPr="00B53DE7">
        <w:rPr>
          <w:rFonts w:ascii="Times New Roman" w:hAnsi="Times New Roman"/>
          <w:sz w:val="24"/>
          <w:szCs w:val="24"/>
        </w:rPr>
        <w:t xml:space="preserve">); </w:t>
      </w:r>
      <w:r w:rsidRPr="00EC70E8">
        <w:rPr>
          <w:rFonts w:ascii="Times New Roman" w:hAnsi="Times New Roman" w:cs="Times New Roman"/>
          <w:sz w:val="24"/>
          <w:szCs w:val="24"/>
        </w:rPr>
        <w:t>osoba fizyczna, osoba prawna i jednostka organizacyjna niebędąca osobą</w:t>
      </w:r>
      <w:r>
        <w:rPr>
          <w:rFonts w:ascii="Times New Roman" w:hAnsi="Times New Roman" w:cs="Times New Roman"/>
          <w:sz w:val="24"/>
          <w:szCs w:val="24"/>
        </w:rPr>
        <w:t xml:space="preserve"> </w:t>
      </w:r>
      <w:r w:rsidRPr="00EC70E8">
        <w:rPr>
          <w:rFonts w:ascii="Times New Roman" w:hAnsi="Times New Roman" w:cs="Times New Roman"/>
          <w:sz w:val="24"/>
          <w:szCs w:val="24"/>
        </w:rPr>
        <w:t>prawną, której odrębna ustawa przyznaje zdolność prawną, wykonująca we własnym i</w:t>
      </w:r>
      <w:r w:rsidR="008231D4">
        <w:rPr>
          <w:rFonts w:ascii="Times New Roman" w:hAnsi="Times New Roman" w:cs="Times New Roman"/>
          <w:sz w:val="24"/>
          <w:szCs w:val="24"/>
        </w:rPr>
        <w:t xml:space="preserve">mieniu działalność </w:t>
      </w:r>
      <w:r w:rsidR="008231D4">
        <w:rPr>
          <w:rFonts w:ascii="Times New Roman" w:hAnsi="Times New Roman" w:cs="Times New Roman"/>
          <w:sz w:val="24"/>
          <w:szCs w:val="24"/>
        </w:rPr>
        <w:lastRenderedPageBreak/>
        <w:t>gospodarczą.</w:t>
      </w:r>
      <w:r w:rsidR="00BE4D52">
        <w:rPr>
          <w:rFonts w:ascii="Times New Roman" w:hAnsi="Times New Roman" w:cs="Times New Roman"/>
          <w:sz w:val="24"/>
          <w:szCs w:val="24"/>
        </w:rPr>
        <w:t xml:space="preserve"> </w:t>
      </w:r>
      <w:r w:rsidRPr="00EC70E8">
        <w:rPr>
          <w:rFonts w:ascii="Times New Roman" w:hAnsi="Times New Roman" w:cs="Times New Roman"/>
          <w:sz w:val="24"/>
          <w:szCs w:val="24"/>
        </w:rPr>
        <w:t xml:space="preserve">Do </w:t>
      </w:r>
      <w:r>
        <w:rPr>
          <w:rFonts w:ascii="Times New Roman" w:hAnsi="Times New Roman" w:cs="Times New Roman"/>
          <w:sz w:val="24"/>
          <w:szCs w:val="24"/>
        </w:rPr>
        <w:t>p</w:t>
      </w:r>
      <w:r w:rsidRPr="00EC70E8">
        <w:rPr>
          <w:rFonts w:ascii="Times New Roman" w:hAnsi="Times New Roman" w:cs="Times New Roman"/>
          <w:sz w:val="24"/>
          <w:szCs w:val="24"/>
        </w:rPr>
        <w:t>rzedsiębiorców zalicza się również wspólników spółki cywilnej w zakresie wykonywanej przez</w:t>
      </w:r>
      <w:r>
        <w:rPr>
          <w:rFonts w:ascii="Times New Roman" w:hAnsi="Times New Roman" w:cs="Times New Roman"/>
          <w:sz w:val="24"/>
          <w:szCs w:val="24"/>
        </w:rPr>
        <w:t xml:space="preserve"> nich działalności gospodarczej.</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przedsiębiorstwo wysokiego wzrostu </w:t>
      </w:r>
      <w:r>
        <w:rPr>
          <w:rFonts w:ascii="Times New Roman" w:hAnsi="Times New Roman"/>
          <w:sz w:val="24"/>
          <w:szCs w:val="24"/>
        </w:rPr>
        <w:t>–</w:t>
      </w:r>
      <w:r w:rsidRPr="00B53DE7">
        <w:rPr>
          <w:rFonts w:ascii="Times New Roman" w:hAnsi="Times New Roman"/>
          <w:sz w:val="24"/>
          <w:szCs w:val="24"/>
        </w:rPr>
        <w:t xml:space="preserve"> przedsiębiorstwo o największym potencjale do generowania nowych miejsc pracy w regionie w porównaniu do innych przedsiębiorstw, tj. wykazujące w trzyletnim okresie średnioroczny przyrost przychodów o 20% i więcej</w:t>
      </w:r>
      <w:r>
        <w:rPr>
          <w:rFonts w:ascii="Times New Roman" w:hAnsi="Times New Roman"/>
          <w:sz w:val="24"/>
          <w:szCs w:val="24"/>
        </w:rPr>
        <w:t>.</w:t>
      </w:r>
      <w:r w:rsidRPr="00B53DE7">
        <w:rPr>
          <w:rFonts w:ascii="Times New Roman" w:hAnsi="Times New Roman"/>
          <w:sz w:val="24"/>
          <w:szCs w:val="24"/>
        </w:rPr>
        <w:t xml:space="preserve"> </w:t>
      </w:r>
    </w:p>
    <w:p w:rsidR="0026183D" w:rsidRPr="006C4312" w:rsidRDefault="0026183D" w:rsidP="0026183D">
      <w:pPr>
        <w:spacing w:after="120" w:line="240" w:lineRule="auto"/>
        <w:jc w:val="both"/>
        <w:rPr>
          <w:rFonts w:ascii="Times New Roman" w:hAnsi="Times New Roman"/>
          <w:sz w:val="24"/>
          <w:szCs w:val="24"/>
        </w:rPr>
      </w:pPr>
      <w:r>
        <w:rPr>
          <w:rFonts w:ascii="Times New Roman" w:hAnsi="Times New Roman"/>
          <w:b/>
          <w:sz w:val="24"/>
          <w:szCs w:val="24"/>
        </w:rPr>
        <w:t xml:space="preserve">RPOWP – </w:t>
      </w:r>
      <w:r w:rsidRPr="006C4312">
        <w:rPr>
          <w:rFonts w:ascii="Times New Roman" w:hAnsi="Times New Roman"/>
          <w:sz w:val="24"/>
          <w:szCs w:val="24"/>
        </w:rPr>
        <w:t xml:space="preserve">Regionalny Program Operacyjny Województwa Podlaskiego 2014 </w:t>
      </w:r>
      <w:r>
        <w:rPr>
          <w:rFonts w:ascii="Times New Roman" w:hAnsi="Times New Roman"/>
          <w:sz w:val="24"/>
          <w:szCs w:val="24"/>
        </w:rPr>
        <w:t>–</w:t>
      </w:r>
      <w:r w:rsidRPr="006C4312">
        <w:rPr>
          <w:rFonts w:ascii="Times New Roman" w:hAnsi="Times New Roman"/>
          <w:sz w:val="24"/>
          <w:szCs w:val="24"/>
        </w:rPr>
        <w:t xml:space="preserve"> 2020</w:t>
      </w:r>
      <w:r>
        <w:rPr>
          <w:rFonts w:ascii="Times New Roman" w:hAnsi="Times New Roman"/>
          <w:sz w:val="24"/>
          <w:szCs w:val="24"/>
        </w:rPr>
        <w:t>.</w:t>
      </w:r>
    </w:p>
    <w:p w:rsidR="0026183D" w:rsidRPr="00B53DE7" w:rsidRDefault="0026183D" w:rsidP="0026183D">
      <w:pPr>
        <w:spacing w:after="120" w:line="240" w:lineRule="auto"/>
        <w:jc w:val="both"/>
        <w:rPr>
          <w:rFonts w:ascii="Times New Roman" w:hAnsi="Times New Roman"/>
          <w:sz w:val="24"/>
          <w:szCs w:val="24"/>
        </w:rPr>
      </w:pPr>
      <w:r w:rsidRPr="00B53DE7">
        <w:rPr>
          <w:rFonts w:ascii="Times New Roman" w:hAnsi="Times New Roman"/>
          <w:b/>
          <w:sz w:val="24"/>
          <w:szCs w:val="24"/>
        </w:rPr>
        <w:t xml:space="preserve">Regulamin </w:t>
      </w:r>
      <w:r w:rsidRPr="00B53DE7">
        <w:rPr>
          <w:rFonts w:ascii="Times New Roman" w:hAnsi="Times New Roman"/>
          <w:sz w:val="24"/>
          <w:szCs w:val="24"/>
        </w:rPr>
        <w:t xml:space="preserve">– niniejszy Regulamin </w:t>
      </w:r>
      <w:r>
        <w:rPr>
          <w:rFonts w:ascii="Times New Roman" w:hAnsi="Times New Roman"/>
          <w:sz w:val="24"/>
          <w:szCs w:val="24"/>
        </w:rPr>
        <w:t xml:space="preserve">naboru w ramach </w:t>
      </w:r>
      <w:r w:rsidR="001A3E4B">
        <w:rPr>
          <w:rFonts w:ascii="Times New Roman" w:hAnsi="Times New Roman"/>
          <w:sz w:val="24"/>
          <w:szCs w:val="24"/>
        </w:rPr>
        <w:t>P</w:t>
      </w:r>
      <w:r w:rsidRPr="00B53DE7">
        <w:rPr>
          <w:rFonts w:ascii="Times New Roman" w:hAnsi="Times New Roman"/>
          <w:sz w:val="24"/>
          <w:szCs w:val="24"/>
        </w:rPr>
        <w:t>rojek</w:t>
      </w:r>
      <w:r>
        <w:rPr>
          <w:rFonts w:ascii="Times New Roman" w:hAnsi="Times New Roman"/>
          <w:sz w:val="24"/>
          <w:szCs w:val="24"/>
        </w:rPr>
        <w:t>tu</w:t>
      </w:r>
      <w:r w:rsidRPr="00B53DE7">
        <w:rPr>
          <w:rFonts w:ascii="Times New Roman" w:hAnsi="Times New Roman"/>
          <w:sz w:val="24"/>
          <w:szCs w:val="24"/>
        </w:rPr>
        <w:t xml:space="preserve"> p</w:t>
      </w:r>
      <w:r>
        <w:rPr>
          <w:rFonts w:ascii="Times New Roman" w:hAnsi="Times New Roman"/>
          <w:sz w:val="24"/>
          <w:szCs w:val="24"/>
        </w:rPr>
        <w:t>n</w:t>
      </w:r>
      <w:r w:rsidRPr="00B53DE7">
        <w:rPr>
          <w:rFonts w:ascii="Times New Roman" w:hAnsi="Times New Roman"/>
          <w:sz w:val="24"/>
          <w:szCs w:val="24"/>
        </w:rPr>
        <w:t>. „Podmiotowy System Finansowania usług rozwoj</w:t>
      </w:r>
      <w:r>
        <w:rPr>
          <w:rFonts w:ascii="Times New Roman" w:hAnsi="Times New Roman"/>
          <w:sz w:val="24"/>
          <w:szCs w:val="24"/>
        </w:rPr>
        <w:t>owych w województwie podlaskim”.</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Pr>
          <w:rFonts w:ascii="Times New Roman" w:hAnsi="Times New Roman"/>
          <w:b/>
          <w:bCs/>
          <w:sz w:val="24"/>
          <w:szCs w:val="24"/>
        </w:rPr>
        <w:t>R</w:t>
      </w:r>
      <w:r w:rsidRPr="00B53DE7">
        <w:rPr>
          <w:rFonts w:ascii="Times New Roman" w:hAnsi="Times New Roman"/>
          <w:b/>
          <w:bCs/>
          <w:sz w:val="24"/>
          <w:szCs w:val="24"/>
        </w:rPr>
        <w:t>egulamin B</w:t>
      </w:r>
      <w:r>
        <w:rPr>
          <w:rFonts w:ascii="Times New Roman" w:hAnsi="Times New Roman"/>
          <w:b/>
          <w:bCs/>
          <w:sz w:val="24"/>
          <w:szCs w:val="24"/>
        </w:rPr>
        <w:t xml:space="preserve">azy </w:t>
      </w:r>
      <w:r w:rsidRPr="00B53DE7">
        <w:rPr>
          <w:rFonts w:ascii="Times New Roman" w:hAnsi="Times New Roman"/>
          <w:b/>
          <w:bCs/>
          <w:sz w:val="24"/>
          <w:szCs w:val="24"/>
        </w:rPr>
        <w:t>U</w:t>
      </w:r>
      <w:r>
        <w:rPr>
          <w:rFonts w:ascii="Times New Roman" w:hAnsi="Times New Roman"/>
          <w:b/>
          <w:bCs/>
          <w:sz w:val="24"/>
          <w:szCs w:val="24"/>
        </w:rPr>
        <w:t xml:space="preserve">sług </w:t>
      </w:r>
      <w:r w:rsidRPr="00B53DE7">
        <w:rPr>
          <w:rFonts w:ascii="Times New Roman" w:hAnsi="Times New Roman"/>
          <w:b/>
          <w:bCs/>
          <w:sz w:val="24"/>
          <w:szCs w:val="24"/>
        </w:rPr>
        <w:t>R</w:t>
      </w:r>
      <w:r>
        <w:rPr>
          <w:rFonts w:ascii="Times New Roman" w:hAnsi="Times New Roman"/>
          <w:b/>
          <w:bCs/>
          <w:sz w:val="24"/>
          <w:szCs w:val="24"/>
        </w:rPr>
        <w:t xml:space="preserve">ozwojowych </w:t>
      </w:r>
      <w:r>
        <w:rPr>
          <w:rFonts w:ascii="Times New Roman" w:hAnsi="Times New Roman"/>
          <w:sz w:val="24"/>
          <w:szCs w:val="24"/>
        </w:rPr>
        <w:t>–</w:t>
      </w:r>
      <w:r w:rsidRPr="00B53DE7">
        <w:rPr>
          <w:rFonts w:ascii="Times New Roman" w:hAnsi="Times New Roman"/>
          <w:sz w:val="24"/>
          <w:szCs w:val="24"/>
        </w:rPr>
        <w:t xml:space="preserve"> dokument określający zasady oraz warunki funkcjonowania </w:t>
      </w:r>
      <w:r>
        <w:rPr>
          <w:rFonts w:ascii="Times New Roman" w:hAnsi="Times New Roman"/>
          <w:sz w:val="24"/>
          <w:szCs w:val="24"/>
        </w:rPr>
        <w:t>Bazy</w:t>
      </w:r>
      <w:r w:rsidRPr="00B53DE7">
        <w:rPr>
          <w:rFonts w:ascii="Times New Roman" w:hAnsi="Times New Roman"/>
          <w:sz w:val="24"/>
          <w:szCs w:val="24"/>
        </w:rPr>
        <w:t xml:space="preserve"> oraz prawa i obowiązki użytkowników </w:t>
      </w:r>
      <w:r>
        <w:rPr>
          <w:rFonts w:ascii="Times New Roman" w:hAnsi="Times New Roman"/>
          <w:sz w:val="24"/>
          <w:szCs w:val="24"/>
        </w:rPr>
        <w:t>Bazy</w:t>
      </w:r>
      <w:r w:rsidRPr="00B53DE7">
        <w:rPr>
          <w:rFonts w:ascii="Times New Roman" w:hAnsi="Times New Roman"/>
          <w:sz w:val="24"/>
          <w:szCs w:val="24"/>
        </w:rPr>
        <w:t xml:space="preserve"> zatwierdzony przez ministra właściwego do spraw rozwoju regionalneg</w:t>
      </w:r>
      <w:r>
        <w:rPr>
          <w:rFonts w:ascii="Times New Roman" w:hAnsi="Times New Roman"/>
          <w:sz w:val="24"/>
          <w:szCs w:val="24"/>
        </w:rPr>
        <w:t xml:space="preserve">o oraz dostępny na stronie internetowej </w:t>
      </w:r>
      <w:r w:rsidRPr="00B53DE7">
        <w:rPr>
          <w:rFonts w:ascii="Times New Roman" w:hAnsi="Times New Roman"/>
          <w:sz w:val="24"/>
          <w:szCs w:val="24"/>
        </w:rPr>
        <w:t xml:space="preserve"> </w:t>
      </w:r>
      <w:hyperlink r:id="rId10" w:history="1">
        <w:r w:rsidR="00EA088D" w:rsidRPr="00D5427E">
          <w:rPr>
            <w:rStyle w:val="Hipercze"/>
            <w:rFonts w:ascii="Times New Roman" w:hAnsi="Times New Roman"/>
            <w:sz w:val="24"/>
            <w:szCs w:val="24"/>
          </w:rPr>
          <w:t>http://serwis-uslugirozwojowe.parp.gov.pl/</w:t>
        </w:r>
      </w:hyperlink>
      <w:r w:rsidR="00EA088D">
        <w:rPr>
          <w:rFonts w:ascii="Times New Roman" w:hAnsi="Times New Roman"/>
          <w:sz w:val="24"/>
          <w:szCs w:val="24"/>
        </w:rPr>
        <w:t xml:space="preserve">. </w:t>
      </w:r>
      <w:r w:rsidR="00BC76B2">
        <w:rPr>
          <w:rFonts w:ascii="Times New Roman" w:hAnsi="Times New Roman"/>
          <w:sz w:val="24"/>
          <w:szCs w:val="24"/>
        </w:rPr>
        <w:t xml:space="preserve"> </w:t>
      </w:r>
    </w:p>
    <w:p w:rsidR="0026183D" w:rsidRPr="00645830"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645830">
        <w:rPr>
          <w:rFonts w:ascii="Times New Roman" w:hAnsi="Times New Roman" w:cs="Times New Roman"/>
          <w:b/>
          <w:bCs/>
          <w:sz w:val="24"/>
          <w:szCs w:val="24"/>
        </w:rPr>
        <w:t xml:space="preserve">rozporządzenie Komisji (UE) nr 651/2014 </w:t>
      </w:r>
      <w:r w:rsidRPr="00645830">
        <w:rPr>
          <w:rFonts w:ascii="Times New Roman" w:hAnsi="Times New Roman" w:cs="Times New Roman"/>
          <w:sz w:val="24"/>
          <w:szCs w:val="24"/>
        </w:rPr>
        <w:t xml:space="preserve">– rozporządzenie Komisji (UE) nr 651/2014 </w:t>
      </w:r>
      <w:r>
        <w:rPr>
          <w:rFonts w:ascii="Times New Roman" w:hAnsi="Times New Roman" w:cs="Times New Roman"/>
          <w:sz w:val="24"/>
          <w:szCs w:val="24"/>
        </w:rPr>
        <w:br/>
      </w:r>
      <w:r w:rsidRPr="00645830">
        <w:rPr>
          <w:rFonts w:ascii="Times New Roman" w:hAnsi="Times New Roman" w:cs="Times New Roman"/>
          <w:sz w:val="24"/>
          <w:szCs w:val="24"/>
        </w:rPr>
        <w:t>z dnia 17 czerwca 2014 r. uznające niektóre rodzaje pomocy za zgodne z rynkiem wewnętrznym w zastosowaniu art. 107 i 108 Traktatu</w:t>
      </w:r>
      <w:r>
        <w:rPr>
          <w:rFonts w:ascii="Times New Roman" w:hAnsi="Times New Roman" w:cs="Times New Roman"/>
          <w:sz w:val="24"/>
          <w:szCs w:val="24"/>
        </w:rPr>
        <w:t xml:space="preserve"> </w:t>
      </w:r>
      <w:hyperlink r:id="rId11" w:tooltip="Rozporządzenie Komisji (UE) nr 651/2014 z dnia 17 czerwca 2014 r. uznające niektóre&#10;rodzaje pomocy za zgodne z rynkiem wewnętrznym w zastosowaniu art. 107 i 108&#10;Traktatu" w:history="1">
        <w:r w:rsidRPr="004E2170">
          <w:rPr>
            <w:rFonts w:ascii="Times New Roman" w:hAnsi="Times New Roman" w:cs="Times New Roman"/>
            <w:sz w:val="24"/>
            <w:szCs w:val="24"/>
          </w:rPr>
          <w:t>(Dz. Urz. UE L 187 z 26.6.2014)</w:t>
        </w:r>
      </w:hyperlink>
      <w:r>
        <w:rPr>
          <w:rFonts w:ascii="Times New Roman" w:hAnsi="Times New Roman" w:cs="Times New Roman"/>
          <w:sz w:val="24"/>
          <w:szCs w:val="24"/>
        </w:rPr>
        <w:t>.</w:t>
      </w:r>
      <w:r w:rsidRPr="004E2170">
        <w:rPr>
          <w:rFonts w:ascii="Times New Roman" w:hAnsi="Times New Roman" w:cs="Times New Roman"/>
          <w:sz w:val="24"/>
          <w:szCs w:val="24"/>
        </w:rPr>
        <w:t xml:space="preserve"> </w:t>
      </w:r>
    </w:p>
    <w:p w:rsidR="0026183D" w:rsidRPr="00645830"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645830">
        <w:rPr>
          <w:rFonts w:ascii="Times New Roman" w:hAnsi="Times New Roman" w:cs="Times New Roman"/>
          <w:b/>
          <w:bCs/>
          <w:sz w:val="24"/>
          <w:szCs w:val="24"/>
        </w:rPr>
        <w:t>rozporządzenie Komisji (UE) nr 1407/2013</w:t>
      </w:r>
      <w:r>
        <w:rPr>
          <w:rFonts w:ascii="Times New Roman" w:hAnsi="Times New Roman" w:cs="Times New Roman"/>
          <w:b/>
          <w:bCs/>
          <w:sz w:val="24"/>
          <w:szCs w:val="24"/>
        </w:rPr>
        <w:t xml:space="preserve"> – </w:t>
      </w:r>
      <w:r w:rsidRPr="00645830">
        <w:rPr>
          <w:rFonts w:ascii="Times New Roman" w:hAnsi="Times New Roman" w:cs="Times New Roman"/>
          <w:sz w:val="24"/>
          <w:szCs w:val="24"/>
        </w:rPr>
        <w:t xml:space="preserve">rozporządzenie Komisji (UE) nr 1407/2013 </w:t>
      </w:r>
      <w:r>
        <w:rPr>
          <w:rFonts w:ascii="Times New Roman" w:hAnsi="Times New Roman" w:cs="Times New Roman"/>
          <w:sz w:val="24"/>
          <w:szCs w:val="24"/>
        </w:rPr>
        <w:br/>
      </w:r>
      <w:r w:rsidRPr="00645830">
        <w:rPr>
          <w:rFonts w:ascii="Times New Roman" w:hAnsi="Times New Roman" w:cs="Times New Roman"/>
          <w:sz w:val="24"/>
          <w:szCs w:val="24"/>
        </w:rPr>
        <w:t xml:space="preserve">z dnia 18 grudnia 2013 r. w sprawie stosowania art. 107 i 108 Traktatu o funkcjonowaniu Unii Europejskiej do pomocy </w:t>
      </w:r>
      <w:r w:rsidRPr="00645830">
        <w:rPr>
          <w:rFonts w:ascii="Times New Roman" w:hAnsi="Times New Roman" w:cs="Times New Roman"/>
          <w:i/>
          <w:iCs/>
          <w:sz w:val="24"/>
          <w:szCs w:val="24"/>
        </w:rPr>
        <w:t xml:space="preserve">de </w:t>
      </w:r>
      <w:proofErr w:type="spellStart"/>
      <w:r w:rsidRPr="00645830">
        <w:rPr>
          <w:rFonts w:ascii="Times New Roman" w:hAnsi="Times New Roman" w:cs="Times New Roman"/>
          <w:i/>
          <w:iCs/>
          <w:sz w:val="24"/>
          <w:szCs w:val="24"/>
        </w:rPr>
        <w:t>minimis</w:t>
      </w:r>
      <w:proofErr w:type="spellEnd"/>
      <w:r w:rsidRPr="00645830">
        <w:rPr>
          <w:rFonts w:ascii="Times New Roman" w:hAnsi="Times New Roman" w:cs="Times New Roman"/>
          <w:i/>
          <w:iCs/>
          <w:sz w:val="24"/>
          <w:szCs w:val="24"/>
        </w:rPr>
        <w:t xml:space="preserve"> </w:t>
      </w:r>
      <w:r w:rsidRPr="00645830">
        <w:rPr>
          <w:rFonts w:ascii="Times New Roman" w:hAnsi="Times New Roman" w:cs="Times New Roman"/>
          <w:sz w:val="24"/>
          <w:szCs w:val="24"/>
        </w:rPr>
        <w:t>(Dz. Urz. UE L 352 z 24.12.2013, str. 1)</w:t>
      </w:r>
      <w:r>
        <w:rPr>
          <w:rFonts w:ascii="Times New Roman" w:hAnsi="Times New Roman" w:cs="Times New Roman"/>
          <w:sz w:val="24"/>
          <w:szCs w:val="24"/>
        </w:rPr>
        <w:t>.</w:t>
      </w:r>
      <w:r w:rsidRPr="00645830">
        <w:rPr>
          <w:rFonts w:ascii="Times New Roman" w:hAnsi="Times New Roman" w:cs="Times New Roman"/>
          <w:sz w:val="24"/>
          <w:szCs w:val="24"/>
        </w:rPr>
        <w:t xml:space="preserve"> </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645830">
        <w:rPr>
          <w:rFonts w:ascii="Times New Roman" w:hAnsi="Times New Roman" w:cs="Times New Roman"/>
          <w:b/>
          <w:bCs/>
          <w:sz w:val="24"/>
          <w:szCs w:val="24"/>
        </w:rPr>
        <w:t xml:space="preserve">System Oceny Usług Rozwojowych </w:t>
      </w:r>
      <w:r w:rsidRPr="00645830">
        <w:rPr>
          <w:rFonts w:ascii="Times New Roman" w:hAnsi="Times New Roman" w:cs="Times New Roman"/>
          <w:sz w:val="24"/>
          <w:szCs w:val="24"/>
        </w:rPr>
        <w:t xml:space="preserve">– dokument, który stanowi załącznik do </w:t>
      </w:r>
      <w:r>
        <w:rPr>
          <w:rFonts w:ascii="Times New Roman" w:hAnsi="Times New Roman" w:cs="Times New Roman"/>
          <w:sz w:val="24"/>
          <w:szCs w:val="24"/>
        </w:rPr>
        <w:t>R</w:t>
      </w:r>
      <w:r w:rsidRPr="00645830">
        <w:rPr>
          <w:rFonts w:ascii="Times New Roman" w:hAnsi="Times New Roman" w:cs="Times New Roman"/>
          <w:sz w:val="24"/>
          <w:szCs w:val="24"/>
        </w:rPr>
        <w:t xml:space="preserve">egulaminu </w:t>
      </w:r>
      <w:r>
        <w:rPr>
          <w:rFonts w:ascii="Times New Roman" w:hAnsi="Times New Roman" w:cs="Times New Roman"/>
          <w:sz w:val="24"/>
          <w:szCs w:val="24"/>
        </w:rPr>
        <w:t>Bazy</w:t>
      </w:r>
      <w:r w:rsidRPr="00645830">
        <w:rPr>
          <w:rFonts w:ascii="Times New Roman" w:hAnsi="Times New Roman" w:cs="Times New Roman"/>
          <w:sz w:val="24"/>
          <w:szCs w:val="24"/>
        </w:rPr>
        <w:t>, określający zasady dokonywania oceny usług rozwojowych przez przedsiębiorcę, pracowników oraz podmioty świadczące usługi rozwojowe, zatwierdzony przez ministra właściwego do spraw rozwoju regionalnego oraz dostępny na stronie</w:t>
      </w:r>
      <w:r>
        <w:rPr>
          <w:rFonts w:ascii="Times New Roman" w:hAnsi="Times New Roman" w:cs="Times New Roman"/>
          <w:sz w:val="24"/>
          <w:szCs w:val="24"/>
        </w:rPr>
        <w:t xml:space="preserve"> </w:t>
      </w:r>
      <w:hyperlink w:history="1"/>
      <w:hyperlink r:id="rId12" w:history="1">
        <w:r w:rsidR="00EA088D" w:rsidRPr="00D5427E">
          <w:rPr>
            <w:rStyle w:val="Hipercze"/>
            <w:rFonts w:ascii="Times New Roman" w:hAnsi="Times New Roman"/>
            <w:sz w:val="24"/>
            <w:szCs w:val="24"/>
          </w:rPr>
          <w:t>http://serwis-uslugirozwojowe.parp.gov.pl/</w:t>
        </w:r>
      </w:hyperlink>
      <w:r w:rsidR="00EA088D">
        <w:rPr>
          <w:rFonts w:ascii="Times New Roman" w:hAnsi="Times New Roman"/>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645830">
        <w:rPr>
          <w:rFonts w:ascii="Times New Roman" w:hAnsi="Times New Roman"/>
          <w:b/>
          <w:sz w:val="24"/>
          <w:szCs w:val="24"/>
        </w:rPr>
        <w:t xml:space="preserve">Uczestnik projektu </w:t>
      </w:r>
      <w:r w:rsidRPr="00645830">
        <w:rPr>
          <w:rFonts w:ascii="Times New Roman" w:hAnsi="Times New Roman"/>
          <w:sz w:val="24"/>
          <w:szCs w:val="24"/>
        </w:rPr>
        <w:t xml:space="preserve">– uczestnik projektu w rozumieniu Wytycznych Ministra </w:t>
      </w:r>
      <w:r w:rsidR="008231D4">
        <w:rPr>
          <w:rFonts w:ascii="Times New Roman" w:hAnsi="Times New Roman"/>
          <w:sz w:val="24"/>
          <w:szCs w:val="24"/>
        </w:rPr>
        <w:t>Infrastruktury</w:t>
      </w:r>
      <w:r w:rsidR="008231D4">
        <w:rPr>
          <w:rFonts w:ascii="Times New Roman" w:hAnsi="Times New Roman"/>
          <w:sz w:val="24"/>
          <w:szCs w:val="24"/>
        </w:rPr>
        <w:br/>
      </w:r>
      <w:r w:rsidRPr="00645830">
        <w:rPr>
          <w:rFonts w:ascii="Times New Roman" w:hAnsi="Times New Roman"/>
          <w:sz w:val="24"/>
          <w:szCs w:val="24"/>
        </w:rPr>
        <w:t>i Rozwoju w zakresie monitorowania postępu rzeczowego realizacji programów operacyjnyc</w:t>
      </w:r>
      <w:r>
        <w:rPr>
          <w:rFonts w:ascii="Times New Roman" w:hAnsi="Times New Roman"/>
          <w:sz w:val="24"/>
          <w:szCs w:val="24"/>
        </w:rPr>
        <w:t>h na lata 2014 – 2020.</w:t>
      </w:r>
    </w:p>
    <w:p w:rsidR="0026183D" w:rsidRPr="00645830"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U</w:t>
      </w:r>
      <w:r w:rsidRPr="00645830">
        <w:rPr>
          <w:rFonts w:ascii="Times New Roman" w:hAnsi="Times New Roman" w:cs="Times New Roman"/>
          <w:b/>
          <w:bCs/>
          <w:sz w:val="24"/>
          <w:szCs w:val="24"/>
        </w:rPr>
        <w:t xml:space="preserve">mowa wsparcia </w:t>
      </w:r>
      <w:r w:rsidRPr="00645830">
        <w:rPr>
          <w:rFonts w:ascii="Times New Roman" w:hAnsi="Times New Roman" w:cs="Times New Roman"/>
          <w:sz w:val="24"/>
          <w:szCs w:val="24"/>
        </w:rPr>
        <w:t xml:space="preserve">– umowa zawierana pomiędzy </w:t>
      </w:r>
      <w:r>
        <w:rPr>
          <w:rFonts w:ascii="Times New Roman" w:hAnsi="Times New Roman" w:cs="Times New Roman"/>
          <w:sz w:val="24"/>
          <w:szCs w:val="24"/>
        </w:rPr>
        <w:t xml:space="preserve">Operatorem tj. </w:t>
      </w:r>
      <w:r w:rsidR="006455FC" w:rsidRPr="00645830">
        <w:rPr>
          <w:rFonts w:ascii="Times New Roman" w:hAnsi="Times New Roman"/>
          <w:sz w:val="24"/>
          <w:szCs w:val="24"/>
        </w:rPr>
        <w:t>Województw</w:t>
      </w:r>
      <w:r w:rsidR="006455FC">
        <w:rPr>
          <w:rFonts w:ascii="Times New Roman" w:hAnsi="Times New Roman"/>
          <w:sz w:val="24"/>
          <w:szCs w:val="24"/>
        </w:rPr>
        <w:t>em Podlaskim</w:t>
      </w:r>
      <w:r w:rsidR="006455FC" w:rsidRPr="00645830">
        <w:rPr>
          <w:rFonts w:ascii="Times New Roman" w:hAnsi="Times New Roman"/>
          <w:sz w:val="24"/>
          <w:szCs w:val="24"/>
        </w:rPr>
        <w:t>/Wojewódzki</w:t>
      </w:r>
      <w:r w:rsidR="006455FC">
        <w:rPr>
          <w:rFonts w:ascii="Times New Roman" w:hAnsi="Times New Roman"/>
          <w:sz w:val="24"/>
          <w:szCs w:val="24"/>
        </w:rPr>
        <w:t>m Urzędem</w:t>
      </w:r>
      <w:r w:rsidR="006455FC" w:rsidRPr="00645830">
        <w:rPr>
          <w:rFonts w:ascii="Times New Roman" w:hAnsi="Times New Roman"/>
          <w:sz w:val="24"/>
          <w:szCs w:val="24"/>
        </w:rPr>
        <w:t xml:space="preserve"> Pracy w Białymstoku</w:t>
      </w:r>
      <w:r w:rsidR="006455FC">
        <w:rPr>
          <w:rFonts w:ascii="Times New Roman" w:hAnsi="Times New Roman" w:cs="Times New Roman"/>
          <w:sz w:val="24"/>
          <w:szCs w:val="24"/>
        </w:rPr>
        <w:t xml:space="preserve"> </w:t>
      </w:r>
      <w:r w:rsidRPr="00645830">
        <w:rPr>
          <w:rFonts w:ascii="Times New Roman" w:hAnsi="Times New Roman" w:cs="Times New Roman"/>
          <w:sz w:val="24"/>
          <w:szCs w:val="24"/>
        </w:rPr>
        <w:t>a przedsiębiorcą, określająca warunki dofinansowania, realizacji i rozliczania usług rozwojowych</w:t>
      </w:r>
      <w:r>
        <w:rPr>
          <w:rFonts w:ascii="Times New Roman" w:hAnsi="Times New Roman" w:cs="Times New Roman"/>
          <w:sz w:val="24"/>
          <w:szCs w:val="24"/>
        </w:rPr>
        <w:t>.</w:t>
      </w:r>
      <w:r w:rsidRPr="00645830">
        <w:rPr>
          <w:rFonts w:ascii="Times New Roman" w:hAnsi="Times New Roman" w:cs="Times New Roman"/>
          <w:sz w:val="24"/>
          <w:szCs w:val="24"/>
        </w:rPr>
        <w:t xml:space="preserve"> </w:t>
      </w:r>
    </w:p>
    <w:p w:rsidR="0026183D" w:rsidRPr="00D63134" w:rsidRDefault="0026183D" w:rsidP="0026183D">
      <w:pPr>
        <w:autoSpaceDE w:val="0"/>
        <w:autoSpaceDN w:val="0"/>
        <w:adjustRightInd w:val="0"/>
        <w:spacing w:after="120" w:line="240" w:lineRule="auto"/>
        <w:jc w:val="both"/>
        <w:rPr>
          <w:rFonts w:ascii="Times New Roman" w:hAnsi="Times New Roman" w:cs="Times New Roman"/>
          <w:bCs/>
          <w:sz w:val="24"/>
          <w:szCs w:val="24"/>
        </w:rPr>
      </w:pPr>
      <w:r w:rsidRPr="00645830">
        <w:rPr>
          <w:rFonts w:ascii="Times New Roman" w:hAnsi="Times New Roman" w:cs="Times New Roman"/>
          <w:b/>
          <w:bCs/>
          <w:sz w:val="24"/>
          <w:szCs w:val="24"/>
        </w:rPr>
        <w:t xml:space="preserve">usługa rozwojowa </w:t>
      </w:r>
      <w:r w:rsidRPr="00645830">
        <w:rPr>
          <w:rFonts w:ascii="Times New Roman" w:hAnsi="Times New Roman" w:cs="Times New Roman"/>
          <w:sz w:val="24"/>
          <w:szCs w:val="24"/>
        </w:rPr>
        <w:t xml:space="preserve">– usługa mająca na celu nabycie, potwierdzenie lub wzrost wiedzy, umiejętności lub kompetencji społecznych przedsiębiorców i ich pracowników, w tym mająca na celu zdobycie kwalifikacji, o których mowa w art. 2 pkt 8 ustawy z dnia 22 grudnia 2015r. </w:t>
      </w:r>
      <w:r w:rsidRPr="00D63134">
        <w:rPr>
          <w:rFonts w:ascii="Times New Roman" w:hAnsi="Times New Roman" w:cs="Times New Roman"/>
          <w:bCs/>
          <w:sz w:val="24"/>
          <w:szCs w:val="24"/>
        </w:rPr>
        <w:t xml:space="preserve">o Zintegrowanym Systemie Kwalifikacji, lub pozwalająca na ich rozwój. </w:t>
      </w:r>
    </w:p>
    <w:p w:rsidR="0026183D" w:rsidRPr="00D63134" w:rsidRDefault="0026183D" w:rsidP="0026183D">
      <w:pPr>
        <w:autoSpaceDE w:val="0"/>
        <w:autoSpaceDN w:val="0"/>
        <w:adjustRightInd w:val="0"/>
        <w:spacing w:after="120" w:line="240" w:lineRule="auto"/>
        <w:jc w:val="both"/>
        <w:rPr>
          <w:rFonts w:ascii="Times New Roman" w:hAnsi="Times New Roman" w:cs="Times New Roman"/>
          <w:bCs/>
          <w:sz w:val="24"/>
          <w:szCs w:val="24"/>
        </w:rPr>
      </w:pPr>
      <w:r w:rsidRPr="00D63134">
        <w:rPr>
          <w:rFonts w:ascii="Times New Roman" w:hAnsi="Times New Roman" w:cs="Times New Roman"/>
          <w:b/>
          <w:bCs/>
          <w:sz w:val="24"/>
          <w:szCs w:val="24"/>
        </w:rPr>
        <w:t>Ustawa o ochronie danych osobowych</w:t>
      </w:r>
      <w:r w:rsidRPr="00D63134">
        <w:rPr>
          <w:rFonts w:ascii="Times New Roman" w:hAnsi="Times New Roman" w:cs="Times New Roman"/>
          <w:bCs/>
          <w:sz w:val="24"/>
          <w:szCs w:val="24"/>
        </w:rPr>
        <w:t xml:space="preserve"> – ustawa z dnia 29 sierpnia 1997</w:t>
      </w:r>
      <w:r w:rsidR="006C07B6">
        <w:rPr>
          <w:rFonts w:ascii="Times New Roman" w:hAnsi="Times New Roman" w:cs="Times New Roman"/>
          <w:bCs/>
          <w:sz w:val="24"/>
          <w:szCs w:val="24"/>
        </w:rPr>
        <w:t xml:space="preserve"> </w:t>
      </w:r>
      <w:r w:rsidRPr="00D63134">
        <w:rPr>
          <w:rFonts w:ascii="Times New Roman" w:hAnsi="Times New Roman" w:cs="Times New Roman"/>
          <w:bCs/>
          <w:sz w:val="24"/>
          <w:szCs w:val="24"/>
        </w:rPr>
        <w:t>r. o ochronie danych osobowych (</w:t>
      </w:r>
      <w:r w:rsidR="006C07B6">
        <w:rPr>
          <w:rFonts w:ascii="Times New Roman" w:hAnsi="Times New Roman" w:cs="Times New Roman"/>
          <w:bCs/>
          <w:sz w:val="24"/>
          <w:szCs w:val="24"/>
        </w:rPr>
        <w:t xml:space="preserve">tekst jednolity </w:t>
      </w:r>
      <w:r w:rsidRPr="00D63134">
        <w:rPr>
          <w:rFonts w:ascii="Times New Roman" w:hAnsi="Times New Roman" w:cs="Times New Roman"/>
          <w:bCs/>
          <w:sz w:val="24"/>
          <w:szCs w:val="24"/>
        </w:rPr>
        <w:t xml:space="preserve">Dz. U. </w:t>
      </w:r>
      <w:r w:rsidR="006C07B6">
        <w:rPr>
          <w:rFonts w:ascii="Times New Roman" w:hAnsi="Times New Roman" w:cs="Times New Roman"/>
          <w:bCs/>
          <w:sz w:val="24"/>
          <w:szCs w:val="24"/>
        </w:rPr>
        <w:t xml:space="preserve">z </w:t>
      </w:r>
      <w:r w:rsidRPr="00D63134">
        <w:rPr>
          <w:rFonts w:ascii="Times New Roman" w:hAnsi="Times New Roman" w:cs="Times New Roman"/>
          <w:bCs/>
          <w:sz w:val="24"/>
          <w:szCs w:val="24"/>
        </w:rPr>
        <w:t xml:space="preserve">2016, poz. 922). </w:t>
      </w:r>
    </w:p>
    <w:p w:rsidR="0026183D" w:rsidRPr="00D63134" w:rsidRDefault="0026183D" w:rsidP="0026183D">
      <w:pPr>
        <w:autoSpaceDE w:val="0"/>
        <w:autoSpaceDN w:val="0"/>
        <w:adjustRightInd w:val="0"/>
        <w:spacing w:after="120" w:line="240" w:lineRule="auto"/>
        <w:jc w:val="both"/>
        <w:rPr>
          <w:rFonts w:ascii="Times New Roman" w:hAnsi="Times New Roman" w:cs="Times New Roman"/>
          <w:bCs/>
          <w:sz w:val="24"/>
          <w:szCs w:val="24"/>
        </w:rPr>
      </w:pPr>
      <w:r w:rsidRPr="00D63134">
        <w:rPr>
          <w:rFonts w:ascii="Times New Roman" w:hAnsi="Times New Roman" w:cs="Times New Roman"/>
          <w:b/>
          <w:bCs/>
          <w:sz w:val="24"/>
          <w:szCs w:val="24"/>
        </w:rPr>
        <w:t>Ustawa o Zintegrowanym Systemie Kwalifikacji</w:t>
      </w:r>
      <w:r w:rsidRPr="00D63134">
        <w:rPr>
          <w:rFonts w:ascii="Times New Roman" w:hAnsi="Times New Roman" w:cs="Times New Roman"/>
          <w:bCs/>
          <w:sz w:val="24"/>
          <w:szCs w:val="24"/>
        </w:rPr>
        <w:t xml:space="preserve"> – </w:t>
      </w:r>
      <w:r w:rsidR="008231D4">
        <w:rPr>
          <w:rFonts w:ascii="Times New Roman" w:hAnsi="Times New Roman" w:cs="Times New Roman"/>
          <w:bCs/>
          <w:sz w:val="24"/>
          <w:szCs w:val="24"/>
        </w:rPr>
        <w:t>ustawa z dnia 22 grudnia 2015r.</w:t>
      </w:r>
      <w:r w:rsidR="008231D4">
        <w:rPr>
          <w:rFonts w:ascii="Times New Roman" w:hAnsi="Times New Roman" w:cs="Times New Roman"/>
          <w:bCs/>
          <w:sz w:val="24"/>
          <w:szCs w:val="24"/>
        </w:rPr>
        <w:br/>
      </w:r>
      <w:r w:rsidRPr="00D63134">
        <w:rPr>
          <w:rFonts w:ascii="Times New Roman" w:hAnsi="Times New Roman" w:cs="Times New Roman"/>
          <w:bCs/>
          <w:sz w:val="24"/>
          <w:szCs w:val="24"/>
        </w:rPr>
        <w:t xml:space="preserve">o Zintegrowanym Systemie Kwalifikacji (Dz. U. </w:t>
      </w:r>
      <w:r w:rsidR="00EF291E">
        <w:rPr>
          <w:rFonts w:ascii="Times New Roman" w:hAnsi="Times New Roman" w:cs="Times New Roman"/>
          <w:bCs/>
          <w:sz w:val="24"/>
          <w:szCs w:val="24"/>
        </w:rPr>
        <w:t xml:space="preserve">z </w:t>
      </w:r>
      <w:r w:rsidRPr="00D63134">
        <w:rPr>
          <w:rFonts w:ascii="Times New Roman" w:hAnsi="Times New Roman" w:cs="Times New Roman"/>
          <w:bCs/>
          <w:sz w:val="24"/>
          <w:szCs w:val="24"/>
        </w:rPr>
        <w:t>2016</w:t>
      </w:r>
      <w:r w:rsidR="00EF291E">
        <w:rPr>
          <w:rFonts w:ascii="Times New Roman" w:hAnsi="Times New Roman" w:cs="Times New Roman"/>
          <w:bCs/>
          <w:sz w:val="24"/>
          <w:szCs w:val="24"/>
        </w:rPr>
        <w:t xml:space="preserve"> r.,</w:t>
      </w:r>
      <w:r w:rsidRPr="00D63134">
        <w:rPr>
          <w:rFonts w:ascii="Times New Roman" w:hAnsi="Times New Roman" w:cs="Times New Roman"/>
          <w:bCs/>
          <w:sz w:val="24"/>
          <w:szCs w:val="24"/>
        </w:rPr>
        <w:t xml:space="preserve"> poz. 64</w:t>
      </w:r>
      <w:r w:rsidR="00EF291E">
        <w:rPr>
          <w:rFonts w:ascii="Times New Roman" w:hAnsi="Times New Roman" w:cs="Times New Roman"/>
          <w:bCs/>
          <w:sz w:val="24"/>
          <w:szCs w:val="24"/>
        </w:rPr>
        <w:t xml:space="preserve"> z </w:t>
      </w:r>
      <w:proofErr w:type="spellStart"/>
      <w:r w:rsidR="00EF291E">
        <w:rPr>
          <w:rFonts w:ascii="Times New Roman" w:hAnsi="Times New Roman" w:cs="Times New Roman"/>
          <w:bCs/>
          <w:sz w:val="24"/>
          <w:szCs w:val="24"/>
        </w:rPr>
        <w:t>późn</w:t>
      </w:r>
      <w:proofErr w:type="spellEnd"/>
      <w:r w:rsidR="00EF291E">
        <w:rPr>
          <w:rFonts w:ascii="Times New Roman" w:hAnsi="Times New Roman" w:cs="Times New Roman"/>
          <w:bCs/>
          <w:sz w:val="24"/>
          <w:szCs w:val="24"/>
        </w:rPr>
        <w:t>. zm.</w:t>
      </w:r>
      <w:r w:rsidRPr="00D63134">
        <w:rPr>
          <w:rFonts w:ascii="Times New Roman" w:hAnsi="Times New Roman" w:cs="Times New Roman"/>
          <w:bCs/>
          <w:sz w:val="24"/>
          <w:szCs w:val="24"/>
        </w:rPr>
        <w:t>)</w:t>
      </w:r>
    </w:p>
    <w:p w:rsidR="0026183D" w:rsidRPr="008231D4" w:rsidRDefault="0026183D" w:rsidP="0026183D">
      <w:pPr>
        <w:pStyle w:val="Default"/>
        <w:jc w:val="both"/>
        <w:rPr>
          <w:sz w:val="23"/>
          <w:szCs w:val="23"/>
        </w:rPr>
      </w:pPr>
      <w:r w:rsidRPr="009B2A54">
        <w:rPr>
          <w:b/>
          <w:bCs/>
          <w:szCs w:val="22"/>
        </w:rPr>
        <w:t>Ustawa</w:t>
      </w:r>
      <w:r w:rsidRPr="009B2A54">
        <w:rPr>
          <w:b/>
        </w:rPr>
        <w:t xml:space="preserve"> </w:t>
      </w:r>
      <w:r w:rsidRPr="00D63134">
        <w:rPr>
          <w:rFonts w:eastAsiaTheme="minorHAnsi"/>
          <w:b/>
          <w:bCs/>
          <w:sz w:val="23"/>
          <w:szCs w:val="23"/>
          <w:lang w:eastAsia="en-US"/>
        </w:rPr>
        <w:t>Kodeks cywilny</w:t>
      </w:r>
      <w:r>
        <w:rPr>
          <w:rFonts w:eastAsiaTheme="minorHAnsi"/>
          <w:b/>
          <w:bCs/>
          <w:sz w:val="23"/>
          <w:szCs w:val="23"/>
          <w:lang w:eastAsia="en-US"/>
        </w:rPr>
        <w:t xml:space="preserve"> –  </w:t>
      </w:r>
      <w:r w:rsidRPr="009B2A54">
        <w:rPr>
          <w:rFonts w:eastAsiaTheme="minorHAnsi"/>
          <w:bCs/>
          <w:sz w:val="23"/>
          <w:szCs w:val="23"/>
          <w:lang w:eastAsia="en-US"/>
        </w:rPr>
        <w:t xml:space="preserve">ustawa </w:t>
      </w:r>
      <w:r w:rsidRPr="009B2A54">
        <w:rPr>
          <w:sz w:val="23"/>
          <w:szCs w:val="23"/>
        </w:rPr>
        <w:t>z</w:t>
      </w:r>
      <w:r w:rsidRPr="00D63134">
        <w:rPr>
          <w:sz w:val="23"/>
          <w:szCs w:val="23"/>
        </w:rPr>
        <w:t xml:space="preserve"> dnia 23 kwietnia 1964 r. </w:t>
      </w:r>
      <w:r>
        <w:rPr>
          <w:sz w:val="23"/>
          <w:szCs w:val="23"/>
        </w:rPr>
        <w:t>Kodeks Cywilny (</w:t>
      </w:r>
      <w:r w:rsidR="00EF291E">
        <w:rPr>
          <w:sz w:val="23"/>
          <w:szCs w:val="23"/>
        </w:rPr>
        <w:t xml:space="preserve">tekst jednolity </w:t>
      </w:r>
      <w:r>
        <w:rPr>
          <w:sz w:val="23"/>
          <w:szCs w:val="23"/>
        </w:rPr>
        <w:t xml:space="preserve">Dz. U. </w:t>
      </w:r>
      <w:r w:rsidR="00EF291E">
        <w:rPr>
          <w:sz w:val="23"/>
          <w:szCs w:val="23"/>
        </w:rPr>
        <w:t xml:space="preserve">z </w:t>
      </w:r>
      <w:r>
        <w:rPr>
          <w:sz w:val="23"/>
          <w:szCs w:val="23"/>
        </w:rPr>
        <w:t>201</w:t>
      </w:r>
      <w:r w:rsidR="00A6478A">
        <w:rPr>
          <w:sz w:val="23"/>
          <w:szCs w:val="23"/>
        </w:rPr>
        <w:t>7</w:t>
      </w:r>
      <w:r w:rsidR="00EF291E">
        <w:rPr>
          <w:sz w:val="23"/>
          <w:szCs w:val="23"/>
        </w:rPr>
        <w:t xml:space="preserve"> r.</w:t>
      </w:r>
      <w:r>
        <w:rPr>
          <w:sz w:val="23"/>
          <w:szCs w:val="23"/>
        </w:rPr>
        <w:t xml:space="preserve">, poz. </w:t>
      </w:r>
      <w:r w:rsidR="00A6478A">
        <w:rPr>
          <w:sz w:val="23"/>
          <w:szCs w:val="23"/>
        </w:rPr>
        <w:t xml:space="preserve">459 z </w:t>
      </w:r>
      <w:proofErr w:type="spellStart"/>
      <w:r w:rsidR="00A6478A">
        <w:rPr>
          <w:sz w:val="23"/>
          <w:szCs w:val="23"/>
        </w:rPr>
        <w:t>późn</w:t>
      </w:r>
      <w:proofErr w:type="spellEnd"/>
      <w:r w:rsidR="00A6478A">
        <w:rPr>
          <w:sz w:val="23"/>
          <w:szCs w:val="23"/>
        </w:rPr>
        <w:t>. zm.</w:t>
      </w:r>
      <w:r>
        <w:rPr>
          <w:sz w:val="23"/>
          <w:szCs w:val="23"/>
        </w:rPr>
        <w:t xml:space="preserve">). </w:t>
      </w:r>
    </w:p>
    <w:p w:rsidR="002411E1" w:rsidRDefault="002411E1" w:rsidP="0026183D">
      <w:pPr>
        <w:pStyle w:val="Default"/>
        <w:jc w:val="both"/>
      </w:pPr>
    </w:p>
    <w:p w:rsidR="00A6478A" w:rsidRPr="00D63134" w:rsidRDefault="00A6478A" w:rsidP="0026183D">
      <w:pPr>
        <w:pStyle w:val="Default"/>
        <w:jc w:val="both"/>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1 Odbiorcy wsparcia</w:t>
      </w:r>
    </w:p>
    <w:p w:rsidR="0026183D" w:rsidRDefault="0026183D" w:rsidP="003B04E7">
      <w:pPr>
        <w:spacing w:after="120" w:line="240" w:lineRule="auto"/>
        <w:jc w:val="both"/>
        <w:rPr>
          <w:rFonts w:ascii="Times New Roman" w:hAnsi="Times New Roman" w:cs="Times New Roman"/>
          <w:b/>
          <w:sz w:val="24"/>
          <w:szCs w:val="24"/>
        </w:rPr>
      </w:pPr>
      <w:r>
        <w:rPr>
          <w:rFonts w:ascii="Times New Roman" w:hAnsi="Times New Roman"/>
          <w:color w:val="000000"/>
          <w:sz w:val="24"/>
          <w:szCs w:val="24"/>
        </w:rPr>
        <w:t>Projekt jest adresowany do m</w:t>
      </w:r>
      <w:r w:rsidRPr="001F4C39">
        <w:rPr>
          <w:rFonts w:ascii="Times New Roman" w:hAnsi="Times New Roman"/>
          <w:color w:val="000000"/>
          <w:sz w:val="24"/>
          <w:szCs w:val="24"/>
        </w:rPr>
        <w:t>ikro, mały</w:t>
      </w:r>
      <w:r>
        <w:rPr>
          <w:rFonts w:ascii="Times New Roman" w:hAnsi="Times New Roman"/>
          <w:color w:val="000000"/>
          <w:sz w:val="24"/>
          <w:szCs w:val="24"/>
        </w:rPr>
        <w:t>ch oraz</w:t>
      </w:r>
      <w:r w:rsidRPr="001F4C39">
        <w:rPr>
          <w:rFonts w:ascii="Times New Roman" w:hAnsi="Times New Roman"/>
          <w:color w:val="000000"/>
          <w:sz w:val="24"/>
          <w:szCs w:val="24"/>
        </w:rPr>
        <w:t xml:space="preserve"> średni</w:t>
      </w:r>
      <w:r>
        <w:rPr>
          <w:rFonts w:ascii="Times New Roman" w:hAnsi="Times New Roman"/>
          <w:color w:val="000000"/>
          <w:sz w:val="24"/>
          <w:szCs w:val="24"/>
        </w:rPr>
        <w:t>ch</w:t>
      </w:r>
      <w:r w:rsidRPr="001F4C39">
        <w:rPr>
          <w:rFonts w:ascii="Times New Roman" w:hAnsi="Times New Roman"/>
          <w:color w:val="000000"/>
          <w:sz w:val="24"/>
          <w:szCs w:val="24"/>
        </w:rPr>
        <w:t xml:space="preserve"> przedsiębiorc</w:t>
      </w:r>
      <w:r>
        <w:rPr>
          <w:rFonts w:ascii="Times New Roman" w:hAnsi="Times New Roman"/>
          <w:color w:val="000000"/>
          <w:sz w:val="24"/>
          <w:szCs w:val="24"/>
        </w:rPr>
        <w:t xml:space="preserve">ów, </w:t>
      </w:r>
      <w:r w:rsidR="008231D4">
        <w:rPr>
          <w:rFonts w:ascii="Times New Roman" w:hAnsi="Times New Roman"/>
          <w:color w:val="000000"/>
          <w:sz w:val="24"/>
          <w:szCs w:val="24"/>
        </w:rPr>
        <w:t>zgodnie</w:t>
      </w:r>
      <w:r w:rsidR="008231D4">
        <w:rPr>
          <w:rFonts w:ascii="Times New Roman" w:hAnsi="Times New Roman"/>
          <w:color w:val="000000"/>
          <w:sz w:val="24"/>
          <w:szCs w:val="24"/>
        </w:rPr>
        <w:br/>
      </w:r>
      <w:r>
        <w:rPr>
          <w:rFonts w:ascii="Times New Roman" w:hAnsi="Times New Roman"/>
          <w:color w:val="000000"/>
          <w:sz w:val="24"/>
          <w:szCs w:val="24"/>
        </w:rPr>
        <w:t>z definicjami zawartymi w niniejszym Regulaminie</w:t>
      </w:r>
      <w:r w:rsidRPr="001F4C39">
        <w:rPr>
          <w:rFonts w:ascii="Times New Roman" w:hAnsi="Times New Roman"/>
          <w:color w:val="000000"/>
          <w:sz w:val="24"/>
          <w:szCs w:val="24"/>
        </w:rPr>
        <w:t xml:space="preserve"> (posiadających siedzibę, filię, delegaturę, oddział czy inną prawnie dozwoloną formę organizacyjną działalności podmiotu na terenie województwa podlaskiego) zainteresowany</w:t>
      </w:r>
      <w:r>
        <w:rPr>
          <w:rFonts w:ascii="Times New Roman" w:hAnsi="Times New Roman"/>
          <w:color w:val="000000"/>
          <w:sz w:val="24"/>
          <w:szCs w:val="24"/>
        </w:rPr>
        <w:t>ch</w:t>
      </w:r>
      <w:r w:rsidRPr="001F4C39">
        <w:rPr>
          <w:rFonts w:ascii="Times New Roman" w:hAnsi="Times New Roman"/>
          <w:color w:val="000000"/>
          <w:sz w:val="24"/>
          <w:szCs w:val="24"/>
        </w:rPr>
        <w:t xml:space="preserve"> uzyskaniem środków na dofinansowanie </w:t>
      </w:r>
      <w:r w:rsidRPr="00244F19">
        <w:rPr>
          <w:rFonts w:ascii="Times New Roman" w:hAnsi="Times New Roman"/>
          <w:color w:val="000000"/>
          <w:sz w:val="24"/>
          <w:szCs w:val="24"/>
        </w:rPr>
        <w:t>kształcenia swoich pracowników, zgodnie z definicją zawartą w niniejszym Regulaminie</w:t>
      </w:r>
      <w:r w:rsidRPr="00244F19">
        <w:rPr>
          <w:rFonts w:ascii="Times New Roman" w:hAnsi="Times New Roman" w:cs="Times New Roman"/>
          <w:sz w:val="24"/>
          <w:szCs w:val="24"/>
        </w:rPr>
        <w:t>.</w:t>
      </w:r>
    </w:p>
    <w:p w:rsidR="00286ECB" w:rsidRDefault="00286ECB" w:rsidP="003B04E7">
      <w:pPr>
        <w:spacing w:after="120" w:line="240" w:lineRule="auto"/>
        <w:jc w:val="both"/>
        <w:rPr>
          <w:rFonts w:ascii="Times New Roman" w:hAnsi="Times New Roman" w:cs="Times New Roman"/>
          <w:b/>
          <w:sz w:val="24"/>
          <w:szCs w:val="24"/>
        </w:rPr>
      </w:pPr>
    </w:p>
    <w:p w:rsidR="00A6478A" w:rsidRDefault="00A6478A" w:rsidP="003B04E7">
      <w:pPr>
        <w:spacing w:after="120" w:line="240" w:lineRule="auto"/>
        <w:jc w:val="both"/>
        <w:rPr>
          <w:rFonts w:ascii="Times New Roman" w:hAnsi="Times New Roman" w:cs="Times New Roman"/>
          <w:b/>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lastRenderedPageBreak/>
        <w:t>§ 2 Procedura rekrutacyjna</w:t>
      </w:r>
    </w:p>
    <w:p w:rsidR="008727EF" w:rsidRPr="008727EF" w:rsidRDefault="0026183D" w:rsidP="00494667">
      <w:pPr>
        <w:pStyle w:val="Akapitzlist"/>
        <w:numPr>
          <w:ilvl w:val="0"/>
          <w:numId w:val="1"/>
        </w:numPr>
        <w:spacing w:after="120" w:line="240" w:lineRule="auto"/>
        <w:ind w:left="426"/>
        <w:jc w:val="both"/>
        <w:rPr>
          <w:rFonts w:ascii="Times New Roman" w:hAnsi="Times New Roman"/>
          <w:bCs/>
          <w:sz w:val="24"/>
          <w:szCs w:val="24"/>
        </w:rPr>
      </w:pPr>
      <w:r>
        <w:rPr>
          <w:rFonts w:ascii="Times New Roman" w:hAnsi="Times New Roman"/>
          <w:bCs/>
          <w:sz w:val="24"/>
          <w:szCs w:val="24"/>
        </w:rPr>
        <w:t>Nabór</w:t>
      </w:r>
      <w:r w:rsidRPr="00645830">
        <w:rPr>
          <w:rFonts w:ascii="Times New Roman" w:hAnsi="Times New Roman"/>
          <w:bCs/>
          <w:sz w:val="24"/>
          <w:szCs w:val="24"/>
        </w:rPr>
        <w:t xml:space="preserve"> ma charakter otwarty, dobrowolny i </w:t>
      </w:r>
      <w:r w:rsidRPr="00645830">
        <w:rPr>
          <w:rFonts w:ascii="Times New Roman" w:hAnsi="Times New Roman"/>
          <w:sz w:val="24"/>
          <w:szCs w:val="24"/>
        </w:rPr>
        <w:t>prowadzon</w:t>
      </w:r>
      <w:r>
        <w:rPr>
          <w:rFonts w:ascii="Times New Roman" w:hAnsi="Times New Roman"/>
          <w:sz w:val="24"/>
          <w:szCs w:val="24"/>
        </w:rPr>
        <w:t>y</w:t>
      </w:r>
      <w:r w:rsidR="008231D4">
        <w:rPr>
          <w:rFonts w:ascii="Times New Roman" w:hAnsi="Times New Roman"/>
          <w:sz w:val="24"/>
          <w:szCs w:val="24"/>
        </w:rPr>
        <w:t xml:space="preserve"> jest w sposób ciągły od dnia</w:t>
      </w:r>
      <w:r w:rsidR="008231D4">
        <w:rPr>
          <w:rFonts w:ascii="Times New Roman" w:hAnsi="Times New Roman"/>
          <w:sz w:val="24"/>
          <w:szCs w:val="24"/>
        </w:rPr>
        <w:br/>
      </w:r>
      <w:r w:rsidR="00792649">
        <w:rPr>
          <w:rFonts w:ascii="Times New Roman" w:hAnsi="Times New Roman"/>
          <w:sz w:val="24"/>
          <w:szCs w:val="24"/>
        </w:rPr>
        <w:t>2</w:t>
      </w:r>
      <w:r w:rsidR="008727EF">
        <w:rPr>
          <w:rFonts w:ascii="Times New Roman" w:hAnsi="Times New Roman"/>
          <w:sz w:val="24"/>
          <w:szCs w:val="24"/>
        </w:rPr>
        <w:t>5</w:t>
      </w:r>
      <w:r w:rsidR="00792649">
        <w:rPr>
          <w:rFonts w:ascii="Times New Roman" w:hAnsi="Times New Roman"/>
          <w:sz w:val="24"/>
          <w:szCs w:val="24"/>
        </w:rPr>
        <w:t xml:space="preserve"> </w:t>
      </w:r>
      <w:r w:rsidR="008727EF">
        <w:rPr>
          <w:rFonts w:ascii="Times New Roman" w:hAnsi="Times New Roman"/>
          <w:sz w:val="24"/>
          <w:szCs w:val="24"/>
        </w:rPr>
        <w:t>września</w:t>
      </w:r>
      <w:r w:rsidR="00792649">
        <w:rPr>
          <w:rFonts w:ascii="Times New Roman" w:hAnsi="Times New Roman"/>
          <w:sz w:val="24"/>
          <w:szCs w:val="24"/>
        </w:rPr>
        <w:t xml:space="preserve"> 2017 roku </w:t>
      </w:r>
      <w:r w:rsidR="0029280B">
        <w:rPr>
          <w:rFonts w:ascii="Times New Roman" w:hAnsi="Times New Roman"/>
          <w:sz w:val="24"/>
          <w:szCs w:val="24"/>
        </w:rPr>
        <w:t>do 3</w:t>
      </w:r>
      <w:r w:rsidR="008727EF">
        <w:rPr>
          <w:rFonts w:ascii="Times New Roman" w:hAnsi="Times New Roman"/>
          <w:sz w:val="24"/>
          <w:szCs w:val="24"/>
        </w:rPr>
        <w:t>1</w:t>
      </w:r>
      <w:r w:rsidR="0029280B">
        <w:rPr>
          <w:rFonts w:ascii="Times New Roman" w:hAnsi="Times New Roman"/>
          <w:sz w:val="24"/>
          <w:szCs w:val="24"/>
        </w:rPr>
        <w:t xml:space="preserve"> </w:t>
      </w:r>
      <w:r w:rsidR="008727EF">
        <w:rPr>
          <w:rFonts w:ascii="Times New Roman" w:hAnsi="Times New Roman"/>
          <w:sz w:val="24"/>
          <w:szCs w:val="24"/>
        </w:rPr>
        <w:t>października</w:t>
      </w:r>
      <w:r w:rsidR="0029280B">
        <w:rPr>
          <w:rFonts w:ascii="Times New Roman" w:hAnsi="Times New Roman"/>
          <w:sz w:val="24"/>
          <w:szCs w:val="24"/>
        </w:rPr>
        <w:t xml:space="preserve"> 2017 roku lub </w:t>
      </w:r>
      <w:r>
        <w:rPr>
          <w:rFonts w:ascii="Times New Roman" w:hAnsi="Times New Roman"/>
          <w:sz w:val="24"/>
          <w:szCs w:val="24"/>
        </w:rPr>
        <w:t xml:space="preserve">do wyczerpania alokacji przewidzianej w ramach naboru. O wcześniejszym zakończeniu naboru, Operator powiadomi na stronie internetowej </w:t>
      </w:r>
      <w:hyperlink w:history="1"/>
      <w:r>
        <w:rPr>
          <w:rFonts w:ascii="Times New Roman" w:hAnsi="Times New Roman"/>
          <w:sz w:val="24"/>
          <w:szCs w:val="24"/>
        </w:rPr>
        <w:t xml:space="preserve"> </w:t>
      </w:r>
      <w:hyperlink r:id="rId13" w:history="1">
        <w:r w:rsidR="0029280B" w:rsidRPr="0089323B">
          <w:rPr>
            <w:rStyle w:val="Hipercze"/>
            <w:rFonts w:ascii="Times New Roman" w:hAnsi="Times New Roman"/>
            <w:sz w:val="24"/>
            <w:szCs w:val="24"/>
          </w:rPr>
          <w:t>http://wupbialystok.praca.gov.pl/</w:t>
        </w:r>
      </w:hyperlink>
      <w:r w:rsidR="0029280B">
        <w:rPr>
          <w:rFonts w:ascii="Times New Roman" w:hAnsi="Times New Roman"/>
          <w:sz w:val="24"/>
          <w:szCs w:val="24"/>
        </w:rPr>
        <w:t xml:space="preserve">. </w:t>
      </w:r>
    </w:p>
    <w:p w:rsidR="008727EF" w:rsidRPr="00080636" w:rsidRDefault="008D3FAC" w:rsidP="00494667">
      <w:pPr>
        <w:pStyle w:val="Akapitzlist"/>
        <w:numPr>
          <w:ilvl w:val="0"/>
          <w:numId w:val="1"/>
        </w:numPr>
        <w:spacing w:after="120" w:line="240" w:lineRule="auto"/>
        <w:ind w:left="426"/>
        <w:jc w:val="both"/>
        <w:rPr>
          <w:rFonts w:ascii="Times New Roman" w:hAnsi="Times New Roman"/>
          <w:b/>
          <w:bCs/>
          <w:sz w:val="24"/>
          <w:szCs w:val="24"/>
        </w:rPr>
      </w:pPr>
      <w:r w:rsidRPr="00080636">
        <w:rPr>
          <w:rFonts w:ascii="Times New Roman" w:hAnsi="Times New Roman"/>
          <w:b/>
          <w:sz w:val="24"/>
          <w:szCs w:val="24"/>
        </w:rPr>
        <w:t xml:space="preserve">Z </w:t>
      </w:r>
      <w:r w:rsidR="00765E80" w:rsidRPr="00080636">
        <w:rPr>
          <w:rFonts w:ascii="Times New Roman" w:hAnsi="Times New Roman"/>
          <w:b/>
          <w:sz w:val="24"/>
          <w:szCs w:val="24"/>
        </w:rPr>
        <w:t>możliwości aplikowania o środki</w:t>
      </w:r>
      <w:r w:rsidR="008727EF" w:rsidRPr="00080636">
        <w:rPr>
          <w:rFonts w:ascii="Times New Roman" w:hAnsi="Times New Roman"/>
          <w:b/>
          <w:sz w:val="24"/>
          <w:szCs w:val="24"/>
        </w:rPr>
        <w:t xml:space="preserve"> </w:t>
      </w:r>
      <w:r w:rsidR="00765E80" w:rsidRPr="00080636">
        <w:rPr>
          <w:rFonts w:ascii="Times New Roman" w:hAnsi="Times New Roman"/>
          <w:b/>
          <w:sz w:val="24"/>
          <w:szCs w:val="24"/>
        </w:rPr>
        <w:t xml:space="preserve">w ramach </w:t>
      </w:r>
      <w:r w:rsidRPr="00080636">
        <w:rPr>
          <w:rFonts w:ascii="Times New Roman" w:hAnsi="Times New Roman"/>
          <w:b/>
          <w:sz w:val="24"/>
          <w:szCs w:val="24"/>
        </w:rPr>
        <w:t xml:space="preserve">naboru </w:t>
      </w:r>
      <w:r w:rsidR="00765E80" w:rsidRPr="00080636">
        <w:rPr>
          <w:rFonts w:ascii="Times New Roman" w:hAnsi="Times New Roman"/>
          <w:b/>
          <w:sz w:val="24"/>
          <w:szCs w:val="24"/>
        </w:rPr>
        <w:t xml:space="preserve">nr PSFWP </w:t>
      </w:r>
      <w:r w:rsidR="008727EF" w:rsidRPr="00080636">
        <w:rPr>
          <w:rFonts w:ascii="Times New Roman" w:hAnsi="Times New Roman"/>
          <w:b/>
          <w:sz w:val="24"/>
          <w:szCs w:val="24"/>
        </w:rPr>
        <w:t>2</w:t>
      </w:r>
      <w:r w:rsidR="00765E80" w:rsidRPr="00080636">
        <w:rPr>
          <w:rFonts w:ascii="Times New Roman" w:hAnsi="Times New Roman"/>
          <w:b/>
          <w:sz w:val="24"/>
          <w:szCs w:val="24"/>
        </w:rPr>
        <w:t xml:space="preserve">/2017 </w:t>
      </w:r>
      <w:r w:rsidRPr="00080636">
        <w:rPr>
          <w:rFonts w:ascii="Times New Roman" w:hAnsi="Times New Roman"/>
          <w:b/>
          <w:sz w:val="24"/>
          <w:szCs w:val="24"/>
        </w:rPr>
        <w:t xml:space="preserve">wyłączeni są </w:t>
      </w:r>
      <w:r w:rsidR="008727EF" w:rsidRPr="00080636">
        <w:rPr>
          <w:rFonts w:ascii="Times New Roman" w:hAnsi="Times New Roman"/>
          <w:b/>
          <w:color w:val="000000"/>
          <w:sz w:val="24"/>
          <w:szCs w:val="24"/>
        </w:rPr>
        <w:t xml:space="preserve">przedsiębiorcy, którzy mają zawarte Umowy wsparcia z WUP w Białymstoku </w:t>
      </w:r>
      <w:r w:rsidR="00080636">
        <w:rPr>
          <w:rFonts w:ascii="Times New Roman" w:hAnsi="Times New Roman"/>
          <w:b/>
          <w:color w:val="000000"/>
          <w:sz w:val="24"/>
          <w:szCs w:val="24"/>
        </w:rPr>
        <w:br/>
      </w:r>
      <w:r w:rsidR="008727EF" w:rsidRPr="00080636">
        <w:rPr>
          <w:rFonts w:ascii="Times New Roman" w:hAnsi="Times New Roman"/>
          <w:b/>
          <w:color w:val="000000"/>
          <w:sz w:val="24"/>
          <w:szCs w:val="24"/>
        </w:rPr>
        <w:t xml:space="preserve">i okres ich realizacji trwa w momencie złożenia Formularza zgłoszeniowego </w:t>
      </w:r>
      <w:r w:rsidR="002F14E5" w:rsidRPr="00080636">
        <w:rPr>
          <w:rFonts w:ascii="Times New Roman" w:hAnsi="Times New Roman"/>
          <w:b/>
          <w:color w:val="000000"/>
          <w:sz w:val="24"/>
          <w:szCs w:val="24"/>
        </w:rPr>
        <w:t>uczestnika instytucjonalnego</w:t>
      </w:r>
      <w:r w:rsidR="00A6478A">
        <w:rPr>
          <w:rFonts w:ascii="Times New Roman" w:hAnsi="Times New Roman"/>
          <w:b/>
          <w:sz w:val="24"/>
          <w:szCs w:val="24"/>
        </w:rPr>
        <w:t>,</w:t>
      </w:r>
      <w:r w:rsidR="00B430E3">
        <w:rPr>
          <w:rFonts w:ascii="Times New Roman" w:hAnsi="Times New Roman"/>
          <w:b/>
          <w:sz w:val="24"/>
          <w:szCs w:val="24"/>
        </w:rPr>
        <w:t xml:space="preserve"> </w:t>
      </w:r>
      <w:r w:rsidR="00A6478A">
        <w:rPr>
          <w:rFonts w:ascii="Times New Roman" w:hAnsi="Times New Roman"/>
          <w:b/>
          <w:sz w:val="24"/>
          <w:szCs w:val="24"/>
        </w:rPr>
        <w:t>c</w:t>
      </w:r>
      <w:r w:rsidR="00B430E3">
        <w:rPr>
          <w:rFonts w:ascii="Times New Roman" w:hAnsi="Times New Roman"/>
          <w:b/>
          <w:sz w:val="24"/>
          <w:szCs w:val="24"/>
        </w:rPr>
        <w:t xml:space="preserve">hyba że </w:t>
      </w:r>
      <w:r w:rsidR="00A6478A">
        <w:rPr>
          <w:rFonts w:ascii="Times New Roman" w:hAnsi="Times New Roman"/>
          <w:b/>
          <w:sz w:val="24"/>
          <w:szCs w:val="24"/>
        </w:rPr>
        <w:t>p</w:t>
      </w:r>
      <w:r w:rsidR="00B430E3">
        <w:rPr>
          <w:rFonts w:ascii="Times New Roman" w:hAnsi="Times New Roman"/>
          <w:b/>
          <w:sz w:val="24"/>
          <w:szCs w:val="24"/>
        </w:rPr>
        <w:t xml:space="preserve">rzedsiębiorca złożył Wniosek o refundację dla końcowego rozliczenia, przed terminem wskazanym </w:t>
      </w:r>
      <w:r w:rsidR="00C45871">
        <w:rPr>
          <w:rFonts w:ascii="Times New Roman" w:hAnsi="Times New Roman"/>
          <w:b/>
          <w:sz w:val="24"/>
          <w:szCs w:val="24"/>
        </w:rPr>
        <w:t>w</w:t>
      </w:r>
      <w:r w:rsidR="00B430E3" w:rsidRPr="00080636">
        <w:rPr>
          <w:rFonts w:ascii="Times New Roman" w:hAnsi="Times New Roman"/>
          <w:b/>
          <w:sz w:val="24"/>
          <w:szCs w:val="24"/>
        </w:rPr>
        <w:t xml:space="preserve"> Umow</w:t>
      </w:r>
      <w:r w:rsidR="00C45871">
        <w:rPr>
          <w:rFonts w:ascii="Times New Roman" w:hAnsi="Times New Roman"/>
          <w:b/>
          <w:sz w:val="24"/>
          <w:szCs w:val="24"/>
        </w:rPr>
        <w:t>ie</w:t>
      </w:r>
      <w:r w:rsidR="00B430E3" w:rsidRPr="00080636">
        <w:rPr>
          <w:rFonts w:ascii="Times New Roman" w:hAnsi="Times New Roman"/>
          <w:b/>
          <w:sz w:val="24"/>
          <w:szCs w:val="24"/>
        </w:rPr>
        <w:t xml:space="preserve"> wsparcia</w:t>
      </w:r>
      <w:r w:rsidR="00A6478A">
        <w:rPr>
          <w:rFonts w:ascii="Times New Roman" w:hAnsi="Times New Roman"/>
          <w:b/>
          <w:sz w:val="24"/>
          <w:szCs w:val="24"/>
        </w:rPr>
        <w:t xml:space="preserve"> oraz otrzymał informację o zatwierdzeniu tego wniosku przez Operatora – WUP </w:t>
      </w:r>
      <w:r w:rsidR="00C45871">
        <w:rPr>
          <w:rFonts w:ascii="Times New Roman" w:hAnsi="Times New Roman"/>
          <w:b/>
          <w:sz w:val="24"/>
          <w:szCs w:val="24"/>
        </w:rPr>
        <w:br/>
      </w:r>
      <w:r w:rsidR="00A6478A">
        <w:rPr>
          <w:rFonts w:ascii="Times New Roman" w:hAnsi="Times New Roman"/>
          <w:b/>
          <w:sz w:val="24"/>
          <w:szCs w:val="24"/>
        </w:rPr>
        <w:t>w Białymstoku (data wysłania pisma)</w:t>
      </w:r>
      <w:r w:rsidR="00B430E3">
        <w:rPr>
          <w:rFonts w:ascii="Times New Roman" w:hAnsi="Times New Roman"/>
          <w:b/>
          <w:sz w:val="24"/>
          <w:szCs w:val="24"/>
        </w:rPr>
        <w:t xml:space="preserve">. </w:t>
      </w:r>
    </w:p>
    <w:p w:rsidR="0026183D" w:rsidRPr="00564CD3" w:rsidRDefault="0026183D" w:rsidP="00494667">
      <w:pPr>
        <w:pStyle w:val="Akapitzlist"/>
        <w:numPr>
          <w:ilvl w:val="0"/>
          <w:numId w:val="1"/>
        </w:numPr>
        <w:spacing w:after="120" w:line="240" w:lineRule="auto"/>
        <w:ind w:left="426"/>
        <w:jc w:val="both"/>
        <w:rPr>
          <w:rFonts w:ascii="Times New Roman" w:hAnsi="Times New Roman"/>
          <w:bCs/>
          <w:sz w:val="24"/>
          <w:szCs w:val="24"/>
        </w:rPr>
      </w:pPr>
      <w:r>
        <w:rPr>
          <w:rFonts w:ascii="Times New Roman" w:hAnsi="Times New Roman"/>
          <w:sz w:val="24"/>
          <w:szCs w:val="24"/>
        </w:rPr>
        <w:t xml:space="preserve">Za datę złożenia Formularza zgłoszeniowego uczestnika instytucjonalnego, którego wzór stanowi Załączniki nr 1 do niniejszego Regulaminu, przyjmuje się datę jego wpływu do sekretariatu Wojewódzkiego Urzędu Pracy w Białymstoku, zgodnie z adresem podanym </w:t>
      </w:r>
      <w:r w:rsidRPr="00564CD3">
        <w:rPr>
          <w:rFonts w:ascii="Times New Roman" w:hAnsi="Times New Roman"/>
          <w:sz w:val="24"/>
          <w:szCs w:val="24"/>
        </w:rPr>
        <w:t>w ust. 1</w:t>
      </w:r>
      <w:r w:rsidR="002F14E5">
        <w:rPr>
          <w:rFonts w:ascii="Times New Roman" w:hAnsi="Times New Roman"/>
          <w:sz w:val="24"/>
          <w:szCs w:val="24"/>
        </w:rPr>
        <w:t>2</w:t>
      </w:r>
      <w:r w:rsidR="0044448B">
        <w:rPr>
          <w:rFonts w:ascii="Times New Roman" w:hAnsi="Times New Roman"/>
          <w:sz w:val="24"/>
          <w:szCs w:val="24"/>
        </w:rPr>
        <w:t>.</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iCs/>
          <w:color w:val="000000"/>
          <w:sz w:val="24"/>
          <w:szCs w:val="24"/>
        </w:rPr>
      </w:pPr>
      <w:r w:rsidRPr="00237CCF">
        <w:rPr>
          <w:rFonts w:ascii="Times New Roman" w:hAnsi="Times New Roman"/>
          <w:bCs/>
          <w:iCs/>
          <w:color w:val="000000"/>
          <w:sz w:val="24"/>
          <w:szCs w:val="24"/>
        </w:rPr>
        <w:t>Kwota przeznaczona</w:t>
      </w:r>
      <w:r>
        <w:rPr>
          <w:rFonts w:ascii="Times New Roman" w:hAnsi="Times New Roman"/>
          <w:bCs/>
          <w:iCs/>
          <w:color w:val="000000"/>
          <w:sz w:val="24"/>
          <w:szCs w:val="24"/>
        </w:rPr>
        <w:t xml:space="preserve"> w ramach naboru nr PSFWP </w:t>
      </w:r>
      <w:r w:rsidR="00080636">
        <w:rPr>
          <w:rFonts w:ascii="Times New Roman" w:hAnsi="Times New Roman"/>
          <w:bCs/>
          <w:iCs/>
          <w:color w:val="000000"/>
          <w:sz w:val="24"/>
          <w:szCs w:val="24"/>
        </w:rPr>
        <w:t>2</w:t>
      </w:r>
      <w:r>
        <w:rPr>
          <w:rFonts w:ascii="Times New Roman" w:hAnsi="Times New Roman"/>
          <w:bCs/>
          <w:iCs/>
          <w:color w:val="000000"/>
          <w:sz w:val="24"/>
          <w:szCs w:val="24"/>
        </w:rPr>
        <w:t>/201</w:t>
      </w:r>
      <w:r w:rsidR="000514A1">
        <w:rPr>
          <w:rFonts w:ascii="Times New Roman" w:hAnsi="Times New Roman"/>
          <w:bCs/>
          <w:iCs/>
          <w:color w:val="000000"/>
          <w:sz w:val="24"/>
          <w:szCs w:val="24"/>
        </w:rPr>
        <w:t>7</w:t>
      </w:r>
      <w:r w:rsidRPr="00237CCF">
        <w:rPr>
          <w:rFonts w:ascii="Times New Roman" w:hAnsi="Times New Roman"/>
          <w:bCs/>
          <w:iCs/>
          <w:color w:val="000000"/>
          <w:sz w:val="24"/>
          <w:szCs w:val="24"/>
        </w:rPr>
        <w:t xml:space="preserve"> na dofinansowanie kosztów usług</w:t>
      </w:r>
      <w:r>
        <w:rPr>
          <w:rFonts w:ascii="Times New Roman" w:hAnsi="Times New Roman"/>
          <w:bCs/>
          <w:iCs/>
          <w:color w:val="000000"/>
          <w:sz w:val="24"/>
          <w:szCs w:val="24"/>
        </w:rPr>
        <w:t xml:space="preserve"> rozwojowych</w:t>
      </w:r>
      <w:r w:rsidRPr="00237CCF">
        <w:rPr>
          <w:rFonts w:ascii="Times New Roman" w:hAnsi="Times New Roman"/>
          <w:bCs/>
          <w:iCs/>
          <w:color w:val="000000"/>
          <w:sz w:val="24"/>
          <w:szCs w:val="24"/>
        </w:rPr>
        <w:t xml:space="preserve"> </w:t>
      </w:r>
      <w:r>
        <w:rPr>
          <w:rFonts w:ascii="Times New Roman" w:hAnsi="Times New Roman"/>
          <w:bCs/>
          <w:iCs/>
          <w:color w:val="000000"/>
          <w:sz w:val="24"/>
          <w:szCs w:val="24"/>
        </w:rPr>
        <w:t>jest</w:t>
      </w:r>
      <w:r w:rsidRPr="00237CCF">
        <w:rPr>
          <w:rFonts w:ascii="Times New Roman" w:hAnsi="Times New Roman"/>
          <w:bCs/>
          <w:iCs/>
          <w:color w:val="000000"/>
          <w:sz w:val="24"/>
          <w:szCs w:val="24"/>
        </w:rPr>
        <w:t xml:space="preserve"> podana w ogłoszeniu o naborze</w:t>
      </w:r>
      <w:r>
        <w:rPr>
          <w:rFonts w:ascii="Times New Roman" w:hAnsi="Times New Roman"/>
          <w:bCs/>
          <w:iCs/>
          <w:color w:val="000000"/>
          <w:sz w:val="24"/>
          <w:szCs w:val="24"/>
        </w:rPr>
        <w:t>, znajdującym się na stronie internetowej Operatora, o której mowa w ust. 1</w:t>
      </w:r>
      <w:r w:rsidRPr="00237CCF">
        <w:rPr>
          <w:rFonts w:ascii="Times New Roman" w:hAnsi="Times New Roman"/>
          <w:bCs/>
          <w:iCs/>
          <w:color w:val="000000"/>
          <w:sz w:val="24"/>
          <w:szCs w:val="24"/>
        </w:rPr>
        <w:t xml:space="preserve">. </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bCs/>
          <w:iCs/>
          <w:color w:val="000000"/>
          <w:sz w:val="24"/>
          <w:szCs w:val="24"/>
        </w:rPr>
        <w:t>Wzory d</w:t>
      </w:r>
      <w:r w:rsidRPr="0059229E">
        <w:rPr>
          <w:rFonts w:ascii="Times New Roman" w:hAnsi="Times New Roman"/>
          <w:sz w:val="24"/>
          <w:szCs w:val="24"/>
        </w:rPr>
        <w:t>okumentów wymaganych w procesie naboru dostępne są na stronie internetowej</w:t>
      </w:r>
      <w:r w:rsidRPr="0059229E">
        <w:rPr>
          <w:rFonts w:ascii="Times New Roman" w:hAnsi="Times New Roman"/>
          <w:bCs/>
          <w:iCs/>
          <w:color w:val="000000"/>
          <w:sz w:val="24"/>
          <w:szCs w:val="24"/>
        </w:rPr>
        <w:t xml:space="preserve"> </w:t>
      </w:r>
      <w:r>
        <w:rPr>
          <w:rFonts w:ascii="Times New Roman" w:hAnsi="Times New Roman"/>
          <w:bCs/>
          <w:iCs/>
          <w:color w:val="000000"/>
          <w:sz w:val="24"/>
          <w:szCs w:val="24"/>
        </w:rPr>
        <w:t>Operatora, o której mowa w ust. 1</w:t>
      </w:r>
      <w:r w:rsidRPr="00237CCF">
        <w:rPr>
          <w:rFonts w:ascii="Times New Roman" w:hAnsi="Times New Roman"/>
          <w:bCs/>
          <w:iCs/>
          <w:color w:val="000000"/>
          <w:sz w:val="24"/>
          <w:szCs w:val="24"/>
        </w:rPr>
        <w:t xml:space="preserve">. </w:t>
      </w:r>
    </w:p>
    <w:p w:rsidR="0026183D" w:rsidRPr="0059229E"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sz w:val="24"/>
          <w:szCs w:val="24"/>
        </w:rPr>
        <w:t>Dokumenty wymagane w procesie rekrutacyjnym złożone w terminach innych niż wskazane w ust</w:t>
      </w:r>
      <w:r>
        <w:rPr>
          <w:rFonts w:ascii="Times New Roman" w:hAnsi="Times New Roman"/>
          <w:sz w:val="24"/>
          <w:szCs w:val="24"/>
        </w:rPr>
        <w:t>.</w:t>
      </w:r>
      <w:r w:rsidRPr="0059229E">
        <w:rPr>
          <w:rFonts w:ascii="Times New Roman" w:hAnsi="Times New Roman"/>
          <w:sz w:val="24"/>
          <w:szCs w:val="24"/>
        </w:rPr>
        <w:t xml:space="preserve"> 1, pozostają bez rozpatrzenia. </w:t>
      </w:r>
    </w:p>
    <w:p w:rsidR="0026183D" w:rsidRPr="00737EA2"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sz w:val="24"/>
          <w:szCs w:val="24"/>
        </w:rPr>
        <w:t xml:space="preserve">Przed wypełnieniem </w:t>
      </w:r>
      <w:r>
        <w:rPr>
          <w:rFonts w:ascii="Times New Roman" w:hAnsi="Times New Roman"/>
          <w:sz w:val="24"/>
          <w:szCs w:val="24"/>
        </w:rPr>
        <w:t xml:space="preserve">wymaganych w naborze dokumentów, w tym </w:t>
      </w:r>
      <w:r w:rsidRPr="0059229E">
        <w:rPr>
          <w:rFonts w:ascii="Times New Roman" w:hAnsi="Times New Roman"/>
          <w:sz w:val="24"/>
          <w:szCs w:val="24"/>
        </w:rPr>
        <w:t>Formularza zgłoszeniowego</w:t>
      </w:r>
      <w:r>
        <w:rPr>
          <w:rFonts w:ascii="Times New Roman" w:hAnsi="Times New Roman"/>
          <w:sz w:val="24"/>
          <w:szCs w:val="24"/>
        </w:rPr>
        <w:t xml:space="preserve">, o którym mowa w ust. </w:t>
      </w:r>
      <w:r w:rsidR="00C234DE">
        <w:rPr>
          <w:rFonts w:ascii="Times New Roman" w:hAnsi="Times New Roman"/>
          <w:sz w:val="24"/>
          <w:szCs w:val="24"/>
        </w:rPr>
        <w:t>3</w:t>
      </w:r>
      <w:r w:rsidRPr="0059229E">
        <w:rPr>
          <w:rFonts w:ascii="Times New Roman" w:hAnsi="Times New Roman"/>
          <w:sz w:val="24"/>
          <w:szCs w:val="24"/>
        </w:rPr>
        <w:t xml:space="preserve"> potencjalny </w:t>
      </w:r>
      <w:r>
        <w:rPr>
          <w:rFonts w:ascii="Times New Roman" w:hAnsi="Times New Roman"/>
          <w:sz w:val="24"/>
          <w:szCs w:val="24"/>
        </w:rPr>
        <w:t>u</w:t>
      </w:r>
      <w:r w:rsidRPr="0059229E">
        <w:rPr>
          <w:rFonts w:ascii="Times New Roman" w:hAnsi="Times New Roman"/>
          <w:sz w:val="24"/>
          <w:szCs w:val="24"/>
        </w:rPr>
        <w:t xml:space="preserve">czestnik </w:t>
      </w:r>
      <w:r w:rsidR="00C32AF2">
        <w:rPr>
          <w:rFonts w:ascii="Times New Roman" w:hAnsi="Times New Roman"/>
          <w:sz w:val="24"/>
          <w:szCs w:val="24"/>
        </w:rPr>
        <w:t>p</w:t>
      </w:r>
      <w:r w:rsidRPr="0059229E">
        <w:rPr>
          <w:rFonts w:ascii="Times New Roman" w:hAnsi="Times New Roman"/>
          <w:sz w:val="24"/>
          <w:szCs w:val="24"/>
        </w:rPr>
        <w:t>rojektu jest zobowiązany do zapoznania się z niniejszym Regulaminem.</w:t>
      </w:r>
      <w:r w:rsidR="00356F42">
        <w:rPr>
          <w:rFonts w:ascii="Times New Roman" w:hAnsi="Times New Roman"/>
          <w:sz w:val="24"/>
          <w:szCs w:val="24"/>
        </w:rPr>
        <w:t xml:space="preserve"> </w:t>
      </w:r>
      <w:r w:rsidR="00356F42" w:rsidRPr="007E6422">
        <w:rPr>
          <w:rFonts w:ascii="Times New Roman" w:hAnsi="Times New Roman"/>
          <w:b/>
          <w:sz w:val="24"/>
          <w:szCs w:val="24"/>
        </w:rPr>
        <w:t>Prze</w:t>
      </w:r>
      <w:r w:rsidR="008E52A8" w:rsidRPr="007E6422">
        <w:rPr>
          <w:rFonts w:ascii="Times New Roman" w:hAnsi="Times New Roman"/>
          <w:b/>
          <w:sz w:val="24"/>
          <w:szCs w:val="24"/>
        </w:rPr>
        <w:t xml:space="preserve">d złożeniem Formularza zgłoszeniowego przedsiębiorca powinien posiadać utworzony profil uczestnika </w:t>
      </w:r>
      <w:r w:rsidR="00A8509D" w:rsidRPr="007E6422">
        <w:rPr>
          <w:rFonts w:ascii="Times New Roman" w:hAnsi="Times New Roman"/>
          <w:b/>
          <w:sz w:val="24"/>
          <w:szCs w:val="24"/>
        </w:rPr>
        <w:t>instytucjonalnego w Bazie Usług Rozwojowych.</w:t>
      </w:r>
      <w:r w:rsidR="00A8509D" w:rsidRPr="00737EA2">
        <w:rPr>
          <w:rFonts w:ascii="Times New Roman" w:hAnsi="Times New Roman"/>
          <w:sz w:val="24"/>
          <w:szCs w:val="24"/>
        </w:rPr>
        <w:t xml:space="preserve"> </w:t>
      </w:r>
    </w:p>
    <w:p w:rsidR="0026183D" w:rsidRPr="0059229E"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sz w:val="24"/>
          <w:szCs w:val="24"/>
        </w:rPr>
        <w:t>O zakwalifikowaniu się do Projektu decyduje: przynależność do określonej w § 1 grupy docelowej</w:t>
      </w:r>
      <w:r w:rsidR="00080636">
        <w:rPr>
          <w:rFonts w:ascii="Times New Roman" w:hAnsi="Times New Roman"/>
          <w:sz w:val="24"/>
          <w:szCs w:val="24"/>
        </w:rPr>
        <w:t>, z wyłączeniem ust. 2</w:t>
      </w:r>
      <w:r w:rsidRPr="0059229E">
        <w:rPr>
          <w:rFonts w:ascii="Times New Roman" w:hAnsi="Times New Roman"/>
          <w:sz w:val="24"/>
          <w:szCs w:val="24"/>
        </w:rPr>
        <w:t xml:space="preserve">; złożenie kompletnych i poprawnie wypełnionych dokumentów rekrutacyjnych w określonym w naborze terminie oraz kolejność zgłoszeń. </w:t>
      </w:r>
      <w:r w:rsidR="00763339">
        <w:rPr>
          <w:rFonts w:ascii="Times New Roman" w:hAnsi="Times New Roman"/>
          <w:sz w:val="24"/>
          <w:szCs w:val="24"/>
        </w:rPr>
        <w:t xml:space="preserve">Dokumenty niekompletne i/lub niepoprawnie wypełnione zostaną skierowane do uzupełnienia i będą rozpatrywane według daty wpływu ich uzupełnienia i/lub poprawy. </w:t>
      </w:r>
    </w:p>
    <w:p w:rsidR="0026183D" w:rsidRPr="0059229E"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bCs/>
          <w:sz w:val="24"/>
          <w:szCs w:val="24"/>
        </w:rPr>
        <w:t xml:space="preserve">Wymagane dokumenty rekrutacyjne określone w niniejszym Regulaminie muszą być podpisane przez osoby uprawnione do reprezentowania przedsiębiorcy. </w:t>
      </w:r>
    </w:p>
    <w:p w:rsidR="0026183D" w:rsidRPr="0059229E"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bCs/>
          <w:sz w:val="24"/>
          <w:szCs w:val="24"/>
        </w:rPr>
        <w:t xml:space="preserve">Dokumenty składane przez przedsiębiorcę w procedurze naboru muszą być sporządzone w języku polskim. </w:t>
      </w:r>
      <w:r w:rsidR="00763339">
        <w:rPr>
          <w:rFonts w:ascii="Times New Roman" w:hAnsi="Times New Roman"/>
          <w:bCs/>
          <w:sz w:val="24"/>
          <w:szCs w:val="24"/>
        </w:rPr>
        <w:t>D</w:t>
      </w:r>
      <w:r w:rsidRPr="0059229E">
        <w:rPr>
          <w:rFonts w:ascii="Times New Roman" w:hAnsi="Times New Roman"/>
          <w:bCs/>
          <w:sz w:val="24"/>
          <w:szCs w:val="24"/>
        </w:rPr>
        <w:t xml:space="preserve">okumenty </w:t>
      </w:r>
      <w:r w:rsidR="00763339">
        <w:rPr>
          <w:rFonts w:ascii="Times New Roman" w:hAnsi="Times New Roman"/>
          <w:bCs/>
          <w:sz w:val="24"/>
          <w:szCs w:val="24"/>
        </w:rPr>
        <w:t>powinny być wypełnione komputerowo lub drukowanymi literami</w:t>
      </w:r>
      <w:r w:rsidRPr="0059229E">
        <w:rPr>
          <w:rFonts w:ascii="Times New Roman" w:hAnsi="Times New Roman"/>
          <w:bCs/>
          <w:sz w:val="24"/>
          <w:szCs w:val="24"/>
        </w:rPr>
        <w:t xml:space="preserve">. </w:t>
      </w:r>
      <w:r w:rsidR="00763339">
        <w:rPr>
          <w:rFonts w:ascii="Times New Roman" w:hAnsi="Times New Roman"/>
          <w:bCs/>
          <w:sz w:val="24"/>
          <w:szCs w:val="24"/>
        </w:rPr>
        <w:t xml:space="preserve">Dokumenty wypełnione nieczytelnie, w sposób uniemożliwiający jednoznaczne odczytanie danych będą skierowane do poprawy. </w:t>
      </w:r>
    </w:p>
    <w:p w:rsidR="0026183D" w:rsidRDefault="0026183D" w:rsidP="00494667">
      <w:pPr>
        <w:pStyle w:val="Akapitzlist"/>
        <w:numPr>
          <w:ilvl w:val="0"/>
          <w:numId w:val="1"/>
        </w:numPr>
        <w:spacing w:after="120" w:line="240" w:lineRule="auto"/>
        <w:jc w:val="both"/>
        <w:rPr>
          <w:rFonts w:ascii="Times New Roman" w:hAnsi="Times New Roman"/>
          <w:sz w:val="24"/>
          <w:szCs w:val="24"/>
        </w:rPr>
      </w:pPr>
      <w:r w:rsidRPr="00B051D1">
        <w:rPr>
          <w:rFonts w:ascii="Times New Roman" w:hAnsi="Times New Roman"/>
          <w:sz w:val="24"/>
          <w:szCs w:val="24"/>
        </w:rPr>
        <w:t>Złożone przez potencjalnych uczestników dokumenty nie podlegają zwrotowi</w:t>
      </w:r>
      <w:r>
        <w:rPr>
          <w:rFonts w:ascii="Times New Roman" w:hAnsi="Times New Roman"/>
          <w:sz w:val="24"/>
          <w:szCs w:val="24"/>
        </w:rPr>
        <w:t xml:space="preserve">. </w:t>
      </w:r>
    </w:p>
    <w:p w:rsidR="0026183D" w:rsidRPr="0059229E" w:rsidRDefault="0026183D" w:rsidP="00494667">
      <w:pPr>
        <w:pStyle w:val="Akapitzlist"/>
        <w:numPr>
          <w:ilvl w:val="0"/>
          <w:numId w:val="1"/>
        </w:numPr>
        <w:spacing w:after="120" w:line="240" w:lineRule="auto"/>
        <w:jc w:val="both"/>
        <w:rPr>
          <w:rFonts w:ascii="Times New Roman" w:hAnsi="Times New Roman"/>
          <w:sz w:val="24"/>
          <w:szCs w:val="24"/>
        </w:rPr>
      </w:pPr>
      <w:r w:rsidRPr="0059229E">
        <w:rPr>
          <w:rFonts w:ascii="Times New Roman" w:hAnsi="Times New Roman"/>
          <w:bCs/>
          <w:sz w:val="24"/>
          <w:szCs w:val="24"/>
        </w:rPr>
        <w:t xml:space="preserve">Zgłoszenie do udziału w Projekcie odbywa się poprzez złożenie </w:t>
      </w:r>
      <w:r w:rsidRPr="00145D76">
        <w:rPr>
          <w:rFonts w:ascii="Times New Roman" w:hAnsi="Times New Roman"/>
          <w:b/>
          <w:bCs/>
          <w:sz w:val="24"/>
          <w:szCs w:val="24"/>
        </w:rPr>
        <w:t>Formularza zgłoszeniowego uczestnika instytucjonalnego</w:t>
      </w:r>
      <w:r w:rsidRPr="0059229E">
        <w:rPr>
          <w:rFonts w:ascii="Times New Roman" w:hAnsi="Times New Roman"/>
          <w:bCs/>
          <w:sz w:val="24"/>
          <w:szCs w:val="24"/>
        </w:rPr>
        <w:t xml:space="preserve"> </w:t>
      </w:r>
      <w:r w:rsidRPr="00A8509D">
        <w:rPr>
          <w:rFonts w:ascii="Times New Roman" w:hAnsi="Times New Roman"/>
          <w:b/>
          <w:bCs/>
          <w:sz w:val="24"/>
          <w:szCs w:val="24"/>
        </w:rPr>
        <w:t>stanowiącego Załącznik nr 1</w:t>
      </w:r>
      <w:r w:rsidRPr="0059229E">
        <w:rPr>
          <w:rFonts w:ascii="Times New Roman" w:hAnsi="Times New Roman"/>
          <w:bCs/>
          <w:sz w:val="24"/>
          <w:szCs w:val="24"/>
        </w:rPr>
        <w:t xml:space="preserve"> do niniejszego Regulaminu wraz z wymaganymi załącznikami, wskazanymi w powyższym Formularzu: </w:t>
      </w:r>
    </w:p>
    <w:p w:rsidR="0026183D" w:rsidRPr="00645830" w:rsidRDefault="0026183D" w:rsidP="00494667">
      <w:pPr>
        <w:pStyle w:val="Akapitzlist"/>
        <w:numPr>
          <w:ilvl w:val="0"/>
          <w:numId w:val="9"/>
        </w:numPr>
        <w:spacing w:after="120" w:line="240" w:lineRule="auto"/>
        <w:ind w:left="709" w:hanging="283"/>
        <w:jc w:val="both"/>
        <w:rPr>
          <w:rFonts w:ascii="Times New Roman" w:hAnsi="Times New Roman"/>
          <w:bCs/>
          <w:sz w:val="24"/>
          <w:szCs w:val="24"/>
        </w:rPr>
      </w:pPr>
      <w:r w:rsidRPr="00645830">
        <w:rPr>
          <w:rFonts w:ascii="Times New Roman" w:hAnsi="Times New Roman"/>
          <w:bCs/>
          <w:sz w:val="24"/>
          <w:szCs w:val="24"/>
        </w:rPr>
        <w:t xml:space="preserve">osobiście w Biurze projektu w </w:t>
      </w:r>
      <w:r w:rsidRPr="0059229E">
        <w:rPr>
          <w:rFonts w:ascii="Times New Roman" w:hAnsi="Times New Roman"/>
          <w:bCs/>
          <w:sz w:val="24"/>
          <w:szCs w:val="24"/>
        </w:rPr>
        <w:t>Białymstoku (</w:t>
      </w:r>
      <w:r>
        <w:rPr>
          <w:rFonts w:ascii="Times New Roman" w:hAnsi="Times New Roman"/>
          <w:bCs/>
          <w:sz w:val="24"/>
          <w:szCs w:val="24"/>
        </w:rPr>
        <w:t xml:space="preserve">ul. Pogodna 22, 15-354 Białystok, </w:t>
      </w:r>
      <w:r w:rsidRPr="0059229E">
        <w:rPr>
          <w:rFonts w:ascii="Times New Roman" w:hAnsi="Times New Roman"/>
          <w:bCs/>
          <w:sz w:val="24"/>
          <w:szCs w:val="24"/>
        </w:rPr>
        <w:t>II piętro, pokój nr 209)</w:t>
      </w:r>
      <w:r w:rsidRPr="00645830">
        <w:rPr>
          <w:rFonts w:ascii="Times New Roman" w:hAnsi="Times New Roman"/>
          <w:bCs/>
          <w:sz w:val="24"/>
          <w:szCs w:val="24"/>
        </w:rPr>
        <w:t xml:space="preserve"> od poniedziałku do piątku w godzinach 7.30 – 15.</w:t>
      </w:r>
      <w:r w:rsidR="00EF1B0F">
        <w:rPr>
          <w:rFonts w:ascii="Times New Roman" w:hAnsi="Times New Roman"/>
          <w:bCs/>
          <w:sz w:val="24"/>
          <w:szCs w:val="24"/>
        </w:rPr>
        <w:t>3</w:t>
      </w:r>
      <w:r w:rsidRPr="00645830">
        <w:rPr>
          <w:rFonts w:ascii="Times New Roman" w:hAnsi="Times New Roman"/>
          <w:bCs/>
          <w:sz w:val="24"/>
          <w:szCs w:val="24"/>
        </w:rPr>
        <w:t>0;</w:t>
      </w:r>
    </w:p>
    <w:p w:rsidR="0026183D" w:rsidRPr="00645830" w:rsidRDefault="0026183D" w:rsidP="00494667">
      <w:pPr>
        <w:pStyle w:val="Akapitzlist"/>
        <w:numPr>
          <w:ilvl w:val="0"/>
          <w:numId w:val="9"/>
        </w:numPr>
        <w:spacing w:after="120" w:line="240" w:lineRule="auto"/>
        <w:ind w:left="709" w:hanging="283"/>
        <w:jc w:val="both"/>
        <w:rPr>
          <w:rFonts w:ascii="Times New Roman" w:hAnsi="Times New Roman"/>
          <w:bCs/>
          <w:sz w:val="24"/>
          <w:szCs w:val="24"/>
        </w:rPr>
      </w:pPr>
      <w:r w:rsidRPr="00645830">
        <w:rPr>
          <w:rFonts w:ascii="Times New Roman" w:hAnsi="Times New Roman"/>
          <w:bCs/>
          <w:sz w:val="24"/>
          <w:szCs w:val="24"/>
        </w:rPr>
        <w:t>poczt</w:t>
      </w:r>
      <w:r>
        <w:rPr>
          <w:rFonts w:ascii="Times New Roman" w:hAnsi="Times New Roman"/>
          <w:bCs/>
          <w:sz w:val="24"/>
          <w:szCs w:val="24"/>
        </w:rPr>
        <w:t>ą</w:t>
      </w:r>
      <w:r w:rsidRPr="00645830">
        <w:rPr>
          <w:rFonts w:ascii="Times New Roman" w:hAnsi="Times New Roman"/>
          <w:bCs/>
          <w:sz w:val="24"/>
          <w:szCs w:val="24"/>
        </w:rPr>
        <w:t>, na adres Biura projektu w Białymstoku</w:t>
      </w:r>
      <w:r>
        <w:rPr>
          <w:rFonts w:ascii="Times New Roman" w:hAnsi="Times New Roman"/>
          <w:bCs/>
          <w:sz w:val="24"/>
          <w:szCs w:val="24"/>
        </w:rPr>
        <w:t xml:space="preserve"> (ul. Pogodna 22, 15-354 Białystok)</w:t>
      </w:r>
      <w:r w:rsidRPr="00645830">
        <w:rPr>
          <w:rFonts w:ascii="Times New Roman" w:hAnsi="Times New Roman"/>
          <w:bCs/>
          <w:sz w:val="24"/>
          <w:szCs w:val="24"/>
        </w:rPr>
        <w:t>;</w:t>
      </w:r>
    </w:p>
    <w:p w:rsidR="0026183D" w:rsidRPr="0059229E" w:rsidRDefault="0026183D" w:rsidP="00494667">
      <w:pPr>
        <w:pStyle w:val="Akapitzlist"/>
        <w:numPr>
          <w:ilvl w:val="0"/>
          <w:numId w:val="9"/>
        </w:numPr>
        <w:spacing w:after="120" w:line="240" w:lineRule="auto"/>
        <w:ind w:left="709" w:hanging="283"/>
        <w:jc w:val="both"/>
        <w:rPr>
          <w:rFonts w:ascii="Times New Roman" w:hAnsi="Times New Roman"/>
          <w:bCs/>
          <w:sz w:val="24"/>
          <w:szCs w:val="24"/>
        </w:rPr>
      </w:pPr>
      <w:r w:rsidRPr="00645830">
        <w:rPr>
          <w:rFonts w:ascii="Times New Roman" w:hAnsi="Times New Roman"/>
          <w:bCs/>
          <w:sz w:val="24"/>
          <w:szCs w:val="24"/>
        </w:rPr>
        <w:t xml:space="preserve">pocztą elektroniczną w postaci zeskanowanego </w:t>
      </w:r>
      <w:r>
        <w:rPr>
          <w:rFonts w:ascii="Times New Roman" w:hAnsi="Times New Roman"/>
          <w:bCs/>
          <w:sz w:val="24"/>
          <w:szCs w:val="24"/>
        </w:rPr>
        <w:t>F</w:t>
      </w:r>
      <w:r w:rsidRPr="00645830">
        <w:rPr>
          <w:rFonts w:ascii="Times New Roman" w:hAnsi="Times New Roman"/>
          <w:bCs/>
          <w:sz w:val="24"/>
          <w:szCs w:val="24"/>
        </w:rPr>
        <w:t>ormularza zgłoszeniowego</w:t>
      </w:r>
      <w:r w:rsidR="00080636">
        <w:rPr>
          <w:rFonts w:ascii="Times New Roman" w:hAnsi="Times New Roman"/>
          <w:bCs/>
          <w:sz w:val="24"/>
          <w:szCs w:val="24"/>
        </w:rPr>
        <w:t xml:space="preserve"> uczestnika instytucjonalnego</w:t>
      </w:r>
      <w:r w:rsidRPr="00645830">
        <w:rPr>
          <w:rFonts w:ascii="Times New Roman" w:hAnsi="Times New Roman"/>
          <w:bCs/>
          <w:sz w:val="24"/>
          <w:szCs w:val="24"/>
        </w:rPr>
        <w:t>, z odręcznym podpisem</w:t>
      </w:r>
      <w:r w:rsidR="003C0E19">
        <w:rPr>
          <w:rFonts w:ascii="Times New Roman" w:hAnsi="Times New Roman"/>
          <w:bCs/>
          <w:sz w:val="24"/>
          <w:szCs w:val="24"/>
        </w:rPr>
        <w:t xml:space="preserve"> i wymaganymi załącznikami </w:t>
      </w:r>
      <w:r w:rsidRPr="00645830">
        <w:rPr>
          <w:rFonts w:ascii="Times New Roman" w:hAnsi="Times New Roman"/>
          <w:bCs/>
          <w:sz w:val="24"/>
          <w:szCs w:val="24"/>
        </w:rPr>
        <w:t xml:space="preserve">na adres e-mail: </w:t>
      </w:r>
      <w:hyperlink r:id="rId14" w:history="1">
        <w:r w:rsidRPr="0059229E">
          <w:rPr>
            <w:rStyle w:val="Hipercze"/>
            <w:rFonts w:ascii="Times New Roman" w:hAnsi="Times New Roman"/>
            <w:bCs/>
            <w:sz w:val="24"/>
            <w:szCs w:val="24"/>
          </w:rPr>
          <w:t>sekretariat@wup.wrotapodlasia.pl</w:t>
        </w:r>
      </w:hyperlink>
      <w:r w:rsidRPr="0059229E">
        <w:rPr>
          <w:rFonts w:ascii="Times New Roman" w:hAnsi="Times New Roman"/>
          <w:bCs/>
          <w:sz w:val="24"/>
          <w:szCs w:val="24"/>
        </w:rPr>
        <w:t xml:space="preserve"> z zastosowaniem bezpiecznego podpisu elektronicznego (certyfikat kwalifikowany);</w:t>
      </w:r>
    </w:p>
    <w:p w:rsidR="0026183D" w:rsidRPr="0059229E" w:rsidRDefault="00792649" w:rsidP="00494667">
      <w:pPr>
        <w:pStyle w:val="Akapitzlist"/>
        <w:numPr>
          <w:ilvl w:val="0"/>
          <w:numId w:val="9"/>
        </w:numPr>
        <w:spacing w:after="120" w:line="240" w:lineRule="auto"/>
        <w:ind w:left="709" w:hanging="283"/>
        <w:jc w:val="both"/>
        <w:rPr>
          <w:rFonts w:ascii="Times New Roman" w:hAnsi="Times New Roman"/>
          <w:bCs/>
          <w:sz w:val="24"/>
          <w:szCs w:val="24"/>
        </w:rPr>
      </w:pPr>
      <w:r>
        <w:rPr>
          <w:rFonts w:ascii="Times New Roman" w:hAnsi="Times New Roman"/>
          <w:bCs/>
          <w:sz w:val="24"/>
          <w:szCs w:val="24"/>
        </w:rPr>
        <w:t>na Elektroniczną Skrzynkę Podawczą WUP w Białymstoku</w:t>
      </w:r>
      <w:r w:rsidRPr="0059229E">
        <w:rPr>
          <w:rFonts w:ascii="Times New Roman" w:hAnsi="Times New Roman"/>
          <w:bCs/>
          <w:sz w:val="24"/>
          <w:szCs w:val="24"/>
        </w:rPr>
        <w:t xml:space="preserve"> </w:t>
      </w:r>
      <w:r w:rsidR="0026183D" w:rsidRPr="0059229E">
        <w:rPr>
          <w:rFonts w:ascii="Times New Roman" w:hAnsi="Times New Roman"/>
          <w:bCs/>
          <w:sz w:val="24"/>
          <w:szCs w:val="24"/>
        </w:rPr>
        <w:t>w postaci zeskanowanego Formularza zgłoszeniowego, z odręcznym podpisem</w:t>
      </w:r>
      <w:r w:rsidR="003C0E19" w:rsidRPr="003C0E19">
        <w:rPr>
          <w:rFonts w:ascii="Times New Roman" w:hAnsi="Times New Roman"/>
          <w:bCs/>
          <w:sz w:val="24"/>
          <w:szCs w:val="24"/>
        </w:rPr>
        <w:t xml:space="preserve"> </w:t>
      </w:r>
      <w:r w:rsidR="003C0E19">
        <w:rPr>
          <w:rFonts w:ascii="Times New Roman" w:hAnsi="Times New Roman"/>
          <w:bCs/>
          <w:sz w:val="24"/>
          <w:szCs w:val="24"/>
        </w:rPr>
        <w:t>i wymaganymi załącznikami</w:t>
      </w:r>
      <w:r w:rsidR="0026183D" w:rsidRPr="0059229E">
        <w:rPr>
          <w:rFonts w:ascii="Times New Roman" w:hAnsi="Times New Roman"/>
          <w:bCs/>
          <w:sz w:val="24"/>
          <w:szCs w:val="24"/>
        </w:rPr>
        <w:t xml:space="preserve"> </w:t>
      </w:r>
      <w:r>
        <w:rPr>
          <w:rFonts w:ascii="Times New Roman" w:hAnsi="Times New Roman"/>
          <w:bCs/>
          <w:sz w:val="24"/>
          <w:szCs w:val="24"/>
        </w:rPr>
        <w:br/>
      </w:r>
      <w:r w:rsidR="0026183D" w:rsidRPr="0059229E">
        <w:rPr>
          <w:rFonts w:ascii="Times New Roman" w:hAnsi="Times New Roman"/>
          <w:bCs/>
          <w:sz w:val="24"/>
          <w:szCs w:val="24"/>
        </w:rPr>
        <w:t xml:space="preserve">z zastosowaniem profilu zaufanego </w:t>
      </w:r>
      <w:proofErr w:type="spellStart"/>
      <w:r w:rsidR="0026183D" w:rsidRPr="0059229E">
        <w:rPr>
          <w:rFonts w:ascii="Times New Roman" w:hAnsi="Times New Roman"/>
          <w:bCs/>
          <w:sz w:val="24"/>
          <w:szCs w:val="24"/>
        </w:rPr>
        <w:t>ePUAP</w:t>
      </w:r>
      <w:proofErr w:type="spellEnd"/>
      <w:r w:rsidR="0026183D" w:rsidRPr="0059229E">
        <w:rPr>
          <w:rFonts w:ascii="Times New Roman" w:hAnsi="Times New Roman"/>
          <w:bCs/>
          <w:sz w:val="24"/>
          <w:szCs w:val="24"/>
        </w:rPr>
        <w:t>.</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sidRPr="00564CD3">
        <w:rPr>
          <w:rFonts w:ascii="Times New Roman" w:hAnsi="Times New Roman"/>
          <w:bCs/>
          <w:sz w:val="24"/>
          <w:szCs w:val="24"/>
        </w:rPr>
        <w:lastRenderedPageBreak/>
        <w:t xml:space="preserve">W niniejszej procedurze naboru </w:t>
      </w:r>
      <w:r w:rsidRPr="00145D76">
        <w:rPr>
          <w:rFonts w:ascii="Times New Roman" w:hAnsi="Times New Roman"/>
          <w:b/>
          <w:bCs/>
          <w:sz w:val="24"/>
          <w:szCs w:val="24"/>
        </w:rPr>
        <w:t>dopuszcza się możliwość złożenia przez jednego przedsiębiorcę wyłącznie jednego kompletu dokumentów</w:t>
      </w:r>
      <w:r>
        <w:rPr>
          <w:rFonts w:ascii="Times New Roman" w:hAnsi="Times New Roman"/>
          <w:bCs/>
          <w:sz w:val="24"/>
          <w:szCs w:val="24"/>
        </w:rPr>
        <w:t xml:space="preserve"> wymaganych w procesie naboru, w tym również </w:t>
      </w:r>
      <w:r w:rsidRPr="00564CD3">
        <w:rPr>
          <w:rFonts w:ascii="Times New Roman" w:hAnsi="Times New Roman"/>
          <w:bCs/>
          <w:sz w:val="24"/>
          <w:szCs w:val="24"/>
        </w:rPr>
        <w:t>Formularza zgłoszeniowego</w:t>
      </w:r>
      <w:r w:rsidR="00080636">
        <w:rPr>
          <w:rFonts w:ascii="Times New Roman" w:hAnsi="Times New Roman"/>
          <w:bCs/>
          <w:sz w:val="24"/>
          <w:szCs w:val="24"/>
        </w:rPr>
        <w:t xml:space="preserve"> uczestnika instytucjonalnego</w:t>
      </w:r>
      <w:r w:rsidRPr="00564CD3">
        <w:rPr>
          <w:rFonts w:ascii="Times New Roman" w:hAnsi="Times New Roman"/>
          <w:bCs/>
          <w:sz w:val="24"/>
          <w:szCs w:val="24"/>
        </w:rPr>
        <w:t xml:space="preserve">. </w:t>
      </w:r>
      <w:r w:rsidR="00080636">
        <w:rPr>
          <w:rFonts w:ascii="Times New Roman" w:hAnsi="Times New Roman"/>
          <w:bCs/>
          <w:sz w:val="24"/>
          <w:szCs w:val="24"/>
        </w:rPr>
        <w:br/>
      </w:r>
      <w:r w:rsidRPr="00564CD3">
        <w:rPr>
          <w:rFonts w:ascii="Times New Roman" w:hAnsi="Times New Roman"/>
          <w:bCs/>
          <w:sz w:val="24"/>
          <w:szCs w:val="24"/>
        </w:rPr>
        <w:t xml:space="preserve">W sytuacji złożenia większej liczby </w:t>
      </w:r>
      <w:r>
        <w:rPr>
          <w:rFonts w:ascii="Times New Roman" w:hAnsi="Times New Roman"/>
          <w:bCs/>
          <w:sz w:val="24"/>
          <w:szCs w:val="24"/>
        </w:rPr>
        <w:t>f</w:t>
      </w:r>
      <w:r w:rsidRPr="00564CD3">
        <w:rPr>
          <w:rFonts w:ascii="Times New Roman" w:hAnsi="Times New Roman"/>
          <w:bCs/>
          <w:sz w:val="24"/>
          <w:szCs w:val="24"/>
        </w:rPr>
        <w:t xml:space="preserve">ormularzy tylko pierwszy, który wpłynął do sekretariatu Urzędu </w:t>
      </w:r>
      <w:r>
        <w:rPr>
          <w:rFonts w:ascii="Times New Roman" w:hAnsi="Times New Roman"/>
          <w:bCs/>
          <w:sz w:val="24"/>
          <w:szCs w:val="24"/>
        </w:rPr>
        <w:t>(zgodnie z adresem podanym w ust. 1</w:t>
      </w:r>
      <w:r w:rsidR="00A6478A">
        <w:rPr>
          <w:rFonts w:ascii="Times New Roman" w:hAnsi="Times New Roman"/>
          <w:bCs/>
          <w:sz w:val="24"/>
          <w:szCs w:val="24"/>
        </w:rPr>
        <w:t>2</w:t>
      </w:r>
      <w:r w:rsidR="00F91F84">
        <w:rPr>
          <w:rFonts w:ascii="Times New Roman" w:hAnsi="Times New Roman"/>
          <w:bCs/>
          <w:sz w:val="24"/>
          <w:szCs w:val="24"/>
        </w:rPr>
        <w:t>)</w:t>
      </w:r>
      <w:r w:rsidRPr="00564CD3">
        <w:rPr>
          <w:rFonts w:ascii="Times New Roman" w:hAnsi="Times New Roman"/>
          <w:bCs/>
          <w:sz w:val="24"/>
          <w:szCs w:val="24"/>
        </w:rPr>
        <w:t xml:space="preserve"> będzie podlegał rozpatrzeniu. </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W przypadku składania dokumentów rekrutacyjnych osobiście, zgodnie z ust. 1</w:t>
      </w:r>
      <w:r w:rsidR="002F14E5">
        <w:rPr>
          <w:rFonts w:ascii="Times New Roman" w:hAnsi="Times New Roman"/>
          <w:bCs/>
          <w:sz w:val="24"/>
          <w:szCs w:val="24"/>
        </w:rPr>
        <w:t>2</w:t>
      </w:r>
      <w:r>
        <w:rPr>
          <w:rFonts w:ascii="Times New Roman" w:hAnsi="Times New Roman"/>
          <w:bCs/>
          <w:sz w:val="24"/>
          <w:szCs w:val="24"/>
        </w:rPr>
        <w:t xml:space="preserve"> pkt. a., j</w:t>
      </w:r>
      <w:r w:rsidRPr="00564CD3">
        <w:rPr>
          <w:rFonts w:ascii="Times New Roman" w:hAnsi="Times New Roman"/>
          <w:bCs/>
          <w:sz w:val="24"/>
          <w:szCs w:val="24"/>
        </w:rPr>
        <w:t xml:space="preserve">edna osoba może </w:t>
      </w:r>
      <w:r>
        <w:rPr>
          <w:rFonts w:ascii="Times New Roman" w:hAnsi="Times New Roman"/>
          <w:bCs/>
          <w:sz w:val="24"/>
          <w:szCs w:val="24"/>
        </w:rPr>
        <w:t xml:space="preserve">jednorazowo </w:t>
      </w:r>
      <w:r w:rsidRPr="00564CD3">
        <w:rPr>
          <w:rFonts w:ascii="Times New Roman" w:hAnsi="Times New Roman"/>
          <w:bCs/>
          <w:sz w:val="24"/>
          <w:szCs w:val="24"/>
        </w:rPr>
        <w:t xml:space="preserve">złożyć wyłącznie jeden komplet dokumentów rekrutacyjnych, w tym </w:t>
      </w:r>
      <w:r>
        <w:rPr>
          <w:rFonts w:ascii="Times New Roman" w:hAnsi="Times New Roman"/>
          <w:bCs/>
          <w:sz w:val="24"/>
          <w:szCs w:val="24"/>
        </w:rPr>
        <w:t>również</w:t>
      </w:r>
      <w:r w:rsidRPr="00564CD3">
        <w:rPr>
          <w:rFonts w:ascii="Times New Roman" w:hAnsi="Times New Roman"/>
          <w:bCs/>
          <w:sz w:val="24"/>
          <w:szCs w:val="24"/>
        </w:rPr>
        <w:t xml:space="preserve"> Formularz zgłoszeniowy.</w:t>
      </w:r>
      <w:r w:rsidRPr="003C058F">
        <w:rPr>
          <w:rFonts w:ascii="Times New Roman" w:hAnsi="Times New Roman"/>
          <w:bCs/>
          <w:sz w:val="24"/>
          <w:szCs w:val="24"/>
        </w:rPr>
        <w:t xml:space="preserve"> </w:t>
      </w:r>
      <w:r w:rsidRPr="00564CD3">
        <w:rPr>
          <w:rFonts w:ascii="Times New Roman" w:hAnsi="Times New Roman"/>
          <w:bCs/>
          <w:sz w:val="24"/>
          <w:szCs w:val="24"/>
        </w:rPr>
        <w:t>W sytuacji złożenia większej liczby formularzy tylko pierwszy, który</w:t>
      </w:r>
      <w:r>
        <w:rPr>
          <w:rFonts w:ascii="Times New Roman" w:hAnsi="Times New Roman"/>
          <w:bCs/>
          <w:sz w:val="24"/>
          <w:szCs w:val="24"/>
        </w:rPr>
        <w:t xml:space="preserve"> wpłynął do sekretariatu Urzędu </w:t>
      </w:r>
      <w:r w:rsidRPr="00564CD3">
        <w:rPr>
          <w:rFonts w:ascii="Times New Roman" w:hAnsi="Times New Roman"/>
          <w:bCs/>
          <w:sz w:val="24"/>
          <w:szCs w:val="24"/>
        </w:rPr>
        <w:t>będzie podlegał rozpatrzeniu</w:t>
      </w:r>
      <w:r w:rsidR="00A6478A">
        <w:rPr>
          <w:rFonts w:ascii="Times New Roman" w:hAnsi="Times New Roman"/>
          <w:bCs/>
          <w:sz w:val="24"/>
          <w:szCs w:val="24"/>
        </w:rPr>
        <w:t>, chyba, że zostanie wycofany przez przedsiębiorcę</w:t>
      </w:r>
      <w:r w:rsidRPr="00564CD3">
        <w:rPr>
          <w:rFonts w:ascii="Times New Roman" w:hAnsi="Times New Roman"/>
          <w:bCs/>
          <w:sz w:val="24"/>
          <w:szCs w:val="24"/>
        </w:rPr>
        <w:t xml:space="preserve">. </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W przypadku składania dokumentów rekrutacyjnych  zgodnie z ust. 1</w:t>
      </w:r>
      <w:r w:rsidR="002F14E5">
        <w:rPr>
          <w:rFonts w:ascii="Times New Roman" w:hAnsi="Times New Roman"/>
          <w:bCs/>
          <w:sz w:val="24"/>
          <w:szCs w:val="24"/>
        </w:rPr>
        <w:t>2</w:t>
      </w:r>
      <w:r>
        <w:rPr>
          <w:rFonts w:ascii="Times New Roman" w:hAnsi="Times New Roman"/>
          <w:bCs/>
          <w:sz w:val="24"/>
          <w:szCs w:val="24"/>
        </w:rPr>
        <w:t xml:space="preserve"> pkt. c. oraz d</w:t>
      </w:r>
      <w:r w:rsidR="008231D4">
        <w:rPr>
          <w:rFonts w:ascii="Times New Roman" w:hAnsi="Times New Roman"/>
          <w:bCs/>
          <w:sz w:val="24"/>
          <w:szCs w:val="24"/>
        </w:rPr>
        <w:t>.,</w:t>
      </w:r>
      <w:r w:rsidR="008231D4">
        <w:rPr>
          <w:rFonts w:ascii="Times New Roman" w:hAnsi="Times New Roman"/>
          <w:bCs/>
          <w:sz w:val="24"/>
          <w:szCs w:val="24"/>
        </w:rPr>
        <w:br/>
      </w:r>
      <w:r>
        <w:rPr>
          <w:rFonts w:ascii="Times New Roman" w:hAnsi="Times New Roman"/>
          <w:bCs/>
          <w:sz w:val="24"/>
          <w:szCs w:val="24"/>
        </w:rPr>
        <w:t>z</w:t>
      </w:r>
      <w:r w:rsidRPr="00564CD3">
        <w:rPr>
          <w:rFonts w:ascii="Times New Roman" w:hAnsi="Times New Roman"/>
          <w:bCs/>
          <w:sz w:val="24"/>
          <w:szCs w:val="24"/>
        </w:rPr>
        <w:t xml:space="preserve"> jednego adresu e-mail może zostać wysłany wyłącznie jeden komplet dokumentów rekrutacyjnych, w tym i Formularz zgłoszeniowy. W sytuacji złożenia większej liczby formularzy tylko pierwszy, który wpłynął do sekretariatu Urzędu </w:t>
      </w:r>
      <w:r>
        <w:rPr>
          <w:rFonts w:ascii="Times New Roman" w:hAnsi="Times New Roman"/>
          <w:bCs/>
          <w:sz w:val="24"/>
          <w:szCs w:val="24"/>
        </w:rPr>
        <w:t>(zgodnie z adresem podanym w ust. 1</w:t>
      </w:r>
      <w:r w:rsidR="002F14E5">
        <w:rPr>
          <w:rFonts w:ascii="Times New Roman" w:hAnsi="Times New Roman"/>
          <w:bCs/>
          <w:sz w:val="24"/>
          <w:szCs w:val="24"/>
        </w:rPr>
        <w:t>2</w:t>
      </w:r>
      <w:r>
        <w:rPr>
          <w:rFonts w:ascii="Times New Roman" w:hAnsi="Times New Roman"/>
          <w:bCs/>
          <w:sz w:val="24"/>
          <w:szCs w:val="24"/>
        </w:rPr>
        <w:t>)</w:t>
      </w:r>
      <w:r w:rsidRPr="00564CD3">
        <w:rPr>
          <w:rFonts w:ascii="Times New Roman" w:hAnsi="Times New Roman"/>
          <w:bCs/>
          <w:sz w:val="24"/>
          <w:szCs w:val="24"/>
        </w:rPr>
        <w:t xml:space="preserve"> będzie podlegał rozpatrzeniu</w:t>
      </w:r>
      <w:r w:rsidR="00A6478A">
        <w:rPr>
          <w:rFonts w:ascii="Times New Roman" w:hAnsi="Times New Roman"/>
          <w:bCs/>
          <w:sz w:val="24"/>
          <w:szCs w:val="24"/>
        </w:rPr>
        <w:t>, chyba, że zostanie wycofany przez przedsiębiorcę</w:t>
      </w:r>
      <w:r w:rsidRPr="00564CD3">
        <w:rPr>
          <w:rFonts w:ascii="Times New Roman" w:hAnsi="Times New Roman"/>
          <w:bCs/>
          <w:sz w:val="24"/>
          <w:szCs w:val="24"/>
        </w:rPr>
        <w:t>.</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 xml:space="preserve">Formularze zgłoszeniowe, o których mowa w ust. </w:t>
      </w:r>
      <w:r w:rsidR="00C234DE">
        <w:rPr>
          <w:rFonts w:ascii="Times New Roman" w:hAnsi="Times New Roman"/>
          <w:bCs/>
          <w:sz w:val="24"/>
          <w:szCs w:val="24"/>
        </w:rPr>
        <w:t>3</w:t>
      </w:r>
      <w:r>
        <w:rPr>
          <w:rFonts w:ascii="Times New Roman" w:hAnsi="Times New Roman"/>
          <w:bCs/>
          <w:sz w:val="24"/>
          <w:szCs w:val="24"/>
        </w:rPr>
        <w:t>, zostaną odrzucone bez możliwości uzupełnienia i/lub poprawy w sytuacji:</w:t>
      </w:r>
    </w:p>
    <w:p w:rsidR="0026183D" w:rsidRDefault="0026183D" w:rsidP="00494667">
      <w:pPr>
        <w:pStyle w:val="Akapitzlist"/>
        <w:numPr>
          <w:ilvl w:val="1"/>
          <w:numId w:val="1"/>
        </w:numPr>
        <w:autoSpaceDE w:val="0"/>
        <w:autoSpaceDN w:val="0"/>
        <w:adjustRightInd w:val="0"/>
        <w:spacing w:after="120" w:line="240" w:lineRule="auto"/>
        <w:ind w:left="709" w:hanging="283"/>
        <w:jc w:val="both"/>
        <w:rPr>
          <w:rFonts w:ascii="Times New Roman" w:hAnsi="Times New Roman"/>
          <w:bCs/>
          <w:sz w:val="24"/>
          <w:szCs w:val="24"/>
        </w:rPr>
      </w:pPr>
      <w:r>
        <w:rPr>
          <w:rFonts w:ascii="Times New Roman" w:hAnsi="Times New Roman"/>
          <w:bCs/>
          <w:sz w:val="24"/>
          <w:szCs w:val="24"/>
        </w:rPr>
        <w:t xml:space="preserve">wskazania w składanym </w:t>
      </w:r>
      <w:r w:rsidR="00080636">
        <w:rPr>
          <w:rFonts w:ascii="Times New Roman" w:hAnsi="Times New Roman"/>
          <w:bCs/>
          <w:sz w:val="24"/>
          <w:szCs w:val="24"/>
        </w:rPr>
        <w:t>F</w:t>
      </w:r>
      <w:r>
        <w:rPr>
          <w:rFonts w:ascii="Times New Roman" w:hAnsi="Times New Roman"/>
          <w:bCs/>
          <w:sz w:val="24"/>
          <w:szCs w:val="24"/>
        </w:rPr>
        <w:t>ormularzu zgłoszeniowym grupy odbiorców nieuprawnionych do otrzymania wsparcia w ramach Projektu;</w:t>
      </w:r>
    </w:p>
    <w:p w:rsidR="00C91841" w:rsidRDefault="0026183D" w:rsidP="00C91841">
      <w:pPr>
        <w:pStyle w:val="Akapitzlist"/>
        <w:numPr>
          <w:ilvl w:val="1"/>
          <w:numId w:val="1"/>
        </w:numPr>
        <w:autoSpaceDE w:val="0"/>
        <w:autoSpaceDN w:val="0"/>
        <w:adjustRightInd w:val="0"/>
        <w:spacing w:after="120" w:line="240" w:lineRule="auto"/>
        <w:ind w:left="709" w:hanging="283"/>
        <w:jc w:val="both"/>
        <w:rPr>
          <w:rFonts w:ascii="Times New Roman" w:hAnsi="Times New Roman"/>
          <w:bCs/>
          <w:sz w:val="24"/>
          <w:szCs w:val="24"/>
        </w:rPr>
      </w:pPr>
      <w:r>
        <w:rPr>
          <w:rFonts w:ascii="Times New Roman" w:hAnsi="Times New Roman"/>
          <w:bCs/>
          <w:sz w:val="24"/>
          <w:szCs w:val="24"/>
        </w:rPr>
        <w:t xml:space="preserve">wskazania w składanym </w:t>
      </w:r>
      <w:r w:rsidR="00080636">
        <w:rPr>
          <w:rFonts w:ascii="Times New Roman" w:hAnsi="Times New Roman"/>
          <w:bCs/>
          <w:sz w:val="24"/>
          <w:szCs w:val="24"/>
        </w:rPr>
        <w:t>F</w:t>
      </w:r>
      <w:r>
        <w:rPr>
          <w:rFonts w:ascii="Times New Roman" w:hAnsi="Times New Roman"/>
          <w:bCs/>
          <w:sz w:val="24"/>
          <w:szCs w:val="24"/>
        </w:rPr>
        <w:t>ormularzu zgłoszeniowym nieuprawnionego do dofinansowania w ramach Projektu rodzaju wsparcia;</w:t>
      </w:r>
    </w:p>
    <w:p w:rsidR="00080636" w:rsidRPr="00C91841" w:rsidRDefault="00080636" w:rsidP="00C91841">
      <w:pPr>
        <w:pStyle w:val="Akapitzlist"/>
        <w:numPr>
          <w:ilvl w:val="1"/>
          <w:numId w:val="1"/>
        </w:numPr>
        <w:autoSpaceDE w:val="0"/>
        <w:autoSpaceDN w:val="0"/>
        <w:adjustRightInd w:val="0"/>
        <w:spacing w:after="120" w:line="240" w:lineRule="auto"/>
        <w:ind w:left="709" w:hanging="283"/>
        <w:jc w:val="both"/>
        <w:rPr>
          <w:rFonts w:ascii="Times New Roman" w:hAnsi="Times New Roman"/>
          <w:bCs/>
          <w:sz w:val="24"/>
          <w:szCs w:val="24"/>
        </w:rPr>
      </w:pPr>
      <w:r w:rsidRPr="00C91841">
        <w:rPr>
          <w:rFonts w:ascii="Times New Roman" w:hAnsi="Times New Roman"/>
          <w:sz w:val="24"/>
          <w:szCs w:val="24"/>
        </w:rPr>
        <w:t>złożenia Formularza zgłoszeniowego przez przedsiębiorcę, o którym mowa w ust. 2</w:t>
      </w:r>
      <w:r w:rsidR="00A6478A">
        <w:rPr>
          <w:rFonts w:ascii="Times New Roman" w:hAnsi="Times New Roman"/>
          <w:sz w:val="24"/>
          <w:szCs w:val="24"/>
        </w:rPr>
        <w:t>.</w:t>
      </w:r>
      <w:r w:rsidR="00C91841" w:rsidRPr="00C91841">
        <w:rPr>
          <w:rFonts w:ascii="Times New Roman" w:hAnsi="Times New Roman"/>
          <w:sz w:val="24"/>
          <w:szCs w:val="24"/>
        </w:rPr>
        <w:t xml:space="preserve"> </w:t>
      </w:r>
    </w:p>
    <w:p w:rsidR="0026183D" w:rsidRDefault="0026183D" w:rsidP="00494667">
      <w:pPr>
        <w:pStyle w:val="Akapitzlist"/>
        <w:numPr>
          <w:ilvl w:val="0"/>
          <w:numId w:val="1"/>
        </w:numPr>
        <w:spacing w:after="120" w:line="240" w:lineRule="auto"/>
        <w:jc w:val="both"/>
        <w:rPr>
          <w:rFonts w:ascii="Times New Roman" w:hAnsi="Times New Roman"/>
          <w:bCs/>
          <w:sz w:val="24"/>
          <w:szCs w:val="24"/>
        </w:rPr>
      </w:pPr>
      <w:r w:rsidRPr="00C91841">
        <w:rPr>
          <w:rFonts w:ascii="Times New Roman" w:hAnsi="Times New Roman"/>
          <w:bCs/>
          <w:sz w:val="24"/>
          <w:szCs w:val="24"/>
        </w:rPr>
        <w:t xml:space="preserve">W przypadku negatywnego rozpatrzenia Formularza zgłoszeniowego przedsiębiorcy nie przysługuje możliwość odwołania się. </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sidRPr="00B465A7">
        <w:rPr>
          <w:rFonts w:ascii="Times New Roman" w:hAnsi="Times New Roman"/>
          <w:bCs/>
          <w:sz w:val="24"/>
          <w:szCs w:val="24"/>
        </w:rPr>
        <w:t>W przypadku, gdy Formularz zgłoszeniowy</w:t>
      </w:r>
      <w:r w:rsidR="008D6C59">
        <w:rPr>
          <w:rFonts w:ascii="Times New Roman" w:hAnsi="Times New Roman"/>
          <w:bCs/>
          <w:sz w:val="24"/>
          <w:szCs w:val="24"/>
        </w:rPr>
        <w:t xml:space="preserve"> i/ lub załączniki do niego,</w:t>
      </w:r>
      <w:r w:rsidRPr="00B465A7">
        <w:rPr>
          <w:rFonts w:ascii="Times New Roman" w:hAnsi="Times New Roman"/>
          <w:bCs/>
          <w:sz w:val="24"/>
          <w:szCs w:val="24"/>
        </w:rPr>
        <w:t xml:space="preserve"> </w:t>
      </w:r>
      <w:r>
        <w:rPr>
          <w:rFonts w:ascii="Times New Roman" w:hAnsi="Times New Roman"/>
          <w:bCs/>
          <w:sz w:val="24"/>
          <w:szCs w:val="24"/>
        </w:rPr>
        <w:t>wymaga uzupełnienia i/lub poprawy</w:t>
      </w:r>
      <w:r w:rsidRPr="00B465A7">
        <w:rPr>
          <w:rFonts w:ascii="Times New Roman" w:hAnsi="Times New Roman"/>
          <w:bCs/>
          <w:sz w:val="24"/>
          <w:szCs w:val="24"/>
        </w:rPr>
        <w:t xml:space="preserve">, przedsiębiorcy zostaje wyznaczy maksymalnie </w:t>
      </w:r>
      <w:r w:rsidRPr="0029280B">
        <w:rPr>
          <w:rFonts w:ascii="Times New Roman" w:hAnsi="Times New Roman"/>
          <w:b/>
          <w:bCs/>
          <w:sz w:val="24"/>
          <w:szCs w:val="24"/>
        </w:rPr>
        <w:t xml:space="preserve">5-dniowy termin na </w:t>
      </w:r>
      <w:r w:rsidR="00DB770D" w:rsidRPr="0029280B">
        <w:rPr>
          <w:rFonts w:ascii="Times New Roman" w:hAnsi="Times New Roman"/>
          <w:b/>
          <w:bCs/>
          <w:sz w:val="24"/>
          <w:szCs w:val="24"/>
        </w:rPr>
        <w:t>ich</w:t>
      </w:r>
      <w:r w:rsidRPr="0029280B">
        <w:rPr>
          <w:rFonts w:ascii="Times New Roman" w:hAnsi="Times New Roman"/>
          <w:b/>
          <w:bCs/>
          <w:sz w:val="24"/>
          <w:szCs w:val="24"/>
        </w:rPr>
        <w:t xml:space="preserve"> uzupełnienie</w:t>
      </w:r>
      <w:r w:rsidR="00A8509D">
        <w:rPr>
          <w:rFonts w:ascii="Times New Roman" w:hAnsi="Times New Roman"/>
          <w:b/>
          <w:bCs/>
          <w:sz w:val="24"/>
          <w:szCs w:val="24"/>
        </w:rPr>
        <w:t xml:space="preserve"> lub poprawę</w:t>
      </w:r>
      <w:r w:rsidRPr="00B465A7">
        <w:rPr>
          <w:rFonts w:ascii="Times New Roman" w:hAnsi="Times New Roman"/>
          <w:bCs/>
          <w:sz w:val="24"/>
          <w:szCs w:val="24"/>
        </w:rPr>
        <w:t xml:space="preserve">, przy czym za dzień rozumie się dzień roboczy. </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sz w:val="24"/>
          <w:szCs w:val="24"/>
        </w:rPr>
        <w:t>K</w:t>
      </w:r>
      <w:r w:rsidRPr="0059229E">
        <w:rPr>
          <w:rFonts w:ascii="Times New Roman" w:hAnsi="Times New Roman"/>
          <w:sz w:val="24"/>
          <w:szCs w:val="24"/>
        </w:rPr>
        <w:t>ompletn</w:t>
      </w:r>
      <w:r>
        <w:rPr>
          <w:rFonts w:ascii="Times New Roman" w:hAnsi="Times New Roman"/>
          <w:sz w:val="24"/>
          <w:szCs w:val="24"/>
        </w:rPr>
        <w:t>e</w:t>
      </w:r>
      <w:r w:rsidRPr="0059229E">
        <w:rPr>
          <w:rFonts w:ascii="Times New Roman" w:hAnsi="Times New Roman"/>
          <w:sz w:val="24"/>
          <w:szCs w:val="24"/>
        </w:rPr>
        <w:t xml:space="preserve"> i poprawnie wypełnion</w:t>
      </w:r>
      <w:r>
        <w:rPr>
          <w:rFonts w:ascii="Times New Roman" w:hAnsi="Times New Roman"/>
          <w:sz w:val="24"/>
          <w:szCs w:val="24"/>
        </w:rPr>
        <w:t>e</w:t>
      </w:r>
      <w:r w:rsidRPr="0059229E">
        <w:rPr>
          <w:rFonts w:ascii="Times New Roman" w:hAnsi="Times New Roman"/>
          <w:sz w:val="24"/>
          <w:szCs w:val="24"/>
        </w:rPr>
        <w:t xml:space="preserve"> dokument</w:t>
      </w:r>
      <w:r>
        <w:rPr>
          <w:rFonts w:ascii="Times New Roman" w:hAnsi="Times New Roman"/>
          <w:sz w:val="24"/>
          <w:szCs w:val="24"/>
        </w:rPr>
        <w:t>y</w:t>
      </w:r>
      <w:r w:rsidRPr="0059229E">
        <w:rPr>
          <w:rFonts w:ascii="Times New Roman" w:hAnsi="Times New Roman"/>
          <w:sz w:val="24"/>
          <w:szCs w:val="24"/>
        </w:rPr>
        <w:t xml:space="preserve"> </w:t>
      </w:r>
      <w:r w:rsidR="00C91841">
        <w:rPr>
          <w:rFonts w:ascii="Times New Roman" w:hAnsi="Times New Roman"/>
          <w:sz w:val="24"/>
          <w:szCs w:val="24"/>
        </w:rPr>
        <w:t>aplikacyjne</w:t>
      </w:r>
      <w:r>
        <w:rPr>
          <w:rFonts w:ascii="Times New Roman" w:hAnsi="Times New Roman"/>
          <w:sz w:val="24"/>
          <w:szCs w:val="24"/>
        </w:rPr>
        <w:t xml:space="preserve">, w tym </w:t>
      </w:r>
      <w:r w:rsidRPr="00B465A7">
        <w:rPr>
          <w:rFonts w:ascii="Times New Roman" w:hAnsi="Times New Roman"/>
          <w:bCs/>
          <w:sz w:val="24"/>
          <w:szCs w:val="24"/>
        </w:rPr>
        <w:t xml:space="preserve">Formularz zgłoszeniowy </w:t>
      </w:r>
      <w:r>
        <w:rPr>
          <w:rFonts w:ascii="Times New Roman" w:hAnsi="Times New Roman"/>
          <w:bCs/>
          <w:sz w:val="24"/>
          <w:szCs w:val="24"/>
        </w:rPr>
        <w:t>są umieszczane</w:t>
      </w:r>
      <w:r w:rsidRPr="00B465A7">
        <w:rPr>
          <w:rFonts w:ascii="Times New Roman" w:hAnsi="Times New Roman"/>
          <w:bCs/>
          <w:sz w:val="24"/>
          <w:szCs w:val="24"/>
        </w:rPr>
        <w:t xml:space="preserve"> na li</w:t>
      </w:r>
      <w:r>
        <w:rPr>
          <w:rFonts w:ascii="Times New Roman" w:hAnsi="Times New Roman"/>
          <w:bCs/>
          <w:sz w:val="24"/>
          <w:szCs w:val="24"/>
        </w:rPr>
        <w:t>ście</w:t>
      </w:r>
      <w:r w:rsidRPr="00B465A7">
        <w:rPr>
          <w:rFonts w:ascii="Times New Roman" w:hAnsi="Times New Roman"/>
          <w:bCs/>
          <w:sz w:val="24"/>
          <w:szCs w:val="24"/>
        </w:rPr>
        <w:t xml:space="preserve"> poprawnych i kompletnych Formularzy zgłoszeniowych</w:t>
      </w:r>
      <w:r>
        <w:rPr>
          <w:rFonts w:ascii="Times New Roman" w:hAnsi="Times New Roman"/>
          <w:bCs/>
          <w:sz w:val="24"/>
          <w:szCs w:val="24"/>
        </w:rPr>
        <w:t xml:space="preserve">. </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sidRPr="00BC1DB7">
        <w:rPr>
          <w:rFonts w:ascii="Times New Roman" w:hAnsi="Times New Roman"/>
          <w:bCs/>
          <w:sz w:val="24"/>
          <w:szCs w:val="24"/>
        </w:rPr>
        <w:t xml:space="preserve">Przedsiębiorca </w:t>
      </w:r>
      <w:r w:rsidR="0075685C">
        <w:rPr>
          <w:rFonts w:ascii="Times New Roman" w:hAnsi="Times New Roman"/>
          <w:bCs/>
          <w:sz w:val="24"/>
          <w:szCs w:val="24"/>
        </w:rPr>
        <w:t>zakwalifikowany do udziału, zostanie o tym poinformowany drogą mailową lub telefonicznie.</w:t>
      </w:r>
      <w:r w:rsidRPr="00BC1DB7">
        <w:rPr>
          <w:rFonts w:ascii="Times New Roman" w:hAnsi="Times New Roman"/>
          <w:bCs/>
          <w:sz w:val="24"/>
          <w:szCs w:val="24"/>
        </w:rPr>
        <w:t xml:space="preserve"> </w:t>
      </w:r>
      <w:r w:rsidR="00356F42">
        <w:rPr>
          <w:rFonts w:ascii="Times New Roman" w:hAnsi="Times New Roman"/>
          <w:bCs/>
          <w:sz w:val="24"/>
          <w:szCs w:val="24"/>
        </w:rPr>
        <w:t xml:space="preserve">Przedsiębiorca, który nie zakwalifikował się do udziału </w:t>
      </w:r>
      <w:r w:rsidR="00356F42">
        <w:rPr>
          <w:rFonts w:ascii="Times New Roman" w:hAnsi="Times New Roman"/>
          <w:bCs/>
          <w:sz w:val="24"/>
          <w:szCs w:val="24"/>
        </w:rPr>
        <w:br/>
        <w:t>w projekcie, zostanie o tym poinformowany pisemnie.</w:t>
      </w:r>
      <w:r w:rsidRPr="00BC1DB7">
        <w:rPr>
          <w:rFonts w:ascii="Times New Roman" w:hAnsi="Times New Roman"/>
          <w:bCs/>
          <w:sz w:val="24"/>
          <w:szCs w:val="24"/>
        </w:rPr>
        <w:t xml:space="preserve"> </w:t>
      </w:r>
    </w:p>
    <w:p w:rsidR="0026183D" w:rsidRPr="00BC1DB7"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color w:val="000000"/>
          <w:sz w:val="24"/>
          <w:szCs w:val="24"/>
        </w:rPr>
        <w:t xml:space="preserve">Z przedsiębiorcą, którego Formularz zgłoszeniowy </w:t>
      </w:r>
      <w:r w:rsidR="008231D4">
        <w:rPr>
          <w:rFonts w:ascii="Times New Roman" w:hAnsi="Times New Roman"/>
          <w:color w:val="000000"/>
          <w:sz w:val="24"/>
          <w:szCs w:val="24"/>
        </w:rPr>
        <w:t>został pozytywnie zweryfikowany</w:t>
      </w:r>
      <w:r w:rsidR="008231D4">
        <w:rPr>
          <w:rFonts w:ascii="Times New Roman" w:hAnsi="Times New Roman"/>
          <w:color w:val="000000"/>
          <w:sz w:val="24"/>
          <w:szCs w:val="24"/>
        </w:rPr>
        <w:br/>
      </w:r>
      <w:r>
        <w:rPr>
          <w:rFonts w:ascii="Times New Roman" w:hAnsi="Times New Roman"/>
          <w:color w:val="000000"/>
          <w:sz w:val="24"/>
          <w:szCs w:val="24"/>
        </w:rPr>
        <w:t>i został umieszczony na liście, o której mowa w ust. 1</w:t>
      </w:r>
      <w:r w:rsidR="002F14E5">
        <w:rPr>
          <w:rFonts w:ascii="Times New Roman" w:hAnsi="Times New Roman"/>
          <w:color w:val="000000"/>
          <w:sz w:val="24"/>
          <w:szCs w:val="24"/>
        </w:rPr>
        <w:t>9</w:t>
      </w:r>
      <w:r>
        <w:rPr>
          <w:rFonts w:ascii="Times New Roman" w:hAnsi="Times New Roman"/>
          <w:color w:val="000000"/>
          <w:sz w:val="24"/>
          <w:szCs w:val="24"/>
        </w:rPr>
        <w:t xml:space="preserve">, </w:t>
      </w:r>
      <w:r w:rsidRPr="00BC1DB7">
        <w:rPr>
          <w:rFonts w:ascii="Times New Roman" w:hAnsi="Times New Roman"/>
          <w:color w:val="000000"/>
          <w:sz w:val="24"/>
          <w:szCs w:val="24"/>
        </w:rPr>
        <w:t>oraz po zweryfikowaniu</w:t>
      </w:r>
      <w:r>
        <w:rPr>
          <w:rFonts w:ascii="Times New Roman" w:hAnsi="Times New Roman"/>
          <w:color w:val="000000"/>
          <w:sz w:val="24"/>
          <w:szCs w:val="24"/>
        </w:rPr>
        <w:t xml:space="preserve"> przez Operatora </w:t>
      </w:r>
      <w:r w:rsidRPr="00BC1DB7">
        <w:rPr>
          <w:rFonts w:ascii="Times New Roman" w:hAnsi="Times New Roman"/>
          <w:color w:val="000000"/>
          <w:sz w:val="24"/>
          <w:szCs w:val="24"/>
        </w:rPr>
        <w:t>dostępności środków</w:t>
      </w:r>
      <w:r>
        <w:rPr>
          <w:rFonts w:ascii="Times New Roman" w:hAnsi="Times New Roman"/>
          <w:color w:val="000000"/>
          <w:sz w:val="24"/>
          <w:szCs w:val="24"/>
        </w:rPr>
        <w:t xml:space="preserve"> w ramach Projektu,</w:t>
      </w:r>
      <w:r w:rsidRPr="00BC1DB7">
        <w:rPr>
          <w:rFonts w:ascii="Times New Roman" w:hAnsi="Times New Roman"/>
          <w:color w:val="000000"/>
          <w:sz w:val="24"/>
          <w:szCs w:val="24"/>
        </w:rPr>
        <w:t xml:space="preserve"> zawierana jest </w:t>
      </w:r>
      <w:r w:rsidRPr="00A8509D">
        <w:rPr>
          <w:rFonts w:ascii="Times New Roman" w:hAnsi="Times New Roman"/>
          <w:color w:val="000000"/>
          <w:sz w:val="24"/>
          <w:szCs w:val="24"/>
        </w:rPr>
        <w:t>Umowa wsparcia.</w:t>
      </w:r>
      <w:r w:rsidRPr="00BC1DB7">
        <w:rPr>
          <w:rFonts w:ascii="Times New Roman" w:hAnsi="Times New Roman"/>
          <w:color w:val="000000"/>
          <w:sz w:val="24"/>
          <w:szCs w:val="24"/>
        </w:rPr>
        <w:t xml:space="preserve"> </w:t>
      </w:r>
    </w:p>
    <w:p w:rsidR="0026183D" w:rsidRPr="00C22946"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sidRPr="00A8509D">
        <w:rPr>
          <w:rFonts w:ascii="Times New Roman" w:hAnsi="Times New Roman"/>
          <w:b/>
          <w:color w:val="000000"/>
          <w:sz w:val="24"/>
          <w:szCs w:val="24"/>
        </w:rPr>
        <w:t xml:space="preserve">Podpisanie </w:t>
      </w:r>
      <w:r w:rsidR="00A8509D" w:rsidRPr="00A8509D">
        <w:rPr>
          <w:rFonts w:ascii="Times New Roman" w:hAnsi="Times New Roman"/>
          <w:b/>
          <w:color w:val="000000"/>
          <w:sz w:val="24"/>
          <w:szCs w:val="24"/>
        </w:rPr>
        <w:t>U</w:t>
      </w:r>
      <w:r w:rsidRPr="00A8509D">
        <w:rPr>
          <w:rFonts w:ascii="Times New Roman" w:hAnsi="Times New Roman"/>
          <w:b/>
          <w:color w:val="000000"/>
          <w:sz w:val="24"/>
          <w:szCs w:val="24"/>
        </w:rPr>
        <w:t>mowy wsparcia z przedsiębiorcą następuje w terminie do 10 dni roboczych</w:t>
      </w:r>
      <w:r w:rsidRPr="00BC1DB7">
        <w:rPr>
          <w:rFonts w:ascii="Times New Roman" w:hAnsi="Times New Roman"/>
          <w:color w:val="000000"/>
          <w:sz w:val="24"/>
          <w:szCs w:val="24"/>
        </w:rPr>
        <w:t xml:space="preserve"> od dnia złożenia przez przedsiębiorcę poprawnie wypełnionych oraz kompletnych dokumentów zgłoszeniowych. </w:t>
      </w:r>
    </w:p>
    <w:p w:rsidR="0026183D" w:rsidRPr="00C22946"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sidRPr="00C22946">
        <w:rPr>
          <w:rFonts w:ascii="Times New Roman" w:hAnsi="Times New Roman"/>
          <w:color w:val="000000"/>
          <w:sz w:val="24"/>
          <w:szCs w:val="24"/>
        </w:rPr>
        <w:t xml:space="preserve">Wyniki naboru publikowane są na stronie internetowej </w:t>
      </w:r>
      <w:r>
        <w:rPr>
          <w:rFonts w:ascii="Times New Roman" w:hAnsi="Times New Roman"/>
          <w:color w:val="000000"/>
          <w:sz w:val="24"/>
          <w:szCs w:val="24"/>
        </w:rPr>
        <w:t>Operatora</w:t>
      </w:r>
      <w:r w:rsidRPr="00C22946">
        <w:rPr>
          <w:rFonts w:ascii="Times New Roman" w:hAnsi="Times New Roman"/>
          <w:color w:val="000000"/>
          <w:sz w:val="24"/>
          <w:szCs w:val="24"/>
        </w:rPr>
        <w:t xml:space="preserve">, </w:t>
      </w:r>
      <w:r>
        <w:rPr>
          <w:rFonts w:ascii="Times New Roman" w:hAnsi="Times New Roman"/>
          <w:color w:val="000000"/>
          <w:sz w:val="24"/>
          <w:szCs w:val="24"/>
        </w:rPr>
        <w:t xml:space="preserve">o której mowa </w:t>
      </w:r>
      <w:r w:rsidRPr="00C22946">
        <w:rPr>
          <w:rFonts w:ascii="Times New Roman" w:hAnsi="Times New Roman"/>
          <w:color w:val="000000"/>
          <w:sz w:val="24"/>
          <w:szCs w:val="24"/>
        </w:rPr>
        <w:t xml:space="preserve">w ust. 1. </w:t>
      </w:r>
    </w:p>
    <w:p w:rsidR="0026183D" w:rsidRPr="00C22946"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sidRPr="00C22946">
        <w:rPr>
          <w:rFonts w:ascii="Times New Roman" w:hAnsi="Times New Roman"/>
          <w:sz w:val="24"/>
          <w:szCs w:val="24"/>
        </w:rPr>
        <w:t xml:space="preserve">Formularze zgłoszeniowe, które nie zostaną zakwalifikowane do dofinansowania </w:t>
      </w:r>
      <w:r w:rsidRPr="00C22946">
        <w:rPr>
          <w:rFonts w:ascii="Times New Roman" w:hAnsi="Times New Roman"/>
          <w:sz w:val="24"/>
          <w:szCs w:val="24"/>
        </w:rPr>
        <w:br/>
        <w:t xml:space="preserve">z powodu wyczerpania się alokacji przewidzianej w danym naborze, umieszczone zostaną na liście rezerwowej, obowiązującej w danej procedurze naboru. </w:t>
      </w:r>
      <w:r w:rsidRPr="00C22946" w:rsidDel="00EB70C4">
        <w:rPr>
          <w:rFonts w:ascii="Times New Roman" w:hAnsi="Times New Roman"/>
          <w:sz w:val="24"/>
          <w:szCs w:val="24"/>
        </w:rPr>
        <w:t xml:space="preserve"> </w:t>
      </w:r>
    </w:p>
    <w:p w:rsidR="0026183D" w:rsidRDefault="0026183D" w:rsidP="00494667">
      <w:pPr>
        <w:pStyle w:val="Akapitzlist"/>
        <w:numPr>
          <w:ilvl w:val="0"/>
          <w:numId w:val="1"/>
        </w:numPr>
        <w:autoSpaceDE w:val="0"/>
        <w:autoSpaceDN w:val="0"/>
        <w:adjustRightInd w:val="0"/>
        <w:spacing w:after="120" w:line="240" w:lineRule="auto"/>
        <w:jc w:val="both"/>
        <w:rPr>
          <w:rFonts w:ascii="Times New Roman" w:hAnsi="Times New Roman"/>
          <w:sz w:val="24"/>
          <w:szCs w:val="24"/>
        </w:rPr>
      </w:pPr>
      <w:r w:rsidRPr="00C22946">
        <w:rPr>
          <w:rFonts w:ascii="Times New Roman" w:hAnsi="Times New Roman"/>
          <w:color w:val="000000"/>
          <w:sz w:val="24"/>
          <w:szCs w:val="24"/>
        </w:rPr>
        <w:t xml:space="preserve">W dokumentach rekrutacyjnych należy podać aktualne dane, w tym dane osoby do kontaktów. </w:t>
      </w:r>
      <w:r w:rsidRPr="00C22946">
        <w:rPr>
          <w:rFonts w:ascii="Times New Roman" w:hAnsi="Times New Roman"/>
          <w:sz w:val="24"/>
          <w:szCs w:val="24"/>
        </w:rPr>
        <w:t xml:space="preserve">Jeżeli dane podane w dokumentach </w:t>
      </w:r>
      <w:r w:rsidR="00C91841">
        <w:rPr>
          <w:rFonts w:ascii="Times New Roman" w:hAnsi="Times New Roman"/>
          <w:sz w:val="24"/>
          <w:szCs w:val="24"/>
        </w:rPr>
        <w:t>aplikacyjnych</w:t>
      </w:r>
      <w:r w:rsidRPr="00C22946">
        <w:rPr>
          <w:rFonts w:ascii="Times New Roman" w:hAnsi="Times New Roman"/>
          <w:sz w:val="24"/>
          <w:szCs w:val="24"/>
        </w:rPr>
        <w:t>, w szczególności dane teleadresowe, status i inne informacje mające wpływ na uczestnictwo w Projekcie</w:t>
      </w:r>
      <w:r w:rsidR="00F91F84">
        <w:rPr>
          <w:rFonts w:ascii="Times New Roman" w:hAnsi="Times New Roman"/>
          <w:sz w:val="24"/>
          <w:szCs w:val="24"/>
        </w:rPr>
        <w:t>,</w:t>
      </w:r>
      <w:r w:rsidRPr="00C22946">
        <w:rPr>
          <w:rFonts w:ascii="Times New Roman" w:hAnsi="Times New Roman"/>
          <w:sz w:val="24"/>
          <w:szCs w:val="24"/>
        </w:rPr>
        <w:t xml:space="preserve"> ulegną zmianie</w:t>
      </w:r>
      <w:r w:rsidR="00F91F84">
        <w:rPr>
          <w:rFonts w:ascii="Times New Roman" w:hAnsi="Times New Roman"/>
          <w:sz w:val="24"/>
          <w:szCs w:val="24"/>
        </w:rPr>
        <w:t>,</w:t>
      </w:r>
      <w:r w:rsidRPr="00C22946">
        <w:rPr>
          <w:rFonts w:ascii="Times New Roman" w:hAnsi="Times New Roman"/>
          <w:sz w:val="24"/>
          <w:szCs w:val="24"/>
        </w:rPr>
        <w:t xml:space="preserve"> </w:t>
      </w:r>
      <w:r>
        <w:rPr>
          <w:rFonts w:ascii="Times New Roman" w:hAnsi="Times New Roman"/>
          <w:sz w:val="24"/>
          <w:szCs w:val="24"/>
        </w:rPr>
        <w:t>przedsiębiorca</w:t>
      </w:r>
      <w:r w:rsidRPr="00C22946">
        <w:rPr>
          <w:rFonts w:ascii="Times New Roman" w:hAnsi="Times New Roman"/>
          <w:sz w:val="24"/>
          <w:szCs w:val="24"/>
        </w:rPr>
        <w:t xml:space="preserve"> ma obowiązek informowania o nich Operatora.</w:t>
      </w:r>
    </w:p>
    <w:p w:rsidR="0026183D" w:rsidRDefault="0026183D" w:rsidP="00494667">
      <w:pPr>
        <w:pStyle w:val="Akapitzlist"/>
        <w:numPr>
          <w:ilvl w:val="0"/>
          <w:numId w:val="1"/>
        </w:numPr>
        <w:spacing w:after="120" w:line="240" w:lineRule="auto"/>
        <w:jc w:val="both"/>
        <w:rPr>
          <w:rFonts w:ascii="Times New Roman" w:hAnsi="Times New Roman"/>
          <w:sz w:val="24"/>
          <w:szCs w:val="24"/>
        </w:rPr>
      </w:pPr>
      <w:r w:rsidRPr="00125309">
        <w:rPr>
          <w:rFonts w:ascii="Times New Roman" w:hAnsi="Times New Roman"/>
          <w:sz w:val="24"/>
          <w:szCs w:val="24"/>
        </w:rPr>
        <w:t>Podanie nieprawdziwych danych wym</w:t>
      </w:r>
      <w:r w:rsidR="008231D4">
        <w:rPr>
          <w:rFonts w:ascii="Times New Roman" w:hAnsi="Times New Roman"/>
          <w:sz w:val="24"/>
          <w:szCs w:val="24"/>
        </w:rPr>
        <w:t>aganych Regulaminem,</w:t>
      </w:r>
      <w:r w:rsidR="00A95C5E">
        <w:rPr>
          <w:rFonts w:ascii="Times New Roman" w:hAnsi="Times New Roman"/>
          <w:sz w:val="24"/>
          <w:szCs w:val="24"/>
        </w:rPr>
        <w:t xml:space="preserve"> </w:t>
      </w:r>
      <w:r w:rsidRPr="00125309">
        <w:rPr>
          <w:rFonts w:ascii="Times New Roman" w:hAnsi="Times New Roman"/>
          <w:sz w:val="24"/>
          <w:szCs w:val="24"/>
        </w:rPr>
        <w:t>w</w:t>
      </w:r>
      <w:r>
        <w:rPr>
          <w:rFonts w:ascii="Times New Roman" w:hAnsi="Times New Roman"/>
          <w:sz w:val="24"/>
          <w:szCs w:val="24"/>
        </w:rPr>
        <w:t xml:space="preserve"> </w:t>
      </w:r>
      <w:r w:rsidRPr="00125309">
        <w:rPr>
          <w:rFonts w:ascii="Times New Roman" w:hAnsi="Times New Roman"/>
          <w:sz w:val="24"/>
          <w:szCs w:val="24"/>
        </w:rPr>
        <w:t xml:space="preserve">szczególności </w:t>
      </w:r>
      <w:r>
        <w:rPr>
          <w:rFonts w:ascii="Times New Roman" w:hAnsi="Times New Roman"/>
          <w:sz w:val="24"/>
          <w:szCs w:val="24"/>
        </w:rPr>
        <w:t>dotyczących odbiorców wsparcia</w:t>
      </w:r>
      <w:r w:rsidRPr="00125309">
        <w:rPr>
          <w:rFonts w:ascii="Times New Roman" w:hAnsi="Times New Roman"/>
          <w:sz w:val="24"/>
          <w:szCs w:val="24"/>
        </w:rPr>
        <w:t xml:space="preserve">, </w:t>
      </w:r>
      <w:r>
        <w:rPr>
          <w:rFonts w:ascii="Times New Roman" w:hAnsi="Times New Roman"/>
          <w:sz w:val="24"/>
          <w:szCs w:val="24"/>
        </w:rPr>
        <w:t>może skutkować</w:t>
      </w:r>
      <w:r w:rsidR="00A6478A">
        <w:rPr>
          <w:rFonts w:ascii="Times New Roman" w:hAnsi="Times New Roman"/>
          <w:sz w:val="24"/>
          <w:szCs w:val="24"/>
        </w:rPr>
        <w:t xml:space="preserve"> obniżeniem poziomu dofinansowania i/lub</w:t>
      </w:r>
      <w:r>
        <w:rPr>
          <w:rFonts w:ascii="Times New Roman" w:hAnsi="Times New Roman"/>
          <w:sz w:val="24"/>
          <w:szCs w:val="24"/>
        </w:rPr>
        <w:t xml:space="preserve"> koniecznością zwrotu całości lub części przyznanego dofinansowania wraz </w:t>
      </w:r>
      <w:r w:rsidR="009953ED">
        <w:rPr>
          <w:rFonts w:ascii="Times New Roman" w:hAnsi="Times New Roman"/>
          <w:sz w:val="24"/>
          <w:szCs w:val="24"/>
        </w:rPr>
        <w:br/>
      </w:r>
      <w:r>
        <w:rPr>
          <w:rFonts w:ascii="Times New Roman" w:hAnsi="Times New Roman"/>
          <w:sz w:val="24"/>
          <w:szCs w:val="24"/>
        </w:rPr>
        <w:t xml:space="preserve">z odsetkami w wysokości określonej jak dla zaległości podatkowych. </w:t>
      </w:r>
    </w:p>
    <w:p w:rsidR="002F14E5" w:rsidRPr="002F14E5" w:rsidRDefault="0026183D" w:rsidP="00494667">
      <w:pPr>
        <w:pStyle w:val="Akapitzlist"/>
        <w:numPr>
          <w:ilvl w:val="0"/>
          <w:numId w:val="1"/>
        </w:numPr>
        <w:autoSpaceDE w:val="0"/>
        <w:autoSpaceDN w:val="0"/>
        <w:adjustRightInd w:val="0"/>
        <w:spacing w:after="120" w:line="240" w:lineRule="auto"/>
        <w:jc w:val="both"/>
        <w:rPr>
          <w:rFonts w:ascii="Times New Roman" w:hAnsi="Times New Roman"/>
          <w:b/>
          <w:bCs/>
          <w:iCs/>
          <w:sz w:val="24"/>
          <w:szCs w:val="24"/>
        </w:rPr>
      </w:pPr>
      <w:r w:rsidRPr="00A8509D">
        <w:rPr>
          <w:rFonts w:ascii="Times New Roman" w:hAnsi="Times New Roman"/>
          <w:b/>
          <w:bCs/>
          <w:sz w:val="24"/>
          <w:szCs w:val="24"/>
        </w:rPr>
        <w:t>Po podpisaniu Umowy wsparcia</w:t>
      </w:r>
      <w:r w:rsidRPr="00A8509D">
        <w:rPr>
          <w:rFonts w:ascii="Times New Roman" w:hAnsi="Times New Roman"/>
          <w:bCs/>
          <w:sz w:val="24"/>
          <w:szCs w:val="24"/>
        </w:rPr>
        <w:t xml:space="preserve"> przedsiębiorca </w:t>
      </w:r>
      <w:r w:rsidR="002F14E5" w:rsidRPr="002F14E5">
        <w:rPr>
          <w:rFonts w:ascii="Times New Roman" w:hAnsi="Times New Roman"/>
          <w:sz w:val="24"/>
          <w:szCs w:val="24"/>
        </w:rPr>
        <w:t xml:space="preserve">wybiera usługi rozwojowe </w:t>
      </w:r>
      <w:r w:rsidR="002F14E5" w:rsidRPr="00C91841">
        <w:rPr>
          <w:rFonts w:ascii="Times New Roman" w:hAnsi="Times New Roman"/>
          <w:b/>
          <w:sz w:val="24"/>
          <w:szCs w:val="24"/>
        </w:rPr>
        <w:t>wyłącznie spośród usług rozwojowych z możliwością dofinansowania</w:t>
      </w:r>
      <w:r w:rsidR="002F14E5" w:rsidRPr="002F14E5">
        <w:rPr>
          <w:rFonts w:ascii="Times New Roman" w:hAnsi="Times New Roman"/>
          <w:sz w:val="24"/>
          <w:szCs w:val="24"/>
        </w:rPr>
        <w:t xml:space="preserve"> wpisanych do Bazy Usług Rozwojowych. </w:t>
      </w:r>
    </w:p>
    <w:p w:rsidR="002F14E5" w:rsidRPr="002F14E5" w:rsidRDefault="002F14E5" w:rsidP="00494667">
      <w:pPr>
        <w:pStyle w:val="Akapitzlist"/>
        <w:numPr>
          <w:ilvl w:val="0"/>
          <w:numId w:val="1"/>
        </w:numPr>
        <w:autoSpaceDE w:val="0"/>
        <w:autoSpaceDN w:val="0"/>
        <w:adjustRightInd w:val="0"/>
        <w:spacing w:after="120" w:line="240" w:lineRule="auto"/>
        <w:jc w:val="both"/>
        <w:rPr>
          <w:rFonts w:ascii="Times New Roman" w:hAnsi="Times New Roman"/>
          <w:b/>
          <w:bCs/>
          <w:iCs/>
          <w:sz w:val="24"/>
          <w:szCs w:val="24"/>
        </w:rPr>
      </w:pPr>
      <w:r w:rsidRPr="002F14E5">
        <w:rPr>
          <w:rFonts w:ascii="Times New Roman" w:hAnsi="Times New Roman"/>
          <w:sz w:val="24"/>
          <w:szCs w:val="24"/>
        </w:rPr>
        <w:lastRenderedPageBreak/>
        <w:t xml:space="preserve">Przedsiębiorca dokonuje </w:t>
      </w:r>
      <w:r w:rsidRPr="002F14E5">
        <w:rPr>
          <w:rFonts w:ascii="Times New Roman" w:hAnsi="Times New Roman"/>
          <w:b/>
          <w:sz w:val="24"/>
          <w:szCs w:val="24"/>
        </w:rPr>
        <w:t>zgłoszenia swoich pracowników</w:t>
      </w:r>
      <w:r w:rsidRPr="002F14E5">
        <w:rPr>
          <w:rFonts w:ascii="Times New Roman" w:hAnsi="Times New Roman"/>
          <w:sz w:val="24"/>
          <w:szCs w:val="24"/>
        </w:rPr>
        <w:t xml:space="preserve"> do udziału w usłudze rozwojowej </w:t>
      </w:r>
      <w:r w:rsidRPr="002F14E5">
        <w:rPr>
          <w:rFonts w:ascii="Times New Roman" w:hAnsi="Times New Roman"/>
          <w:b/>
          <w:sz w:val="24"/>
          <w:szCs w:val="24"/>
        </w:rPr>
        <w:t>za pośrednictwem Bazy Usług Rozwojowych</w:t>
      </w:r>
      <w:r>
        <w:rPr>
          <w:rFonts w:ascii="Times New Roman" w:hAnsi="Times New Roman"/>
          <w:b/>
          <w:sz w:val="24"/>
          <w:szCs w:val="24"/>
        </w:rPr>
        <w:t xml:space="preserve">, </w:t>
      </w:r>
      <w:r w:rsidR="006D0FD5">
        <w:rPr>
          <w:rFonts w:ascii="Times New Roman" w:hAnsi="Times New Roman"/>
          <w:b/>
          <w:sz w:val="24"/>
          <w:szCs w:val="24"/>
        </w:rPr>
        <w:t>przy</w:t>
      </w:r>
      <w:r>
        <w:rPr>
          <w:rFonts w:ascii="Times New Roman" w:hAnsi="Times New Roman"/>
          <w:b/>
          <w:sz w:val="24"/>
          <w:szCs w:val="24"/>
        </w:rPr>
        <w:t xml:space="preserve"> wykorzystani</w:t>
      </w:r>
      <w:r w:rsidR="006D0FD5">
        <w:rPr>
          <w:rFonts w:ascii="Times New Roman" w:hAnsi="Times New Roman"/>
          <w:b/>
          <w:sz w:val="24"/>
          <w:szCs w:val="24"/>
        </w:rPr>
        <w:t>u</w:t>
      </w:r>
      <w:r>
        <w:rPr>
          <w:rFonts w:ascii="Times New Roman" w:hAnsi="Times New Roman"/>
          <w:b/>
          <w:sz w:val="24"/>
          <w:szCs w:val="24"/>
        </w:rPr>
        <w:t xml:space="preserve"> przyznanego </w:t>
      </w:r>
      <w:r w:rsidR="006D0FD5">
        <w:rPr>
          <w:rFonts w:ascii="Times New Roman" w:hAnsi="Times New Roman"/>
          <w:b/>
          <w:sz w:val="24"/>
          <w:szCs w:val="24"/>
        </w:rPr>
        <w:t>Indywidualnego numeru identyfikacyjnego (numer ID wsparcia)</w:t>
      </w:r>
      <w:r w:rsidRPr="002F14E5">
        <w:rPr>
          <w:rFonts w:ascii="Times New Roman" w:hAnsi="Times New Roman"/>
          <w:sz w:val="24"/>
          <w:szCs w:val="24"/>
        </w:rPr>
        <w:t xml:space="preserve">. </w:t>
      </w:r>
    </w:p>
    <w:p w:rsidR="006D0FD5" w:rsidRPr="007E6422" w:rsidRDefault="002F14E5" w:rsidP="00494667">
      <w:pPr>
        <w:pStyle w:val="Akapitzlist"/>
        <w:numPr>
          <w:ilvl w:val="0"/>
          <w:numId w:val="1"/>
        </w:numPr>
        <w:autoSpaceDE w:val="0"/>
        <w:autoSpaceDN w:val="0"/>
        <w:adjustRightInd w:val="0"/>
        <w:spacing w:after="120" w:line="240" w:lineRule="auto"/>
        <w:jc w:val="both"/>
        <w:rPr>
          <w:rFonts w:ascii="Times New Roman" w:hAnsi="Times New Roman"/>
          <w:b/>
          <w:bCs/>
          <w:iCs/>
          <w:sz w:val="24"/>
          <w:szCs w:val="24"/>
        </w:rPr>
      </w:pPr>
      <w:r w:rsidRPr="002F14E5">
        <w:rPr>
          <w:rFonts w:ascii="Times New Roman" w:hAnsi="Times New Roman"/>
          <w:sz w:val="24"/>
          <w:szCs w:val="24"/>
        </w:rPr>
        <w:t xml:space="preserve">Przedsiębiorca zobowiązuje się przekazać Operatorowi, niezwłocznie po dokonaniu </w:t>
      </w:r>
      <w:r>
        <w:rPr>
          <w:rFonts w:ascii="Times New Roman" w:hAnsi="Times New Roman"/>
          <w:sz w:val="24"/>
          <w:szCs w:val="24"/>
        </w:rPr>
        <w:br/>
      </w:r>
      <w:r w:rsidRPr="002F14E5">
        <w:rPr>
          <w:rFonts w:ascii="Times New Roman" w:hAnsi="Times New Roman"/>
          <w:sz w:val="24"/>
          <w:szCs w:val="24"/>
        </w:rPr>
        <w:t xml:space="preserve">w Bazie Usług Rozwojowych zapisu na daną usługę rozwojową, jednak nie później niż dzień przed rozpoczęciem udziału w usłudze rozwojowej, </w:t>
      </w:r>
      <w:r w:rsidRPr="00C91841">
        <w:rPr>
          <w:rFonts w:ascii="Times New Roman" w:hAnsi="Times New Roman"/>
          <w:b/>
          <w:sz w:val="24"/>
          <w:szCs w:val="24"/>
        </w:rPr>
        <w:t>Wykaz uczestników indywidualnych</w:t>
      </w:r>
      <w:r w:rsidRPr="002F14E5">
        <w:rPr>
          <w:rFonts w:ascii="Times New Roman" w:hAnsi="Times New Roman"/>
          <w:sz w:val="24"/>
          <w:szCs w:val="24"/>
        </w:rPr>
        <w:t xml:space="preserve"> wraz z Formularzami zgłoszeniowymi uczestników indywidualnych oraz </w:t>
      </w:r>
      <w:r w:rsidRPr="002F14E5">
        <w:rPr>
          <w:rFonts w:ascii="Times New Roman" w:hAnsi="Times New Roman"/>
          <w:color w:val="000000"/>
          <w:sz w:val="24"/>
          <w:szCs w:val="24"/>
        </w:rPr>
        <w:t>Oświadczenia uczestnika projektu</w:t>
      </w:r>
      <w:r w:rsidRPr="002F14E5">
        <w:rPr>
          <w:rFonts w:ascii="Times New Roman" w:hAnsi="Times New Roman"/>
          <w:sz w:val="24"/>
          <w:szCs w:val="24"/>
        </w:rPr>
        <w:t xml:space="preserve"> (zgodnie ze wzorem stanowiącym Załącznik nr 2,  Załącznik nr 2a oraz </w:t>
      </w:r>
      <w:r w:rsidRPr="002F14E5">
        <w:rPr>
          <w:rFonts w:ascii="Times New Roman" w:hAnsi="Times New Roman"/>
          <w:color w:val="000000"/>
          <w:sz w:val="24"/>
          <w:szCs w:val="24"/>
        </w:rPr>
        <w:t xml:space="preserve">Załącznik nr 2b </w:t>
      </w:r>
      <w:r w:rsidR="00C91841">
        <w:rPr>
          <w:rFonts w:ascii="Times New Roman" w:hAnsi="Times New Roman"/>
          <w:sz w:val="24"/>
          <w:szCs w:val="24"/>
        </w:rPr>
        <w:t>do Regulaminu naboru</w:t>
      </w:r>
      <w:r w:rsidRPr="002F14E5">
        <w:rPr>
          <w:rFonts w:ascii="Times New Roman" w:hAnsi="Times New Roman"/>
          <w:sz w:val="24"/>
          <w:szCs w:val="24"/>
        </w:rPr>
        <w:t>).</w:t>
      </w:r>
      <w:r w:rsidR="006D0FD5" w:rsidRPr="006D0FD5">
        <w:rPr>
          <w:rFonts w:ascii="Times New Roman" w:eastAsia="Calibri" w:hAnsi="Times New Roman"/>
          <w:sz w:val="24"/>
          <w:szCs w:val="24"/>
        </w:rPr>
        <w:t xml:space="preserve"> </w:t>
      </w:r>
      <w:r w:rsidR="006D0FD5" w:rsidRPr="007E6422">
        <w:rPr>
          <w:rFonts w:ascii="Times New Roman" w:eastAsia="Calibri" w:hAnsi="Times New Roman"/>
          <w:sz w:val="24"/>
          <w:szCs w:val="24"/>
        </w:rPr>
        <w:t xml:space="preserve">Przedsiębiorca, dostarczając Kartę usługi powinien się upewnić, że nie zawiera ona braków. Braki w Karcie usługi mogą skutkować </w:t>
      </w:r>
      <w:r w:rsidR="008A5C6C">
        <w:rPr>
          <w:rFonts w:ascii="Times New Roman" w:eastAsia="Calibri" w:hAnsi="Times New Roman"/>
          <w:sz w:val="24"/>
          <w:szCs w:val="24"/>
        </w:rPr>
        <w:t xml:space="preserve">w szczególności </w:t>
      </w:r>
      <w:r w:rsidR="006D0FD5" w:rsidRPr="007E6422">
        <w:rPr>
          <w:rFonts w:ascii="Times New Roman" w:eastAsia="Calibri" w:hAnsi="Times New Roman"/>
          <w:sz w:val="24"/>
          <w:szCs w:val="24"/>
        </w:rPr>
        <w:t xml:space="preserve">koniecznością złożenia dodatkowych wyjaśnień, </w:t>
      </w:r>
      <w:r w:rsidR="008A5C6C">
        <w:rPr>
          <w:rFonts w:ascii="Times New Roman" w:eastAsia="Calibri" w:hAnsi="Times New Roman"/>
          <w:sz w:val="24"/>
          <w:szCs w:val="24"/>
        </w:rPr>
        <w:t xml:space="preserve">obniżeniem poziomu dofinansowania, </w:t>
      </w:r>
      <w:r w:rsidR="006D0FD5" w:rsidRPr="007E6422">
        <w:rPr>
          <w:rFonts w:ascii="Times New Roman" w:eastAsia="Calibri" w:hAnsi="Times New Roman"/>
          <w:sz w:val="24"/>
          <w:szCs w:val="24"/>
        </w:rPr>
        <w:t>a nawet zawieszeniem płatności.</w:t>
      </w:r>
    </w:p>
    <w:p w:rsidR="002F14E5" w:rsidRPr="006D0843" w:rsidRDefault="002F14E5" w:rsidP="00494667">
      <w:pPr>
        <w:pStyle w:val="Akapitzlist"/>
        <w:numPr>
          <w:ilvl w:val="0"/>
          <w:numId w:val="1"/>
        </w:numPr>
        <w:spacing w:after="120" w:line="240" w:lineRule="auto"/>
        <w:jc w:val="both"/>
        <w:rPr>
          <w:rFonts w:ascii="Times New Roman" w:hAnsi="Times New Roman"/>
          <w:sz w:val="24"/>
          <w:szCs w:val="24"/>
        </w:rPr>
      </w:pPr>
      <w:r>
        <w:rPr>
          <w:rFonts w:ascii="Times New Roman" w:hAnsi="Times New Roman"/>
          <w:color w:val="000000"/>
          <w:sz w:val="24"/>
          <w:szCs w:val="24"/>
        </w:rPr>
        <w:t>P</w:t>
      </w:r>
      <w:r w:rsidRPr="006D0843">
        <w:rPr>
          <w:rFonts w:ascii="Times New Roman" w:hAnsi="Times New Roman"/>
          <w:color w:val="000000"/>
          <w:sz w:val="24"/>
          <w:szCs w:val="24"/>
        </w:rPr>
        <w:t xml:space="preserve">rzedsiębiorca zobowiązany jest do zawarcia z podmiotem świadczącym usługi rozwojowe pisemnej umowy na realizację usług rozwojowych.  </w:t>
      </w:r>
    </w:p>
    <w:p w:rsidR="00937F25" w:rsidRPr="001C0DBC" w:rsidRDefault="00937F25" w:rsidP="00494667">
      <w:pPr>
        <w:pStyle w:val="Akapitzlist"/>
        <w:numPr>
          <w:ilvl w:val="0"/>
          <w:numId w:val="1"/>
        </w:numPr>
        <w:autoSpaceDE w:val="0"/>
        <w:autoSpaceDN w:val="0"/>
        <w:adjustRightInd w:val="0"/>
        <w:spacing w:after="120" w:line="240" w:lineRule="auto"/>
        <w:jc w:val="both"/>
        <w:rPr>
          <w:rFonts w:ascii="Times New Roman" w:hAnsi="Times New Roman"/>
          <w:bCs/>
          <w:sz w:val="24"/>
          <w:szCs w:val="24"/>
        </w:rPr>
      </w:pPr>
      <w:r w:rsidRPr="001C0DBC">
        <w:rPr>
          <w:rFonts w:ascii="Times New Roman" w:hAnsi="Times New Roman"/>
          <w:bCs/>
          <w:sz w:val="24"/>
          <w:szCs w:val="24"/>
        </w:rPr>
        <w:t>Rekrutacja przebiegać będzie zgodnie z zasadą równości szans i niedyskryminacji, a także równości</w:t>
      </w:r>
      <w:r w:rsidR="001C0DBC">
        <w:rPr>
          <w:rFonts w:ascii="Times New Roman" w:hAnsi="Times New Roman"/>
          <w:bCs/>
          <w:sz w:val="24"/>
          <w:szCs w:val="24"/>
        </w:rPr>
        <w:t xml:space="preserve"> </w:t>
      </w:r>
      <w:r w:rsidRPr="001C0DBC">
        <w:rPr>
          <w:rFonts w:ascii="Times New Roman" w:hAnsi="Times New Roman"/>
          <w:bCs/>
          <w:sz w:val="24"/>
          <w:szCs w:val="24"/>
        </w:rPr>
        <w:t>szans kobiet i mężczyzn.</w:t>
      </w:r>
    </w:p>
    <w:p w:rsidR="00286ECB" w:rsidRDefault="00286ECB" w:rsidP="00286ECB">
      <w:pPr>
        <w:pStyle w:val="Akapitzlist"/>
        <w:autoSpaceDE w:val="0"/>
        <w:autoSpaceDN w:val="0"/>
        <w:adjustRightInd w:val="0"/>
        <w:spacing w:after="120" w:line="240" w:lineRule="auto"/>
        <w:ind w:left="360"/>
        <w:jc w:val="both"/>
        <w:rPr>
          <w:rFonts w:ascii="Times New Roman" w:hAnsi="Times New Roman"/>
          <w:b/>
          <w:bCs/>
          <w:iCs/>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3 Usługi  świadczone w ramach Projektu</w:t>
      </w:r>
    </w:p>
    <w:p w:rsidR="00244F19" w:rsidRPr="00AA2B07" w:rsidRDefault="00AA2B07" w:rsidP="00494667">
      <w:pPr>
        <w:pStyle w:val="Akapitzlist"/>
        <w:numPr>
          <w:ilvl w:val="0"/>
          <w:numId w:val="2"/>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AA2B07">
        <w:rPr>
          <w:rFonts w:ascii="Times New Roman" w:hAnsi="Times New Roman"/>
          <w:bCs/>
          <w:iCs/>
          <w:color w:val="000000"/>
          <w:sz w:val="24"/>
          <w:szCs w:val="24"/>
        </w:rPr>
        <w:t xml:space="preserve">Przed przystąpieniem do projektu </w:t>
      </w:r>
      <w:r w:rsidRPr="00AA2B07">
        <w:rPr>
          <w:rFonts w:ascii="Times New Roman" w:hAnsi="Times New Roman"/>
          <w:b/>
          <w:bCs/>
          <w:iCs/>
          <w:color w:val="000000"/>
          <w:sz w:val="24"/>
          <w:szCs w:val="24"/>
        </w:rPr>
        <w:t>p</w:t>
      </w:r>
      <w:r w:rsidR="00244F19" w:rsidRPr="00AA2B07">
        <w:rPr>
          <w:rFonts w:ascii="Times New Roman" w:hAnsi="Times New Roman"/>
          <w:b/>
          <w:bCs/>
          <w:iCs/>
          <w:color w:val="000000"/>
          <w:sz w:val="24"/>
          <w:szCs w:val="24"/>
        </w:rPr>
        <w:t>rzedsiębiorcy</w:t>
      </w:r>
      <w:r w:rsidRPr="00AA2B07">
        <w:rPr>
          <w:rFonts w:ascii="Times New Roman" w:hAnsi="Times New Roman"/>
          <w:bCs/>
          <w:iCs/>
          <w:color w:val="000000"/>
          <w:sz w:val="24"/>
          <w:szCs w:val="24"/>
        </w:rPr>
        <w:t xml:space="preserve"> </w:t>
      </w:r>
      <w:r w:rsidR="00244F19" w:rsidRPr="00AA2B07">
        <w:rPr>
          <w:rFonts w:ascii="Times New Roman" w:hAnsi="Times New Roman"/>
          <w:bCs/>
          <w:iCs/>
          <w:color w:val="000000"/>
          <w:sz w:val="24"/>
          <w:szCs w:val="24"/>
        </w:rPr>
        <w:t xml:space="preserve">zainteresowani wyborem usług rozwojowych oraz informacjami na temat Bazy </w:t>
      </w:r>
      <w:r w:rsidR="00244F19" w:rsidRPr="00AA2B07">
        <w:rPr>
          <w:rFonts w:ascii="Times New Roman" w:hAnsi="Times New Roman"/>
          <w:b/>
          <w:bCs/>
          <w:iCs/>
          <w:color w:val="000000"/>
          <w:sz w:val="24"/>
          <w:szCs w:val="24"/>
        </w:rPr>
        <w:t xml:space="preserve">mogą skorzystać z konsultacji doradców zawodowych </w:t>
      </w:r>
      <w:r w:rsidR="00244F19" w:rsidRPr="004F2A6F">
        <w:rPr>
          <w:rFonts w:ascii="Times New Roman" w:hAnsi="Times New Roman"/>
          <w:bCs/>
          <w:iCs/>
          <w:color w:val="000000"/>
          <w:sz w:val="24"/>
          <w:szCs w:val="24"/>
        </w:rPr>
        <w:t>w Centrum Informacji i Planowania Kariery Zawodowej w Białymstoku oraz Oddziałach Terenowych WUP w Łomży i Suwałkach</w:t>
      </w:r>
      <w:r w:rsidR="00244F19" w:rsidRPr="00AA2B07">
        <w:rPr>
          <w:rFonts w:ascii="Times New Roman" w:hAnsi="Times New Roman"/>
          <w:bCs/>
          <w:iCs/>
          <w:color w:val="000000"/>
          <w:sz w:val="24"/>
          <w:szCs w:val="24"/>
        </w:rPr>
        <w:t xml:space="preserve">. </w:t>
      </w:r>
      <w:r w:rsidR="008A5C6C">
        <w:rPr>
          <w:rFonts w:ascii="Times New Roman" w:hAnsi="Times New Roman"/>
          <w:bCs/>
          <w:iCs/>
          <w:color w:val="000000"/>
          <w:sz w:val="24"/>
          <w:szCs w:val="24"/>
        </w:rPr>
        <w:t xml:space="preserve">Podczas </w:t>
      </w:r>
      <w:r w:rsidR="00244F19" w:rsidRPr="00AA2B07">
        <w:rPr>
          <w:rFonts w:ascii="Times New Roman" w:hAnsi="Times New Roman"/>
          <w:bCs/>
          <w:iCs/>
          <w:color w:val="000000"/>
          <w:sz w:val="24"/>
          <w:szCs w:val="24"/>
        </w:rPr>
        <w:t>konsultacj</w:t>
      </w:r>
      <w:r w:rsidR="008A5C6C">
        <w:rPr>
          <w:rFonts w:ascii="Times New Roman" w:hAnsi="Times New Roman"/>
          <w:bCs/>
          <w:iCs/>
          <w:color w:val="000000"/>
          <w:sz w:val="24"/>
          <w:szCs w:val="24"/>
        </w:rPr>
        <w:t>i</w:t>
      </w:r>
      <w:r w:rsidR="00244F19" w:rsidRPr="00AA2B07">
        <w:rPr>
          <w:rFonts w:ascii="Times New Roman" w:hAnsi="Times New Roman"/>
          <w:bCs/>
          <w:iCs/>
          <w:color w:val="000000"/>
          <w:sz w:val="24"/>
          <w:szCs w:val="24"/>
        </w:rPr>
        <w:t xml:space="preserve"> z doradcą zawodowym </w:t>
      </w:r>
      <w:r w:rsidR="008A5C6C">
        <w:rPr>
          <w:rFonts w:ascii="Times New Roman" w:hAnsi="Times New Roman"/>
          <w:bCs/>
          <w:iCs/>
          <w:color w:val="000000"/>
          <w:sz w:val="24"/>
          <w:szCs w:val="24"/>
        </w:rPr>
        <w:t>istnieje możliwość</w:t>
      </w:r>
      <w:r w:rsidR="00244F19" w:rsidRPr="00AA2B07">
        <w:rPr>
          <w:rFonts w:ascii="Times New Roman" w:hAnsi="Times New Roman"/>
          <w:bCs/>
          <w:iCs/>
          <w:color w:val="000000"/>
          <w:sz w:val="24"/>
          <w:szCs w:val="24"/>
        </w:rPr>
        <w:t xml:space="preserve"> zastosowania narzędzi diagnostycznych (dla skierowanych przez pracodawcę pracowników), </w:t>
      </w:r>
      <w:r w:rsidR="00244F19" w:rsidRPr="004F2A6F">
        <w:rPr>
          <w:rFonts w:ascii="Times New Roman" w:hAnsi="Times New Roman"/>
          <w:b/>
          <w:bCs/>
          <w:iCs/>
          <w:color w:val="000000"/>
          <w:sz w:val="24"/>
          <w:szCs w:val="24"/>
        </w:rPr>
        <w:t>w celu określ</w:t>
      </w:r>
      <w:r w:rsidR="008A5C6C">
        <w:rPr>
          <w:rFonts w:ascii="Times New Roman" w:hAnsi="Times New Roman"/>
          <w:b/>
          <w:bCs/>
          <w:iCs/>
          <w:color w:val="000000"/>
          <w:sz w:val="24"/>
          <w:szCs w:val="24"/>
        </w:rPr>
        <w:t>enia celów i działań rozwojowych. Konsultanci pomagają</w:t>
      </w:r>
      <w:r w:rsidR="00244F19" w:rsidRPr="004F2A6F">
        <w:rPr>
          <w:rFonts w:ascii="Times New Roman" w:hAnsi="Times New Roman"/>
          <w:b/>
          <w:bCs/>
          <w:iCs/>
          <w:color w:val="000000"/>
          <w:sz w:val="24"/>
          <w:szCs w:val="24"/>
        </w:rPr>
        <w:t xml:space="preserve"> w doborze ewentualnych kursów, szkoleń lub studiów</w:t>
      </w:r>
      <w:r w:rsidR="00244F19" w:rsidRPr="00AA2B07">
        <w:rPr>
          <w:rFonts w:ascii="Times New Roman" w:hAnsi="Times New Roman"/>
          <w:bCs/>
          <w:iCs/>
          <w:color w:val="000000"/>
          <w:sz w:val="24"/>
          <w:szCs w:val="24"/>
        </w:rPr>
        <w:t xml:space="preserve">. </w:t>
      </w:r>
      <w:r>
        <w:rPr>
          <w:rFonts w:ascii="Times New Roman" w:hAnsi="Times New Roman"/>
          <w:bCs/>
          <w:iCs/>
          <w:color w:val="000000"/>
          <w:sz w:val="24"/>
          <w:szCs w:val="24"/>
        </w:rPr>
        <w:t xml:space="preserve">Konsultacje świadczone są nieodpłatnie. </w:t>
      </w:r>
      <w:r w:rsidR="00244F19" w:rsidRPr="00AA2B07">
        <w:rPr>
          <w:rFonts w:ascii="Times New Roman" w:hAnsi="Times New Roman"/>
          <w:bCs/>
          <w:iCs/>
          <w:color w:val="000000"/>
          <w:sz w:val="24"/>
          <w:szCs w:val="24"/>
        </w:rPr>
        <w:t xml:space="preserve">Konsultacje odbywają się po wcześniejszym ustaleniu ich terminu. </w:t>
      </w:r>
    </w:p>
    <w:p w:rsidR="00244F19" w:rsidRPr="00AA2B07" w:rsidRDefault="00244F19" w:rsidP="00244F19">
      <w:pPr>
        <w:autoSpaceDE w:val="0"/>
        <w:autoSpaceDN w:val="0"/>
        <w:adjustRightInd w:val="0"/>
        <w:spacing w:before="120" w:after="120"/>
        <w:jc w:val="both"/>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Telefony kontaktowe</w:t>
      </w:r>
      <w:r w:rsidR="00C234DE">
        <w:rPr>
          <w:rFonts w:ascii="Times New Roman" w:eastAsia="Times New Roman" w:hAnsi="Times New Roman" w:cs="Times New Roman"/>
          <w:bCs/>
          <w:iCs/>
          <w:color w:val="000000"/>
          <w:sz w:val="24"/>
          <w:szCs w:val="24"/>
          <w:lang w:eastAsia="pl-PL"/>
        </w:rPr>
        <w:t xml:space="preserve"> do doradców zawodowych</w:t>
      </w:r>
      <w:r w:rsidRPr="00AA2B07">
        <w:rPr>
          <w:rFonts w:ascii="Times New Roman" w:eastAsia="Times New Roman" w:hAnsi="Times New Roman" w:cs="Times New Roman"/>
          <w:bCs/>
          <w:iCs/>
          <w:color w:val="000000"/>
          <w:sz w:val="24"/>
          <w:szCs w:val="24"/>
          <w:lang w:eastAsia="pl-PL"/>
        </w:rPr>
        <w:t xml:space="preserve">: </w:t>
      </w:r>
    </w:p>
    <w:p w:rsidR="00244F19" w:rsidRPr="00AA2B07" w:rsidRDefault="00244F19" w:rsidP="00494667">
      <w:pPr>
        <w:numPr>
          <w:ilvl w:val="0"/>
          <w:numId w:val="16"/>
        </w:numPr>
        <w:spacing w:before="120" w:after="120" w:line="240" w:lineRule="auto"/>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 xml:space="preserve">WUP w Białymstoku:  85/ 74 97 244  </w:t>
      </w:r>
    </w:p>
    <w:p w:rsidR="00244F19" w:rsidRPr="00AA2B07" w:rsidRDefault="00244F19" w:rsidP="00494667">
      <w:pPr>
        <w:numPr>
          <w:ilvl w:val="0"/>
          <w:numId w:val="16"/>
        </w:numPr>
        <w:spacing w:before="120" w:after="120" w:line="240" w:lineRule="auto"/>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WUP OT Łomża: 86/ 216 23 46</w:t>
      </w:r>
    </w:p>
    <w:p w:rsidR="00244F19" w:rsidRPr="00AA2B07" w:rsidRDefault="00244F19" w:rsidP="00494667">
      <w:pPr>
        <w:numPr>
          <w:ilvl w:val="0"/>
          <w:numId w:val="16"/>
        </w:numPr>
        <w:spacing w:before="120" w:after="120" w:line="240" w:lineRule="auto"/>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WUP OT Suwałki: 87/ 566 66 01</w:t>
      </w:r>
    </w:p>
    <w:p w:rsidR="0026183D" w:rsidRDefault="0026183D" w:rsidP="00494667">
      <w:pPr>
        <w:pStyle w:val="Akapitzlist"/>
        <w:numPr>
          <w:ilvl w:val="0"/>
          <w:numId w:val="2"/>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237CCF">
        <w:rPr>
          <w:rFonts w:ascii="Times New Roman" w:hAnsi="Times New Roman"/>
          <w:bCs/>
          <w:iCs/>
          <w:color w:val="000000"/>
          <w:sz w:val="24"/>
          <w:szCs w:val="24"/>
        </w:rPr>
        <w:t>Przedsiębiorca samodz</w:t>
      </w:r>
      <w:r w:rsidR="00AA2B07">
        <w:rPr>
          <w:rFonts w:ascii="Times New Roman" w:hAnsi="Times New Roman"/>
          <w:bCs/>
          <w:iCs/>
          <w:color w:val="000000"/>
          <w:sz w:val="24"/>
          <w:szCs w:val="24"/>
        </w:rPr>
        <w:t xml:space="preserve">ielnie </w:t>
      </w:r>
      <w:r w:rsidRPr="00237CCF">
        <w:rPr>
          <w:rFonts w:ascii="Times New Roman" w:hAnsi="Times New Roman"/>
          <w:bCs/>
          <w:iCs/>
          <w:color w:val="000000"/>
          <w:sz w:val="24"/>
          <w:szCs w:val="24"/>
        </w:rPr>
        <w:t>dokonuje wyboru usług rozwojowych w ramach oferty dostępnej w B</w:t>
      </w:r>
      <w:r>
        <w:rPr>
          <w:rFonts w:ascii="Times New Roman" w:hAnsi="Times New Roman"/>
          <w:bCs/>
          <w:iCs/>
          <w:color w:val="000000"/>
          <w:sz w:val="24"/>
          <w:szCs w:val="24"/>
        </w:rPr>
        <w:t>azie</w:t>
      </w:r>
      <w:r w:rsidRPr="00237CCF">
        <w:rPr>
          <w:rFonts w:ascii="Times New Roman" w:hAnsi="Times New Roman"/>
          <w:bCs/>
          <w:iCs/>
          <w:color w:val="000000"/>
          <w:sz w:val="24"/>
          <w:szCs w:val="24"/>
        </w:rPr>
        <w:t>, które odpowiadają w największym stopniu na aktualne potrzeby przedsiębiorcy</w:t>
      </w:r>
      <w:r>
        <w:rPr>
          <w:rFonts w:ascii="Times New Roman" w:hAnsi="Times New Roman"/>
          <w:bCs/>
          <w:iCs/>
          <w:color w:val="000000"/>
          <w:sz w:val="24"/>
          <w:szCs w:val="24"/>
        </w:rPr>
        <w:t xml:space="preserve">. </w:t>
      </w:r>
    </w:p>
    <w:p w:rsidR="0026183D" w:rsidRPr="000C76A2" w:rsidRDefault="0026183D" w:rsidP="00494667">
      <w:pPr>
        <w:pStyle w:val="Akapitzlist"/>
        <w:numPr>
          <w:ilvl w:val="0"/>
          <w:numId w:val="2"/>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244F19">
        <w:rPr>
          <w:rFonts w:ascii="Times New Roman" w:hAnsi="Times New Roman"/>
          <w:b/>
          <w:bCs/>
          <w:iCs/>
          <w:color w:val="000000"/>
          <w:sz w:val="24"/>
          <w:szCs w:val="24"/>
        </w:rPr>
        <w:t>Wybór usług rozwojowych</w:t>
      </w:r>
      <w:r w:rsidRPr="000C76A2">
        <w:rPr>
          <w:rFonts w:ascii="Times New Roman" w:hAnsi="Times New Roman"/>
          <w:bCs/>
          <w:iCs/>
          <w:color w:val="000000"/>
          <w:sz w:val="24"/>
          <w:szCs w:val="24"/>
        </w:rPr>
        <w:t xml:space="preserve"> przez </w:t>
      </w:r>
      <w:r w:rsidR="00211D47">
        <w:rPr>
          <w:rFonts w:ascii="Times New Roman" w:hAnsi="Times New Roman"/>
          <w:bCs/>
          <w:iCs/>
          <w:color w:val="000000"/>
          <w:sz w:val="24"/>
          <w:szCs w:val="24"/>
        </w:rPr>
        <w:t>p</w:t>
      </w:r>
      <w:r w:rsidRPr="000C76A2">
        <w:rPr>
          <w:rFonts w:ascii="Times New Roman" w:hAnsi="Times New Roman"/>
          <w:bCs/>
          <w:iCs/>
          <w:color w:val="000000"/>
          <w:sz w:val="24"/>
          <w:szCs w:val="24"/>
        </w:rPr>
        <w:t>rzedsiębiorcę następuje wyłącznie przy wykorzystaniu funkcjonalności B</w:t>
      </w:r>
      <w:r>
        <w:rPr>
          <w:rFonts w:ascii="Times New Roman" w:hAnsi="Times New Roman"/>
          <w:bCs/>
          <w:iCs/>
          <w:color w:val="000000"/>
          <w:sz w:val="24"/>
          <w:szCs w:val="24"/>
        </w:rPr>
        <w:t>azy</w:t>
      </w:r>
      <w:r w:rsidRPr="000C76A2">
        <w:rPr>
          <w:rFonts w:ascii="Times New Roman" w:hAnsi="Times New Roman"/>
          <w:bCs/>
          <w:iCs/>
          <w:color w:val="000000"/>
          <w:sz w:val="24"/>
          <w:szCs w:val="24"/>
        </w:rPr>
        <w:t xml:space="preserve"> oraz </w:t>
      </w:r>
      <w:r w:rsidRPr="00244F19">
        <w:rPr>
          <w:rFonts w:ascii="Times New Roman" w:hAnsi="Times New Roman"/>
          <w:b/>
          <w:bCs/>
          <w:iCs/>
          <w:color w:val="000000"/>
          <w:sz w:val="24"/>
          <w:szCs w:val="24"/>
        </w:rPr>
        <w:t>po uzyskaniu indywidualnego numeru identyfikacyjnego (numer ID wsparcia) przypisanego do danej Umowy wsparcia</w:t>
      </w:r>
      <w:r>
        <w:rPr>
          <w:rFonts w:ascii="Times New Roman" w:hAnsi="Times New Roman"/>
          <w:bCs/>
          <w:iCs/>
          <w:color w:val="000000"/>
          <w:sz w:val="24"/>
          <w:szCs w:val="24"/>
        </w:rPr>
        <w:t xml:space="preserve">. </w:t>
      </w:r>
    </w:p>
    <w:p w:rsidR="0026183D" w:rsidRPr="00B42CA0" w:rsidRDefault="0026183D" w:rsidP="00494667">
      <w:pPr>
        <w:pStyle w:val="Akapitzlist"/>
        <w:numPr>
          <w:ilvl w:val="0"/>
          <w:numId w:val="2"/>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B42CA0">
        <w:rPr>
          <w:rFonts w:ascii="Times New Roman" w:hAnsi="Times New Roman"/>
          <w:color w:val="000000"/>
          <w:sz w:val="24"/>
          <w:szCs w:val="24"/>
        </w:rPr>
        <w:t xml:space="preserve">Możliwe jest złożenie przez </w:t>
      </w:r>
      <w:r w:rsidR="00211D47">
        <w:rPr>
          <w:rFonts w:ascii="Times New Roman" w:hAnsi="Times New Roman"/>
          <w:color w:val="000000"/>
          <w:sz w:val="24"/>
          <w:szCs w:val="24"/>
        </w:rPr>
        <w:t>p</w:t>
      </w:r>
      <w:r w:rsidRPr="00B42CA0">
        <w:rPr>
          <w:rFonts w:ascii="Times New Roman" w:hAnsi="Times New Roman"/>
          <w:color w:val="000000"/>
          <w:sz w:val="24"/>
          <w:szCs w:val="24"/>
        </w:rPr>
        <w:t xml:space="preserve">rzedsiębiorcę zamówienia na konkretną usługę rozwojową za pomocą odrębnej funkcjonalności </w:t>
      </w:r>
      <w:r>
        <w:rPr>
          <w:rFonts w:ascii="Times New Roman" w:hAnsi="Times New Roman"/>
          <w:color w:val="000000"/>
          <w:sz w:val="24"/>
          <w:szCs w:val="24"/>
        </w:rPr>
        <w:t>Bazy</w:t>
      </w:r>
      <w:r w:rsidRPr="00B42CA0">
        <w:rPr>
          <w:rFonts w:ascii="Times New Roman" w:hAnsi="Times New Roman"/>
          <w:color w:val="000000"/>
          <w:sz w:val="24"/>
          <w:szCs w:val="24"/>
        </w:rPr>
        <w:t xml:space="preserve">, m.in. w sytuacji, gdy usługi rozwojowe, na które zgłaszane jest zapotrzebowanie nie są dostępne w </w:t>
      </w:r>
      <w:r>
        <w:rPr>
          <w:rFonts w:ascii="Times New Roman" w:hAnsi="Times New Roman"/>
          <w:color w:val="000000"/>
          <w:sz w:val="24"/>
          <w:szCs w:val="24"/>
        </w:rPr>
        <w:t>Bazie</w:t>
      </w:r>
      <w:r w:rsidRPr="00B42CA0">
        <w:rPr>
          <w:rFonts w:ascii="Times New Roman" w:hAnsi="Times New Roman"/>
          <w:color w:val="000000"/>
          <w:sz w:val="24"/>
          <w:szCs w:val="24"/>
        </w:rPr>
        <w:t xml:space="preserve">. </w:t>
      </w:r>
    </w:p>
    <w:p w:rsidR="0026183D" w:rsidRDefault="0026183D" w:rsidP="00494667">
      <w:pPr>
        <w:pStyle w:val="Akapitzlist"/>
        <w:numPr>
          <w:ilvl w:val="0"/>
          <w:numId w:val="2"/>
        </w:numPr>
        <w:autoSpaceDE w:val="0"/>
        <w:autoSpaceDN w:val="0"/>
        <w:adjustRightInd w:val="0"/>
        <w:spacing w:after="120" w:line="240" w:lineRule="auto"/>
        <w:ind w:left="426" w:hanging="426"/>
        <w:jc w:val="both"/>
        <w:rPr>
          <w:rFonts w:ascii="Times New Roman" w:hAnsi="Times New Roman"/>
          <w:bCs/>
          <w:iCs/>
          <w:color w:val="000000"/>
          <w:sz w:val="24"/>
          <w:szCs w:val="24"/>
        </w:rPr>
      </w:pPr>
      <w:r>
        <w:rPr>
          <w:rFonts w:ascii="Times New Roman" w:hAnsi="Times New Roman"/>
          <w:bCs/>
          <w:iCs/>
          <w:color w:val="000000"/>
          <w:sz w:val="24"/>
          <w:szCs w:val="24"/>
        </w:rPr>
        <w:t xml:space="preserve">Uczestnicy Projektu powinni zapoznać się z Regulaminem Bazy i zaakceptować go. </w:t>
      </w:r>
    </w:p>
    <w:p w:rsidR="00C91841" w:rsidRPr="00C91841" w:rsidRDefault="0026183D" w:rsidP="00C91841">
      <w:pPr>
        <w:pStyle w:val="Akapitzlist"/>
        <w:numPr>
          <w:ilvl w:val="0"/>
          <w:numId w:val="2"/>
        </w:numPr>
        <w:autoSpaceDE w:val="0"/>
        <w:autoSpaceDN w:val="0"/>
        <w:adjustRightInd w:val="0"/>
        <w:spacing w:before="240" w:after="120" w:line="240" w:lineRule="auto"/>
        <w:ind w:left="426" w:hanging="426"/>
        <w:jc w:val="both"/>
        <w:rPr>
          <w:rFonts w:ascii="Times New Roman" w:hAnsi="Times New Roman"/>
          <w:bCs/>
          <w:iCs/>
          <w:color w:val="000000"/>
          <w:sz w:val="24"/>
          <w:szCs w:val="24"/>
        </w:rPr>
      </w:pPr>
      <w:r w:rsidRPr="006D67AD">
        <w:rPr>
          <w:rFonts w:ascii="Times New Roman" w:hAnsi="Times New Roman"/>
          <w:b/>
          <w:sz w:val="24"/>
          <w:szCs w:val="24"/>
        </w:rPr>
        <w:t>Realizacja usługi rozwojowej</w:t>
      </w:r>
      <w:r w:rsidRPr="006D67AD">
        <w:rPr>
          <w:rFonts w:ascii="Times New Roman" w:hAnsi="Times New Roman"/>
          <w:sz w:val="24"/>
          <w:szCs w:val="24"/>
        </w:rPr>
        <w:t>, o dofinansowanie której ubiega się przedsiębiorca</w:t>
      </w:r>
      <w:r w:rsidR="00F91F84">
        <w:rPr>
          <w:rFonts w:ascii="Times New Roman" w:hAnsi="Times New Roman"/>
          <w:sz w:val="24"/>
          <w:szCs w:val="24"/>
        </w:rPr>
        <w:t>,</w:t>
      </w:r>
      <w:r w:rsidRPr="006D67AD">
        <w:rPr>
          <w:rFonts w:ascii="Times New Roman" w:hAnsi="Times New Roman"/>
          <w:sz w:val="24"/>
          <w:szCs w:val="24"/>
        </w:rPr>
        <w:t xml:space="preserve"> </w:t>
      </w:r>
      <w:r w:rsidRPr="006D67AD">
        <w:rPr>
          <w:rFonts w:ascii="Times New Roman" w:hAnsi="Times New Roman"/>
          <w:b/>
          <w:sz w:val="24"/>
          <w:szCs w:val="24"/>
        </w:rPr>
        <w:t xml:space="preserve">powinna rozpocząć się nie wcześniej niż w dniu podpisania </w:t>
      </w:r>
      <w:r w:rsidR="00244F19" w:rsidRPr="006D67AD">
        <w:rPr>
          <w:rFonts w:ascii="Times New Roman" w:hAnsi="Times New Roman"/>
          <w:b/>
          <w:sz w:val="24"/>
          <w:szCs w:val="24"/>
        </w:rPr>
        <w:t>U</w:t>
      </w:r>
      <w:r w:rsidRPr="006D67AD">
        <w:rPr>
          <w:rFonts w:ascii="Times New Roman" w:hAnsi="Times New Roman"/>
          <w:b/>
          <w:sz w:val="24"/>
          <w:szCs w:val="24"/>
        </w:rPr>
        <w:t>mowy wsparcia</w:t>
      </w:r>
      <w:r w:rsidR="006D67AD" w:rsidRPr="006D67AD">
        <w:rPr>
          <w:rFonts w:ascii="Times New Roman" w:hAnsi="Times New Roman"/>
          <w:b/>
          <w:sz w:val="24"/>
          <w:szCs w:val="24"/>
        </w:rPr>
        <w:t xml:space="preserve"> </w:t>
      </w:r>
      <w:r w:rsidRPr="006D67AD">
        <w:rPr>
          <w:rFonts w:ascii="Times New Roman" w:hAnsi="Times New Roman"/>
          <w:sz w:val="24"/>
          <w:szCs w:val="24"/>
        </w:rPr>
        <w:t xml:space="preserve"> </w:t>
      </w:r>
      <w:r w:rsidR="006D67AD" w:rsidRPr="006D67AD">
        <w:rPr>
          <w:rFonts w:ascii="Times New Roman" w:hAnsi="Times New Roman"/>
          <w:sz w:val="24"/>
          <w:szCs w:val="24"/>
        </w:rPr>
        <w:t>o</w:t>
      </w:r>
      <w:r w:rsidRPr="006D67AD">
        <w:rPr>
          <w:rFonts w:ascii="Times New Roman" w:hAnsi="Times New Roman"/>
          <w:sz w:val="24"/>
          <w:szCs w:val="24"/>
        </w:rPr>
        <w:t xml:space="preserve">raz, co do zasady, </w:t>
      </w:r>
      <w:r w:rsidRPr="006D67AD">
        <w:rPr>
          <w:rFonts w:ascii="Times New Roman" w:hAnsi="Times New Roman"/>
          <w:b/>
          <w:sz w:val="24"/>
          <w:szCs w:val="24"/>
        </w:rPr>
        <w:t>zakończyć nie później niż 3</w:t>
      </w:r>
      <w:r w:rsidR="006D0FD5">
        <w:rPr>
          <w:rFonts w:ascii="Times New Roman" w:hAnsi="Times New Roman"/>
          <w:b/>
          <w:sz w:val="24"/>
          <w:szCs w:val="24"/>
        </w:rPr>
        <w:t>0</w:t>
      </w:r>
      <w:r w:rsidRPr="006D67AD">
        <w:rPr>
          <w:rFonts w:ascii="Times New Roman" w:hAnsi="Times New Roman"/>
          <w:b/>
          <w:sz w:val="24"/>
          <w:szCs w:val="24"/>
        </w:rPr>
        <w:t xml:space="preserve"> </w:t>
      </w:r>
      <w:r w:rsidR="006D0FD5">
        <w:rPr>
          <w:rFonts w:ascii="Times New Roman" w:hAnsi="Times New Roman"/>
          <w:b/>
          <w:sz w:val="24"/>
          <w:szCs w:val="24"/>
        </w:rPr>
        <w:t>czerwca</w:t>
      </w:r>
      <w:r w:rsidRPr="006D67AD">
        <w:rPr>
          <w:rFonts w:ascii="Times New Roman" w:hAnsi="Times New Roman"/>
          <w:b/>
          <w:sz w:val="24"/>
          <w:szCs w:val="24"/>
        </w:rPr>
        <w:t xml:space="preserve"> 201</w:t>
      </w:r>
      <w:r w:rsidR="006D0FD5">
        <w:rPr>
          <w:rFonts w:ascii="Times New Roman" w:hAnsi="Times New Roman"/>
          <w:b/>
          <w:sz w:val="24"/>
          <w:szCs w:val="24"/>
        </w:rPr>
        <w:t>8</w:t>
      </w:r>
      <w:r w:rsidRPr="006D67AD">
        <w:rPr>
          <w:rFonts w:ascii="Times New Roman" w:hAnsi="Times New Roman"/>
          <w:b/>
          <w:sz w:val="24"/>
          <w:szCs w:val="24"/>
        </w:rPr>
        <w:t xml:space="preserve"> r</w:t>
      </w:r>
      <w:r w:rsidRPr="006D67AD">
        <w:rPr>
          <w:rFonts w:ascii="Times New Roman" w:hAnsi="Times New Roman"/>
          <w:sz w:val="24"/>
          <w:szCs w:val="24"/>
        </w:rPr>
        <w:t>. W uzasadnionych przypadkach</w:t>
      </w:r>
      <w:r w:rsidR="00244F19" w:rsidRPr="006D67AD">
        <w:rPr>
          <w:rFonts w:ascii="Times New Roman" w:hAnsi="Times New Roman"/>
          <w:sz w:val="24"/>
          <w:szCs w:val="24"/>
        </w:rPr>
        <w:t xml:space="preserve"> (np. długi cykl szkoleniowy) </w:t>
      </w:r>
      <w:r w:rsidRPr="006D67AD">
        <w:rPr>
          <w:rFonts w:ascii="Times New Roman" w:hAnsi="Times New Roman"/>
          <w:sz w:val="24"/>
          <w:szCs w:val="24"/>
        </w:rPr>
        <w:t xml:space="preserve">i za uzyskaniem zgody Operatora, możliwe jest wydłużenie wskazanego terminu.   </w:t>
      </w:r>
    </w:p>
    <w:p w:rsidR="00C91841" w:rsidRPr="00C91841" w:rsidRDefault="00C91841" w:rsidP="00C91841">
      <w:pPr>
        <w:pStyle w:val="Akapitzlist"/>
        <w:numPr>
          <w:ilvl w:val="0"/>
          <w:numId w:val="2"/>
        </w:numPr>
        <w:autoSpaceDE w:val="0"/>
        <w:autoSpaceDN w:val="0"/>
        <w:adjustRightInd w:val="0"/>
        <w:spacing w:before="240" w:after="120" w:line="240" w:lineRule="auto"/>
        <w:ind w:left="426" w:hanging="426"/>
        <w:jc w:val="both"/>
        <w:rPr>
          <w:rFonts w:ascii="Times New Roman" w:hAnsi="Times New Roman"/>
          <w:bCs/>
          <w:iCs/>
          <w:color w:val="000000"/>
          <w:sz w:val="24"/>
          <w:szCs w:val="24"/>
        </w:rPr>
      </w:pPr>
      <w:r w:rsidRPr="00C91841">
        <w:rPr>
          <w:rFonts w:ascii="Times New Roman" w:hAnsi="Times New Roman"/>
          <w:color w:val="000000"/>
          <w:sz w:val="24"/>
          <w:szCs w:val="24"/>
        </w:rPr>
        <w:t xml:space="preserve">Przedsiębiorca zobowiązany jest do zawarcia </w:t>
      </w:r>
      <w:r w:rsidRPr="00C91841">
        <w:rPr>
          <w:rFonts w:ascii="Times New Roman" w:hAnsi="Times New Roman"/>
          <w:b/>
          <w:color w:val="000000"/>
          <w:sz w:val="24"/>
          <w:szCs w:val="24"/>
        </w:rPr>
        <w:t xml:space="preserve">z podmiotem świadczącym usługi rozwojowe pisemnej umowy </w:t>
      </w:r>
      <w:r w:rsidRPr="00C91841">
        <w:rPr>
          <w:rFonts w:ascii="Times New Roman" w:hAnsi="Times New Roman"/>
          <w:color w:val="000000"/>
          <w:sz w:val="24"/>
          <w:szCs w:val="24"/>
        </w:rPr>
        <w:t xml:space="preserve">na realizację usług rozwojowych.  </w:t>
      </w:r>
    </w:p>
    <w:p w:rsidR="0026183D" w:rsidRPr="00A95C5E" w:rsidRDefault="0026183D" w:rsidP="00494667">
      <w:pPr>
        <w:pStyle w:val="Akapitzlist"/>
        <w:numPr>
          <w:ilvl w:val="0"/>
          <w:numId w:val="2"/>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A95C5E">
        <w:rPr>
          <w:rFonts w:ascii="Times New Roman" w:hAnsi="Times New Roman"/>
          <w:sz w:val="24"/>
          <w:szCs w:val="24"/>
        </w:rPr>
        <w:t xml:space="preserve">Uczestnik projektu w trakcie trwania usługi rozwojowej, w której uczestniczy powinien być zatrudniony i świadczyć pracę u </w:t>
      </w:r>
      <w:r w:rsidR="00211D47" w:rsidRPr="00A95C5E">
        <w:rPr>
          <w:rFonts w:ascii="Times New Roman" w:hAnsi="Times New Roman"/>
          <w:sz w:val="24"/>
          <w:szCs w:val="24"/>
        </w:rPr>
        <w:t>p</w:t>
      </w:r>
      <w:r w:rsidRPr="00A95C5E">
        <w:rPr>
          <w:rFonts w:ascii="Times New Roman" w:hAnsi="Times New Roman"/>
          <w:sz w:val="24"/>
          <w:szCs w:val="24"/>
        </w:rPr>
        <w:t xml:space="preserve">rzedsiębiorcy wysyłającego go na usługę rozwojową.  </w:t>
      </w:r>
    </w:p>
    <w:p w:rsidR="002D5D72" w:rsidRDefault="008621DC" w:rsidP="00494667">
      <w:pPr>
        <w:pStyle w:val="Akapitzlist"/>
        <w:numPr>
          <w:ilvl w:val="0"/>
          <w:numId w:val="2"/>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A95C5E">
        <w:rPr>
          <w:rFonts w:ascii="Times New Roman" w:hAnsi="Times New Roman"/>
          <w:bCs/>
          <w:iCs/>
          <w:color w:val="000000"/>
          <w:sz w:val="24"/>
          <w:szCs w:val="24"/>
        </w:rPr>
        <w:t xml:space="preserve">Przedsiębiorca w dniu zawarcia Umowy wsparcia oraz w trakcie jej trwania nie może mieć zawieszonej działalności gospodarczej. </w:t>
      </w:r>
    </w:p>
    <w:p w:rsidR="00C91841" w:rsidRDefault="00C91841" w:rsidP="004F2A6F">
      <w:pPr>
        <w:pStyle w:val="Akapitzlist"/>
        <w:autoSpaceDE w:val="0"/>
        <w:autoSpaceDN w:val="0"/>
        <w:adjustRightInd w:val="0"/>
        <w:spacing w:after="120" w:line="240" w:lineRule="auto"/>
        <w:ind w:left="426"/>
        <w:jc w:val="both"/>
        <w:rPr>
          <w:rFonts w:ascii="Times New Roman" w:hAnsi="Times New Roman"/>
          <w:bCs/>
          <w:iCs/>
          <w:color w:val="000000"/>
          <w:sz w:val="24"/>
          <w:szCs w:val="24"/>
        </w:rPr>
      </w:pPr>
    </w:p>
    <w:p w:rsidR="0026183D" w:rsidRPr="00C91841" w:rsidRDefault="0026183D" w:rsidP="0026183D">
      <w:pPr>
        <w:autoSpaceDE w:val="0"/>
        <w:autoSpaceDN w:val="0"/>
        <w:adjustRightInd w:val="0"/>
        <w:spacing w:after="120" w:line="240" w:lineRule="auto"/>
        <w:jc w:val="center"/>
        <w:rPr>
          <w:rFonts w:ascii="Times New Roman" w:hAnsi="Times New Roman" w:cs="Times New Roman"/>
          <w:b/>
          <w:bCs/>
          <w:iCs/>
          <w:sz w:val="24"/>
          <w:szCs w:val="24"/>
        </w:rPr>
      </w:pPr>
      <w:r w:rsidRPr="00C91841">
        <w:rPr>
          <w:rFonts w:ascii="Times New Roman" w:hAnsi="Times New Roman" w:cs="Times New Roman"/>
          <w:b/>
          <w:bCs/>
          <w:iCs/>
          <w:sz w:val="24"/>
          <w:szCs w:val="24"/>
        </w:rPr>
        <w:t>§ 4 Dofinansowanie</w:t>
      </w:r>
    </w:p>
    <w:p w:rsidR="0026183D"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58144B">
        <w:rPr>
          <w:rFonts w:ascii="Times New Roman" w:hAnsi="Times New Roman"/>
          <w:color w:val="000000"/>
          <w:sz w:val="24"/>
          <w:szCs w:val="24"/>
        </w:rPr>
        <w:t xml:space="preserve">Projekt zakłada rozliczenie kosztów usług rozwojowych zrealizowanych wyłącznie przez podmioty wpisane do Bazy Usług Rozwojowych i zweryfikowane wstępnie przez Administratora </w:t>
      </w:r>
      <w:r>
        <w:rPr>
          <w:rFonts w:ascii="Times New Roman" w:hAnsi="Times New Roman"/>
          <w:color w:val="000000"/>
          <w:sz w:val="24"/>
          <w:szCs w:val="24"/>
        </w:rPr>
        <w:t>Bazy tj. Polską Agencję Rozwoju Przedsiębiorczości</w:t>
      </w:r>
      <w:r w:rsidRPr="0058144B">
        <w:rPr>
          <w:rFonts w:ascii="Times New Roman" w:hAnsi="Times New Roman"/>
          <w:color w:val="000000"/>
          <w:sz w:val="24"/>
          <w:szCs w:val="24"/>
        </w:rPr>
        <w:t xml:space="preserve">. </w:t>
      </w:r>
    </w:p>
    <w:p w:rsidR="0026183D"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DF29A9">
        <w:rPr>
          <w:rFonts w:ascii="Times New Roman" w:hAnsi="Times New Roman"/>
          <w:b/>
          <w:color w:val="000000"/>
          <w:sz w:val="24"/>
          <w:szCs w:val="24"/>
        </w:rPr>
        <w:t>Poziom dofinansowania</w:t>
      </w:r>
      <w:r w:rsidRPr="00EE2EE5">
        <w:rPr>
          <w:rFonts w:ascii="Times New Roman" w:hAnsi="Times New Roman"/>
          <w:color w:val="000000"/>
          <w:sz w:val="24"/>
          <w:szCs w:val="24"/>
        </w:rPr>
        <w:t xml:space="preserve"> </w:t>
      </w:r>
      <w:r w:rsidRPr="00D86CB3">
        <w:rPr>
          <w:rFonts w:ascii="Times New Roman" w:hAnsi="Times New Roman"/>
          <w:b/>
          <w:color w:val="000000"/>
          <w:sz w:val="24"/>
          <w:szCs w:val="24"/>
        </w:rPr>
        <w:t>pojedynczej usługi</w:t>
      </w:r>
      <w:r w:rsidRPr="00EE2EE5">
        <w:rPr>
          <w:rFonts w:ascii="Times New Roman" w:hAnsi="Times New Roman"/>
          <w:color w:val="000000"/>
          <w:sz w:val="24"/>
          <w:szCs w:val="24"/>
        </w:rPr>
        <w:t xml:space="preserve"> rozwojowej dla jednego </w:t>
      </w:r>
      <w:r>
        <w:rPr>
          <w:rFonts w:ascii="Times New Roman" w:hAnsi="Times New Roman"/>
          <w:color w:val="000000"/>
          <w:sz w:val="24"/>
          <w:szCs w:val="24"/>
        </w:rPr>
        <w:t xml:space="preserve">uczestnika projektu (pracownika, zgodnie z definicją zawartą w Słowniku) </w:t>
      </w:r>
      <w:r w:rsidRPr="00EE2EE5">
        <w:rPr>
          <w:rFonts w:ascii="Times New Roman" w:hAnsi="Times New Roman"/>
          <w:color w:val="000000"/>
          <w:sz w:val="24"/>
          <w:szCs w:val="24"/>
        </w:rPr>
        <w:t xml:space="preserve">nie przekracza kwoty </w:t>
      </w:r>
      <w:r w:rsidRPr="00D86CB3">
        <w:rPr>
          <w:rFonts w:ascii="Times New Roman" w:hAnsi="Times New Roman"/>
          <w:b/>
          <w:color w:val="000000"/>
          <w:sz w:val="24"/>
          <w:szCs w:val="24"/>
        </w:rPr>
        <w:t>5</w:t>
      </w:r>
      <w:r w:rsidR="007E6422">
        <w:rPr>
          <w:rFonts w:ascii="Times New Roman" w:hAnsi="Times New Roman"/>
          <w:b/>
          <w:color w:val="000000"/>
          <w:sz w:val="24"/>
          <w:szCs w:val="24"/>
        </w:rPr>
        <w:t> </w:t>
      </w:r>
      <w:r w:rsidRPr="00D86CB3">
        <w:rPr>
          <w:rFonts w:ascii="Times New Roman" w:hAnsi="Times New Roman"/>
          <w:b/>
          <w:color w:val="000000"/>
          <w:sz w:val="24"/>
          <w:szCs w:val="24"/>
        </w:rPr>
        <w:t>000</w:t>
      </w:r>
      <w:r w:rsidR="007E6422">
        <w:rPr>
          <w:rFonts w:ascii="Times New Roman" w:hAnsi="Times New Roman"/>
          <w:b/>
          <w:color w:val="000000"/>
          <w:sz w:val="24"/>
          <w:szCs w:val="24"/>
        </w:rPr>
        <w:t xml:space="preserve"> </w:t>
      </w:r>
      <w:r w:rsidRPr="00D86CB3">
        <w:rPr>
          <w:rFonts w:ascii="Times New Roman" w:hAnsi="Times New Roman"/>
          <w:b/>
          <w:color w:val="000000"/>
          <w:sz w:val="24"/>
          <w:szCs w:val="24"/>
        </w:rPr>
        <w:t>zł</w:t>
      </w:r>
      <w:r w:rsidRPr="00EE2EE5">
        <w:rPr>
          <w:rFonts w:ascii="Times New Roman" w:hAnsi="Times New Roman"/>
          <w:color w:val="000000"/>
          <w:sz w:val="24"/>
          <w:szCs w:val="24"/>
        </w:rPr>
        <w:t>, bez względu na poziom dofinansowania kosztów usługi rozwojowej określony zgodnie z warunkami, o których mowa w niniejszym Regulaminie.</w:t>
      </w:r>
    </w:p>
    <w:p w:rsidR="008231D4" w:rsidRPr="00DC6209"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W</w:t>
      </w:r>
      <w:r w:rsidRPr="00472DD1">
        <w:rPr>
          <w:rFonts w:ascii="Times New Roman" w:hAnsi="Times New Roman"/>
          <w:color w:val="000000"/>
          <w:sz w:val="24"/>
          <w:szCs w:val="24"/>
        </w:rPr>
        <w:t xml:space="preserve"> niniejszej procedurze naboru</w:t>
      </w:r>
      <w:r>
        <w:rPr>
          <w:rFonts w:ascii="Times New Roman" w:hAnsi="Times New Roman"/>
          <w:color w:val="000000"/>
          <w:sz w:val="24"/>
          <w:szCs w:val="24"/>
        </w:rPr>
        <w:t xml:space="preserve"> w</w:t>
      </w:r>
      <w:r w:rsidRPr="00472DD1">
        <w:rPr>
          <w:rFonts w:ascii="Times New Roman" w:hAnsi="Times New Roman"/>
          <w:color w:val="000000"/>
          <w:sz w:val="24"/>
          <w:szCs w:val="24"/>
        </w:rPr>
        <w:t>yznacz</w:t>
      </w:r>
      <w:r>
        <w:rPr>
          <w:rFonts w:ascii="Times New Roman" w:hAnsi="Times New Roman"/>
          <w:color w:val="000000"/>
          <w:sz w:val="24"/>
          <w:szCs w:val="24"/>
        </w:rPr>
        <w:t>a</w:t>
      </w:r>
      <w:r w:rsidRPr="00472DD1">
        <w:rPr>
          <w:rFonts w:ascii="Times New Roman" w:hAnsi="Times New Roman"/>
          <w:color w:val="000000"/>
          <w:sz w:val="24"/>
          <w:szCs w:val="24"/>
        </w:rPr>
        <w:t xml:space="preserve"> się limit </w:t>
      </w:r>
      <w:r w:rsidRPr="00D86CB3">
        <w:rPr>
          <w:rFonts w:ascii="Times New Roman" w:hAnsi="Times New Roman"/>
          <w:b/>
          <w:color w:val="000000"/>
          <w:sz w:val="24"/>
          <w:szCs w:val="24"/>
        </w:rPr>
        <w:t>10 000 zł wsparcia na osobę</w:t>
      </w:r>
      <w:r w:rsidRPr="00472DD1">
        <w:rPr>
          <w:rFonts w:ascii="Times New Roman" w:hAnsi="Times New Roman"/>
          <w:color w:val="000000"/>
          <w:sz w:val="24"/>
          <w:szCs w:val="24"/>
        </w:rPr>
        <w:t xml:space="preserve"> </w:t>
      </w:r>
      <w:r>
        <w:rPr>
          <w:rFonts w:ascii="Times New Roman" w:hAnsi="Times New Roman"/>
          <w:color w:val="000000"/>
          <w:sz w:val="24"/>
          <w:szCs w:val="24"/>
        </w:rPr>
        <w:t xml:space="preserve">(sprawdzenie na podstawie nr pesel) i pozostaje stały bez względu na miejsce zatrudnienia oraz </w:t>
      </w:r>
      <w:r w:rsidRPr="00D86CB3">
        <w:rPr>
          <w:rFonts w:ascii="Times New Roman" w:hAnsi="Times New Roman"/>
          <w:b/>
          <w:color w:val="000000"/>
          <w:sz w:val="24"/>
          <w:szCs w:val="24"/>
        </w:rPr>
        <w:t>50 000 zł na przedsiębiorstwo</w:t>
      </w:r>
      <w:r w:rsidRPr="00472DD1">
        <w:rPr>
          <w:rFonts w:ascii="Times New Roman" w:hAnsi="Times New Roman"/>
          <w:color w:val="000000"/>
          <w:sz w:val="24"/>
          <w:szCs w:val="24"/>
        </w:rPr>
        <w:t xml:space="preserve">, bez względu na </w:t>
      </w:r>
      <w:r>
        <w:rPr>
          <w:rFonts w:ascii="Times New Roman" w:hAnsi="Times New Roman"/>
          <w:color w:val="000000"/>
          <w:sz w:val="24"/>
          <w:szCs w:val="24"/>
        </w:rPr>
        <w:t xml:space="preserve">liczbę usług rozwojowych oraz </w:t>
      </w:r>
      <w:r w:rsidRPr="00472DD1">
        <w:rPr>
          <w:rFonts w:ascii="Times New Roman" w:hAnsi="Times New Roman"/>
          <w:color w:val="000000"/>
          <w:sz w:val="24"/>
          <w:szCs w:val="24"/>
        </w:rPr>
        <w:t>poziom dofinansowania kosztów usługi rozwojowej określon</w:t>
      </w:r>
      <w:r>
        <w:rPr>
          <w:rFonts w:ascii="Times New Roman" w:hAnsi="Times New Roman"/>
          <w:color w:val="000000"/>
          <w:sz w:val="24"/>
          <w:szCs w:val="24"/>
        </w:rPr>
        <w:t>y</w:t>
      </w:r>
      <w:r w:rsidRPr="00472DD1">
        <w:rPr>
          <w:rFonts w:ascii="Times New Roman" w:hAnsi="Times New Roman"/>
          <w:color w:val="000000"/>
          <w:sz w:val="24"/>
          <w:szCs w:val="24"/>
        </w:rPr>
        <w:t xml:space="preserve"> zgodnie z warunkami, o których mowa</w:t>
      </w:r>
      <w:r>
        <w:rPr>
          <w:rFonts w:ascii="Times New Roman" w:hAnsi="Times New Roman"/>
          <w:color w:val="000000"/>
          <w:sz w:val="24"/>
          <w:szCs w:val="24"/>
        </w:rPr>
        <w:t xml:space="preserve"> </w:t>
      </w:r>
      <w:r w:rsidRPr="00472DD1">
        <w:rPr>
          <w:rFonts w:ascii="Times New Roman" w:hAnsi="Times New Roman"/>
          <w:color w:val="000000"/>
          <w:sz w:val="24"/>
          <w:szCs w:val="24"/>
        </w:rPr>
        <w:t>w niniejszym Regulaminie.</w:t>
      </w:r>
    </w:p>
    <w:p w:rsidR="0026183D"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DF29A9">
        <w:rPr>
          <w:rFonts w:ascii="Times New Roman" w:hAnsi="Times New Roman"/>
          <w:b/>
          <w:color w:val="000000"/>
          <w:sz w:val="24"/>
          <w:szCs w:val="24"/>
        </w:rPr>
        <w:t>Poziom dofinansowania kosztów pojedynczej usługi</w:t>
      </w:r>
      <w:r w:rsidRPr="00472DD1">
        <w:rPr>
          <w:rFonts w:ascii="Times New Roman" w:hAnsi="Times New Roman"/>
          <w:color w:val="000000"/>
          <w:sz w:val="24"/>
          <w:szCs w:val="24"/>
        </w:rPr>
        <w:t xml:space="preserve"> rozwojowej (np. usługi doradczej lub szkoleniowej rozumianej jako jedna zamknięta forma wsparcia)</w:t>
      </w:r>
      <w:r>
        <w:rPr>
          <w:rFonts w:ascii="Times New Roman" w:hAnsi="Times New Roman"/>
          <w:color w:val="000000"/>
          <w:sz w:val="24"/>
          <w:szCs w:val="24"/>
        </w:rPr>
        <w:t xml:space="preserve"> nie przekracza </w:t>
      </w:r>
      <w:r w:rsidRPr="004F2A6F">
        <w:rPr>
          <w:rFonts w:ascii="Times New Roman" w:hAnsi="Times New Roman"/>
          <w:b/>
          <w:color w:val="000000"/>
          <w:sz w:val="24"/>
          <w:szCs w:val="24"/>
        </w:rPr>
        <w:t>co do zasady 50%</w:t>
      </w:r>
      <w:r>
        <w:rPr>
          <w:rFonts w:ascii="Times New Roman" w:hAnsi="Times New Roman"/>
          <w:color w:val="000000"/>
          <w:sz w:val="24"/>
          <w:szCs w:val="24"/>
        </w:rPr>
        <w:t xml:space="preserve"> kosztów usługi rozwojowej. </w:t>
      </w:r>
    </w:p>
    <w:p w:rsidR="0026183D"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F16322">
        <w:rPr>
          <w:rFonts w:ascii="Times New Roman" w:hAnsi="Times New Roman"/>
          <w:color w:val="000000"/>
          <w:sz w:val="24"/>
          <w:szCs w:val="24"/>
        </w:rPr>
        <w:t xml:space="preserve">Wskazane w </w:t>
      </w:r>
      <w:r>
        <w:rPr>
          <w:rFonts w:ascii="Times New Roman" w:hAnsi="Times New Roman"/>
          <w:color w:val="000000"/>
          <w:sz w:val="24"/>
          <w:szCs w:val="24"/>
        </w:rPr>
        <w:t xml:space="preserve">ust. 7 poziomy dofinansowania dotyczą sytuacji, gdy  przedsiębiorca ubiega się o pomoc de </w:t>
      </w:r>
      <w:proofErr w:type="spellStart"/>
      <w:r>
        <w:rPr>
          <w:rFonts w:ascii="Times New Roman" w:hAnsi="Times New Roman"/>
          <w:color w:val="000000"/>
          <w:sz w:val="24"/>
          <w:szCs w:val="24"/>
        </w:rPr>
        <w:t>minimis</w:t>
      </w:r>
      <w:proofErr w:type="spellEnd"/>
      <w:r>
        <w:rPr>
          <w:rFonts w:ascii="Times New Roman" w:hAnsi="Times New Roman"/>
          <w:color w:val="000000"/>
          <w:sz w:val="24"/>
          <w:szCs w:val="24"/>
        </w:rPr>
        <w:t xml:space="preserve">. </w:t>
      </w:r>
    </w:p>
    <w:p w:rsidR="0026183D" w:rsidRPr="00F16322"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W przypadku, gdy przedsiębiorca ubiega się o pomoc publiczną na szkolenie lub pomoc publiczną na doradztwo, wartość dofinansowania liczona jest zgodnie z intensywnością pomocy określoną w artykule 18 ust. 2 oraz art. 31 ust. 4 rozporządzenia Komisji (UE) nr 651/2014 w odniesieniu do kosztów usługi rozwojowej objętych dofinansowaniem, zgodnie z warunkami, o których mowa w ust. 4 i 7. </w:t>
      </w:r>
    </w:p>
    <w:p w:rsidR="0026183D" w:rsidRPr="00472DD1"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472DD1">
        <w:rPr>
          <w:rFonts w:ascii="Times New Roman" w:hAnsi="Times New Roman"/>
          <w:color w:val="000000"/>
          <w:sz w:val="24"/>
          <w:szCs w:val="24"/>
        </w:rPr>
        <w:t xml:space="preserve">W ramach niniejszego naboru określa się </w:t>
      </w:r>
      <w:r>
        <w:rPr>
          <w:rFonts w:ascii="Times New Roman" w:hAnsi="Times New Roman"/>
          <w:color w:val="000000"/>
          <w:sz w:val="24"/>
          <w:szCs w:val="24"/>
        </w:rPr>
        <w:t xml:space="preserve">80% </w:t>
      </w:r>
      <w:r w:rsidRPr="00472DD1">
        <w:rPr>
          <w:rFonts w:ascii="Times New Roman" w:hAnsi="Times New Roman"/>
          <w:color w:val="000000"/>
          <w:sz w:val="24"/>
          <w:szCs w:val="24"/>
        </w:rPr>
        <w:t xml:space="preserve">poziom dofinansowania usługi rozwojowej, w odniesieniu do: </w:t>
      </w:r>
    </w:p>
    <w:p w:rsidR="0026183D" w:rsidRPr="00472DD1" w:rsidRDefault="0026183D" w:rsidP="00494667">
      <w:pPr>
        <w:pStyle w:val="Akapitzlist"/>
        <w:numPr>
          <w:ilvl w:val="0"/>
          <w:numId w:val="4"/>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pracowników w wieku 50 lat lub więcej</w:t>
      </w:r>
      <w:r>
        <w:rPr>
          <w:rFonts w:ascii="Times New Roman" w:hAnsi="Times New Roman"/>
          <w:color w:val="000000"/>
          <w:sz w:val="24"/>
          <w:szCs w:val="24"/>
        </w:rPr>
        <w:t>;</w:t>
      </w:r>
    </w:p>
    <w:p w:rsidR="0026183D" w:rsidRPr="00472DD1" w:rsidRDefault="0026183D" w:rsidP="00494667">
      <w:pPr>
        <w:pStyle w:val="Akapitzlist"/>
        <w:numPr>
          <w:ilvl w:val="0"/>
          <w:numId w:val="4"/>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pracowników o niskich kwalifikacjach</w:t>
      </w:r>
      <w:r>
        <w:rPr>
          <w:rFonts w:ascii="Times New Roman" w:hAnsi="Times New Roman"/>
          <w:color w:val="000000"/>
          <w:sz w:val="24"/>
          <w:szCs w:val="24"/>
        </w:rPr>
        <w:t>;</w:t>
      </w:r>
    </w:p>
    <w:p w:rsidR="0026183D" w:rsidRPr="00472DD1" w:rsidRDefault="0026183D" w:rsidP="00494667">
      <w:pPr>
        <w:pStyle w:val="Akapitzlist"/>
        <w:numPr>
          <w:ilvl w:val="0"/>
          <w:numId w:val="4"/>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prac</w:t>
      </w:r>
      <w:r>
        <w:rPr>
          <w:rFonts w:ascii="Times New Roman" w:hAnsi="Times New Roman"/>
          <w:color w:val="000000"/>
          <w:sz w:val="24"/>
          <w:szCs w:val="24"/>
        </w:rPr>
        <w:t>owników z niepełnosprawnościami;</w:t>
      </w:r>
    </w:p>
    <w:p w:rsidR="0026183D" w:rsidRPr="00472DD1" w:rsidRDefault="0026183D" w:rsidP="00494667">
      <w:pPr>
        <w:pStyle w:val="Akapitzlist"/>
        <w:numPr>
          <w:ilvl w:val="0"/>
          <w:numId w:val="4"/>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prz</w:t>
      </w:r>
      <w:r>
        <w:rPr>
          <w:rFonts w:ascii="Times New Roman" w:hAnsi="Times New Roman"/>
          <w:color w:val="000000"/>
          <w:sz w:val="24"/>
          <w:szCs w:val="24"/>
        </w:rPr>
        <w:t>edsiębiorstwa wysokiego wzrostu;</w:t>
      </w:r>
    </w:p>
    <w:p w:rsidR="0026183D" w:rsidRPr="00472DD1" w:rsidRDefault="0026183D" w:rsidP="00494667">
      <w:pPr>
        <w:pStyle w:val="Akapitzlist"/>
        <w:numPr>
          <w:ilvl w:val="0"/>
          <w:numId w:val="4"/>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przedsiębiorcy, który uzyskał wsparcie w postaci analizy potrzeb rozwojowych lub planów rozwoj</w:t>
      </w:r>
      <w:r>
        <w:rPr>
          <w:rFonts w:ascii="Times New Roman" w:hAnsi="Times New Roman"/>
          <w:color w:val="000000"/>
          <w:sz w:val="24"/>
          <w:szCs w:val="24"/>
        </w:rPr>
        <w:t>u w ramach działania 2.2 PO WER;</w:t>
      </w:r>
    </w:p>
    <w:p w:rsidR="0026183D" w:rsidRPr="00472DD1" w:rsidRDefault="0026183D" w:rsidP="00494667">
      <w:pPr>
        <w:pStyle w:val="Akapitzlist"/>
        <w:numPr>
          <w:ilvl w:val="0"/>
          <w:numId w:val="4"/>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 xml:space="preserve">usług rozwojowych mających na celu zdobycie lub potwierdzenie kwalifikacji, </w:t>
      </w:r>
      <w:r>
        <w:rPr>
          <w:rFonts w:ascii="Times New Roman" w:hAnsi="Times New Roman"/>
          <w:color w:val="000000"/>
          <w:sz w:val="24"/>
          <w:szCs w:val="24"/>
        </w:rPr>
        <w:br/>
      </w:r>
      <w:r w:rsidRPr="00472DD1">
        <w:rPr>
          <w:rFonts w:ascii="Times New Roman" w:hAnsi="Times New Roman"/>
          <w:color w:val="000000"/>
          <w:sz w:val="24"/>
          <w:szCs w:val="24"/>
        </w:rPr>
        <w:t>o których mowa w art. 2 pkt 8 ustawy z dnia 22 grudnia 2015 r. o Zintegrowanym Systemie Kwalifikacji</w:t>
      </w:r>
      <w:r w:rsidR="002D5D72">
        <w:rPr>
          <w:rFonts w:ascii="Times New Roman" w:hAnsi="Times New Roman"/>
          <w:color w:val="000000"/>
          <w:sz w:val="24"/>
          <w:szCs w:val="24"/>
        </w:rPr>
        <w:t>, o ile dana kwalifikacja jest zarejestrowana w Zintegrowanym Rejestrze Kwalifikacji</w:t>
      </w:r>
      <w:r w:rsidR="001E3340">
        <w:rPr>
          <w:rFonts w:ascii="Times New Roman" w:hAnsi="Times New Roman"/>
          <w:color w:val="000000"/>
          <w:sz w:val="24"/>
          <w:szCs w:val="24"/>
        </w:rPr>
        <w:t xml:space="preserve"> (należy podać kod kwalifikacji)</w:t>
      </w:r>
      <w:r>
        <w:rPr>
          <w:rFonts w:ascii="Times New Roman" w:hAnsi="Times New Roman"/>
          <w:color w:val="000000"/>
          <w:sz w:val="24"/>
          <w:szCs w:val="24"/>
        </w:rPr>
        <w:t>;</w:t>
      </w:r>
    </w:p>
    <w:p w:rsidR="001A0C3B" w:rsidRPr="001A0C3B" w:rsidRDefault="0026183D" w:rsidP="00494667">
      <w:pPr>
        <w:pStyle w:val="Akapitzlist"/>
        <w:numPr>
          <w:ilvl w:val="0"/>
          <w:numId w:val="4"/>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przedsiębior</w:t>
      </w:r>
      <w:r>
        <w:rPr>
          <w:rFonts w:ascii="Times New Roman" w:hAnsi="Times New Roman"/>
          <w:color w:val="000000"/>
          <w:sz w:val="24"/>
          <w:szCs w:val="24"/>
        </w:rPr>
        <w:t>cy, który</w:t>
      </w:r>
      <w:r w:rsidRPr="00472DD1">
        <w:rPr>
          <w:rFonts w:ascii="Times New Roman" w:hAnsi="Times New Roman"/>
          <w:color w:val="000000"/>
          <w:sz w:val="24"/>
          <w:szCs w:val="24"/>
        </w:rPr>
        <w:t xml:space="preserve"> </w:t>
      </w:r>
      <w:r>
        <w:rPr>
          <w:rFonts w:ascii="Times New Roman" w:hAnsi="Times New Roman"/>
          <w:color w:val="000000"/>
          <w:sz w:val="24"/>
          <w:szCs w:val="24"/>
        </w:rPr>
        <w:t>funkcjonuje</w:t>
      </w:r>
      <w:r w:rsidRPr="00472DD1">
        <w:rPr>
          <w:rFonts w:ascii="Times New Roman" w:hAnsi="Times New Roman"/>
          <w:color w:val="000000"/>
          <w:sz w:val="24"/>
          <w:szCs w:val="24"/>
        </w:rPr>
        <w:t xml:space="preserve"> w sektorach wpisujących się w inteligentne specjalizacje, określone w dokumencie </w:t>
      </w:r>
      <w:r w:rsidRPr="00472DD1">
        <w:rPr>
          <w:rFonts w:ascii="Times New Roman" w:hAnsi="Times New Roman"/>
          <w:i/>
          <w:iCs/>
          <w:color w:val="000000"/>
          <w:sz w:val="23"/>
          <w:szCs w:val="23"/>
        </w:rPr>
        <w:t>Plan rozwo</w:t>
      </w:r>
      <w:r w:rsidR="00CA01C1">
        <w:rPr>
          <w:rFonts w:ascii="Times New Roman" w:hAnsi="Times New Roman"/>
          <w:i/>
          <w:iCs/>
          <w:color w:val="000000"/>
          <w:sz w:val="23"/>
          <w:szCs w:val="23"/>
        </w:rPr>
        <w:t>ju przedsiębiorczości w oparciu</w:t>
      </w:r>
      <w:r w:rsidR="00CA01C1">
        <w:rPr>
          <w:rFonts w:ascii="Times New Roman" w:hAnsi="Times New Roman"/>
          <w:i/>
          <w:iCs/>
          <w:color w:val="000000"/>
          <w:sz w:val="23"/>
          <w:szCs w:val="23"/>
        </w:rPr>
        <w:br/>
      </w:r>
      <w:r w:rsidRPr="00472DD1">
        <w:rPr>
          <w:rFonts w:ascii="Times New Roman" w:hAnsi="Times New Roman"/>
          <w:i/>
          <w:iCs/>
          <w:color w:val="000000"/>
          <w:sz w:val="23"/>
          <w:szCs w:val="23"/>
        </w:rPr>
        <w:t>o inteligentne specjalizacje województwa podlaskiego na lata 2015–2020</w:t>
      </w:r>
      <w:r w:rsidRPr="00472DD1">
        <w:rPr>
          <w:rFonts w:ascii="Times New Roman" w:hAnsi="Times New Roman"/>
          <w:color w:val="000000"/>
          <w:sz w:val="23"/>
          <w:szCs w:val="23"/>
        </w:rPr>
        <w:t>+</w:t>
      </w:r>
      <w:r w:rsidR="001A0C3B">
        <w:rPr>
          <w:rFonts w:ascii="Times New Roman" w:hAnsi="Times New Roman"/>
          <w:color w:val="000000"/>
          <w:sz w:val="23"/>
          <w:szCs w:val="23"/>
        </w:rPr>
        <w:t xml:space="preserve">. Przedmiotowy Plan znajduje się na stronie: </w:t>
      </w:r>
    </w:p>
    <w:p w:rsidR="0026183D" w:rsidRPr="00C91841" w:rsidRDefault="005B13D4" w:rsidP="001A0C3B">
      <w:pPr>
        <w:pStyle w:val="Akapitzlist"/>
        <w:autoSpaceDE w:val="0"/>
        <w:autoSpaceDN w:val="0"/>
        <w:adjustRightInd w:val="0"/>
        <w:spacing w:after="120" w:line="240" w:lineRule="auto"/>
        <w:jc w:val="both"/>
        <w:rPr>
          <w:rFonts w:ascii="Times New Roman" w:hAnsi="Times New Roman"/>
          <w:sz w:val="24"/>
          <w:szCs w:val="24"/>
        </w:rPr>
      </w:pPr>
      <w:hyperlink r:id="rId15" w:history="1">
        <w:r w:rsidR="001A0C3B" w:rsidRPr="00C91841">
          <w:rPr>
            <w:rStyle w:val="Hipercze"/>
            <w:rFonts w:ascii="Times New Roman" w:hAnsi="Times New Roman"/>
            <w:color w:val="auto"/>
            <w:sz w:val="23"/>
            <w:szCs w:val="23"/>
          </w:rPr>
          <w:t>http://rpo.wrotapodlasia.pl/pl/dowiedz_sie_wiecej_o_programie/zapoznaj_sie_z_prawem_i_dokument/plan-rozwoju-przedsiebiorczosci-w-oparciu-o-inteligentne-specjalizacje-wojewodztwa-podlaskiego-na-lata-2015-2020.html</w:t>
        </w:r>
      </w:hyperlink>
      <w:r w:rsidR="001A0C3B" w:rsidRPr="00C91841">
        <w:rPr>
          <w:rFonts w:ascii="Times New Roman" w:hAnsi="Times New Roman"/>
          <w:sz w:val="23"/>
          <w:szCs w:val="23"/>
        </w:rPr>
        <w:t xml:space="preserve"> </w:t>
      </w:r>
      <w:r w:rsidR="0026183D" w:rsidRPr="00C91841">
        <w:rPr>
          <w:rFonts w:ascii="Times New Roman" w:hAnsi="Times New Roman"/>
          <w:sz w:val="24"/>
          <w:szCs w:val="24"/>
        </w:rPr>
        <w:t xml:space="preserve"> </w:t>
      </w:r>
    </w:p>
    <w:p w:rsidR="0026183D" w:rsidRPr="0063052B"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Jeżeli przedsiębiorca działa w tzw. inteligentnych specjalizacjach określonych</w:t>
      </w:r>
      <w:r w:rsidRPr="00E53CCC">
        <w:rPr>
          <w:rFonts w:ascii="Times New Roman" w:hAnsi="Times New Roman"/>
          <w:color w:val="000000"/>
          <w:sz w:val="24"/>
          <w:szCs w:val="24"/>
        </w:rPr>
        <w:t xml:space="preserve"> </w:t>
      </w:r>
      <w:r w:rsidR="005809F2">
        <w:rPr>
          <w:rFonts w:ascii="Times New Roman" w:hAnsi="Times New Roman"/>
          <w:color w:val="000000"/>
          <w:sz w:val="24"/>
          <w:szCs w:val="24"/>
        </w:rPr>
        <w:br/>
      </w:r>
      <w:r w:rsidRPr="00472DD1">
        <w:rPr>
          <w:rFonts w:ascii="Times New Roman" w:hAnsi="Times New Roman"/>
          <w:color w:val="000000"/>
          <w:sz w:val="24"/>
          <w:szCs w:val="24"/>
        </w:rPr>
        <w:t xml:space="preserve">w dokumencie </w:t>
      </w:r>
      <w:r w:rsidRPr="00472DD1">
        <w:rPr>
          <w:rFonts w:ascii="Times New Roman" w:hAnsi="Times New Roman"/>
          <w:i/>
          <w:iCs/>
          <w:color w:val="000000"/>
          <w:sz w:val="23"/>
          <w:szCs w:val="23"/>
        </w:rPr>
        <w:t>Plan rozwoju przedsiębiorczości w oparciu o inteligentne specjalizacje województwa podlaskiego na lata 2015–2020</w:t>
      </w:r>
      <w:r w:rsidRPr="00472DD1">
        <w:rPr>
          <w:rFonts w:ascii="Times New Roman" w:hAnsi="Times New Roman"/>
          <w:color w:val="000000"/>
          <w:sz w:val="23"/>
          <w:szCs w:val="23"/>
        </w:rPr>
        <w:t xml:space="preserve">+ </w:t>
      </w:r>
      <w:r>
        <w:rPr>
          <w:rFonts w:ascii="Times New Roman" w:hAnsi="Times New Roman"/>
          <w:color w:val="000000"/>
          <w:sz w:val="24"/>
          <w:szCs w:val="24"/>
        </w:rPr>
        <w:t xml:space="preserve"> jest zobligowany do podania w Formularzu zgłoszeniowym kodu PKD</w:t>
      </w:r>
      <w:r w:rsidR="007E6422">
        <w:rPr>
          <w:rFonts w:ascii="Times New Roman" w:hAnsi="Times New Roman"/>
          <w:color w:val="000000"/>
          <w:sz w:val="24"/>
          <w:szCs w:val="24"/>
        </w:rPr>
        <w:t>,</w:t>
      </w:r>
      <w:r>
        <w:rPr>
          <w:rFonts w:ascii="Times New Roman" w:hAnsi="Times New Roman"/>
          <w:color w:val="000000"/>
          <w:sz w:val="24"/>
          <w:szCs w:val="24"/>
        </w:rPr>
        <w:t xml:space="preserve"> w oparciu o który ubiega się o wyższe dofinansowanie wraz </w:t>
      </w:r>
      <w:r w:rsidR="00942002">
        <w:rPr>
          <w:rFonts w:ascii="Times New Roman" w:hAnsi="Times New Roman"/>
          <w:color w:val="000000"/>
          <w:sz w:val="24"/>
          <w:szCs w:val="24"/>
        </w:rPr>
        <w:br/>
      </w:r>
      <w:r>
        <w:rPr>
          <w:rFonts w:ascii="Times New Roman" w:hAnsi="Times New Roman"/>
          <w:color w:val="000000"/>
          <w:sz w:val="24"/>
          <w:szCs w:val="24"/>
        </w:rPr>
        <w:t xml:space="preserve">z uzasadnieniem przynależności do konkretnego sektora. Decyzję o przyznaniu wyższego dofinansowania na podstawie przedstawionego przez przedsiębiorcę uzasadnienia podejmuje Operator. </w:t>
      </w:r>
    </w:p>
    <w:p w:rsidR="001E3340" w:rsidRDefault="0026183D"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sz w:val="24"/>
          <w:szCs w:val="24"/>
        </w:rPr>
      </w:pPr>
      <w:r w:rsidRPr="001E3340">
        <w:rPr>
          <w:rFonts w:ascii="Times New Roman" w:hAnsi="Times New Roman"/>
          <w:sz w:val="24"/>
          <w:szCs w:val="24"/>
        </w:rPr>
        <w:t xml:space="preserve">Poziomy dofinansowania poniesionych kosztów nie sumują się. W przypadku spełniania przez dane przedsiębiorstwo dwóch lub więcej z powyższych warunków, przyjmuje się najkorzystniejszy dla przedsiębiorcy poziom dofinansowania. </w:t>
      </w:r>
    </w:p>
    <w:p w:rsidR="00937F25" w:rsidRPr="001E3340" w:rsidRDefault="00937F25" w:rsidP="00494667">
      <w:pPr>
        <w:pStyle w:val="Akapitzlist"/>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E3340">
        <w:rPr>
          <w:rFonts w:ascii="Times New Roman" w:hAnsi="Times New Roman"/>
          <w:b/>
          <w:sz w:val="24"/>
          <w:szCs w:val="24"/>
        </w:rPr>
        <w:t>Operator może żądać przedstawienia</w:t>
      </w:r>
      <w:r w:rsidRPr="001E3340">
        <w:rPr>
          <w:rFonts w:ascii="Times New Roman" w:hAnsi="Times New Roman"/>
          <w:sz w:val="24"/>
          <w:szCs w:val="24"/>
        </w:rPr>
        <w:t xml:space="preserve"> stosownych</w:t>
      </w:r>
      <w:r w:rsidR="001E3340">
        <w:rPr>
          <w:rFonts w:ascii="Times New Roman" w:hAnsi="Times New Roman"/>
          <w:sz w:val="24"/>
          <w:szCs w:val="24"/>
        </w:rPr>
        <w:t xml:space="preserve"> </w:t>
      </w:r>
      <w:r w:rsidRPr="001E3340">
        <w:rPr>
          <w:rFonts w:ascii="Times New Roman" w:hAnsi="Times New Roman"/>
          <w:b/>
          <w:sz w:val="24"/>
          <w:szCs w:val="24"/>
        </w:rPr>
        <w:t>dokumentów na potwierdzenie spełnienia warunków</w:t>
      </w:r>
      <w:r w:rsidRPr="001E3340">
        <w:rPr>
          <w:rFonts w:ascii="Times New Roman" w:hAnsi="Times New Roman"/>
          <w:sz w:val="24"/>
          <w:szCs w:val="24"/>
        </w:rPr>
        <w:t xml:space="preserve"> przyznania dofinansowania.</w:t>
      </w:r>
    </w:p>
    <w:p w:rsidR="00F519D4" w:rsidRPr="00F519D4" w:rsidRDefault="00F519D4" w:rsidP="00F519D4">
      <w:pPr>
        <w:pStyle w:val="Akapitzlist"/>
        <w:autoSpaceDE w:val="0"/>
        <w:autoSpaceDN w:val="0"/>
        <w:adjustRightInd w:val="0"/>
        <w:spacing w:after="120" w:line="240" w:lineRule="auto"/>
        <w:ind w:left="426"/>
        <w:jc w:val="both"/>
        <w:rPr>
          <w:rFonts w:ascii="Times New Roman" w:hAnsi="Times New Roman"/>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5 Kwalifikowalność wydatków</w:t>
      </w:r>
    </w:p>
    <w:p w:rsidR="0026183D" w:rsidRPr="00143C7D" w:rsidRDefault="0026183D" w:rsidP="00494667">
      <w:pPr>
        <w:pStyle w:val="Akapitzlist"/>
        <w:numPr>
          <w:ilvl w:val="0"/>
          <w:numId w:val="5"/>
        </w:numPr>
        <w:autoSpaceDE w:val="0"/>
        <w:autoSpaceDN w:val="0"/>
        <w:adjustRightInd w:val="0"/>
        <w:spacing w:after="120" w:line="240" w:lineRule="auto"/>
        <w:ind w:left="284" w:hanging="284"/>
        <w:jc w:val="both"/>
        <w:rPr>
          <w:rFonts w:ascii="Times New Roman" w:hAnsi="Times New Roman"/>
          <w:color w:val="000000"/>
          <w:sz w:val="24"/>
          <w:szCs w:val="24"/>
        </w:rPr>
      </w:pPr>
      <w:r w:rsidRPr="00143C7D">
        <w:rPr>
          <w:rFonts w:ascii="Times New Roman" w:hAnsi="Times New Roman"/>
          <w:color w:val="000000"/>
          <w:sz w:val="24"/>
          <w:szCs w:val="24"/>
        </w:rPr>
        <w:t>Wydatkami możliwymi do sfinansowania są koszty zakupu usługi rozwojowej, które łącznie spełniają następujące warunki:</w:t>
      </w:r>
    </w:p>
    <w:p w:rsidR="0026183D" w:rsidRPr="00940F34" w:rsidRDefault="0026183D" w:rsidP="00494667">
      <w:pPr>
        <w:pStyle w:val="Teksttreci20"/>
        <w:numPr>
          <w:ilvl w:val="0"/>
          <w:numId w:val="11"/>
        </w:numPr>
        <w:shd w:val="clear" w:color="auto" w:fill="auto"/>
        <w:tabs>
          <w:tab w:val="left" w:pos="747"/>
        </w:tabs>
        <w:spacing w:before="0" w:after="120" w:line="240" w:lineRule="auto"/>
        <w:jc w:val="both"/>
        <w:rPr>
          <w:sz w:val="24"/>
          <w:szCs w:val="24"/>
        </w:rPr>
      </w:pPr>
      <w:r w:rsidRPr="00940F34">
        <w:rPr>
          <w:sz w:val="24"/>
          <w:szCs w:val="24"/>
        </w:rPr>
        <w:t xml:space="preserve">zostały rzeczywiście poniesione na zakup </w:t>
      </w:r>
      <w:r>
        <w:rPr>
          <w:sz w:val="24"/>
          <w:szCs w:val="24"/>
        </w:rPr>
        <w:t>u</w:t>
      </w:r>
      <w:r w:rsidRPr="00940F34">
        <w:rPr>
          <w:sz w:val="24"/>
          <w:szCs w:val="24"/>
        </w:rPr>
        <w:t>sługi</w:t>
      </w:r>
      <w:r>
        <w:rPr>
          <w:sz w:val="24"/>
          <w:szCs w:val="24"/>
        </w:rPr>
        <w:t xml:space="preserve"> rozwojowej</w:t>
      </w:r>
      <w:r w:rsidRPr="00940F34">
        <w:rPr>
          <w:sz w:val="24"/>
          <w:szCs w:val="24"/>
        </w:rPr>
        <w:t>;</w:t>
      </w:r>
    </w:p>
    <w:p w:rsidR="0026183D" w:rsidRPr="00143C7D" w:rsidRDefault="0026183D" w:rsidP="00494667">
      <w:pPr>
        <w:pStyle w:val="Teksttreci20"/>
        <w:numPr>
          <w:ilvl w:val="0"/>
          <w:numId w:val="11"/>
        </w:numPr>
        <w:shd w:val="clear" w:color="auto" w:fill="auto"/>
        <w:tabs>
          <w:tab w:val="left" w:pos="771"/>
        </w:tabs>
        <w:spacing w:before="0" w:after="120" w:line="240" w:lineRule="auto"/>
        <w:jc w:val="both"/>
        <w:rPr>
          <w:sz w:val="24"/>
          <w:szCs w:val="24"/>
        </w:rPr>
      </w:pPr>
      <w:r w:rsidRPr="00143C7D">
        <w:rPr>
          <w:sz w:val="24"/>
          <w:szCs w:val="24"/>
        </w:rPr>
        <w:t>zostały udokumentowane zgodnie z zapisami § 6 ust.4;</w:t>
      </w:r>
    </w:p>
    <w:p w:rsidR="0026183D" w:rsidRDefault="0026183D" w:rsidP="00494667">
      <w:pPr>
        <w:pStyle w:val="Teksttreci20"/>
        <w:numPr>
          <w:ilvl w:val="0"/>
          <w:numId w:val="11"/>
        </w:numPr>
        <w:shd w:val="clear" w:color="auto" w:fill="auto"/>
        <w:tabs>
          <w:tab w:val="left" w:pos="771"/>
        </w:tabs>
        <w:spacing w:before="0" w:after="120" w:line="240" w:lineRule="auto"/>
        <w:jc w:val="both"/>
        <w:rPr>
          <w:sz w:val="24"/>
          <w:szCs w:val="24"/>
        </w:rPr>
      </w:pPr>
      <w:r>
        <w:rPr>
          <w:sz w:val="24"/>
          <w:szCs w:val="24"/>
        </w:rPr>
        <w:t>zgłoszenie na usługę rozwojową zostało zrealizowane za pośrednictwem, prowadzonej w formie systemu teleinformatycznego, Bazy Usług Rozwojowych;</w:t>
      </w:r>
    </w:p>
    <w:p w:rsidR="0026183D" w:rsidRPr="00940F34" w:rsidRDefault="0026183D" w:rsidP="00494667">
      <w:pPr>
        <w:pStyle w:val="Akapitzlist"/>
        <w:numPr>
          <w:ilvl w:val="0"/>
          <w:numId w:val="11"/>
        </w:numPr>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sz w:val="24"/>
          <w:szCs w:val="24"/>
        </w:rPr>
        <w:t>usługa rozwojowa</w:t>
      </w:r>
      <w:r w:rsidRPr="00940F34">
        <w:rPr>
          <w:rFonts w:ascii="Times New Roman" w:hAnsi="Times New Roman"/>
          <w:sz w:val="24"/>
          <w:szCs w:val="24"/>
        </w:rPr>
        <w:t xml:space="preserve"> rozpocz</w:t>
      </w:r>
      <w:r>
        <w:rPr>
          <w:rFonts w:ascii="Times New Roman" w:hAnsi="Times New Roman"/>
          <w:sz w:val="24"/>
          <w:szCs w:val="24"/>
        </w:rPr>
        <w:t>ęła si</w:t>
      </w:r>
      <w:r w:rsidRPr="00940F34">
        <w:rPr>
          <w:rFonts w:ascii="Times New Roman" w:hAnsi="Times New Roman"/>
          <w:sz w:val="24"/>
          <w:szCs w:val="24"/>
        </w:rPr>
        <w:t xml:space="preserve">ę nie wcześniej niż w dniu podpisania </w:t>
      </w:r>
      <w:r>
        <w:rPr>
          <w:rFonts w:ascii="Times New Roman" w:hAnsi="Times New Roman"/>
          <w:sz w:val="24"/>
          <w:szCs w:val="24"/>
        </w:rPr>
        <w:t>U</w:t>
      </w:r>
      <w:r w:rsidRPr="00940F34">
        <w:rPr>
          <w:rFonts w:ascii="Times New Roman" w:hAnsi="Times New Roman"/>
          <w:sz w:val="24"/>
          <w:szCs w:val="24"/>
        </w:rPr>
        <w:t>mowy wsparcia</w:t>
      </w:r>
      <w:r>
        <w:rPr>
          <w:rFonts w:ascii="Times New Roman" w:hAnsi="Times New Roman"/>
          <w:sz w:val="24"/>
          <w:szCs w:val="24"/>
        </w:rPr>
        <w:t xml:space="preserve"> oraz zakończyła się nie później niż w dniu wskazanym w Umowie wsparcia; </w:t>
      </w:r>
    </w:p>
    <w:p w:rsidR="0026183D" w:rsidRPr="005F03B0" w:rsidRDefault="0026183D" w:rsidP="00494667">
      <w:pPr>
        <w:pStyle w:val="Teksttreci20"/>
        <w:numPr>
          <w:ilvl w:val="0"/>
          <w:numId w:val="11"/>
        </w:numPr>
        <w:shd w:val="clear" w:color="auto" w:fill="auto"/>
        <w:tabs>
          <w:tab w:val="left" w:pos="771"/>
        </w:tabs>
        <w:spacing w:before="0" w:after="120" w:line="240" w:lineRule="auto"/>
        <w:jc w:val="both"/>
        <w:rPr>
          <w:sz w:val="24"/>
          <w:szCs w:val="24"/>
        </w:rPr>
      </w:pPr>
      <w:r>
        <w:rPr>
          <w:sz w:val="24"/>
          <w:szCs w:val="24"/>
        </w:rPr>
        <w:t>usługa została zrealizowana zgodnie z założeniami, tj. zgodnie z programem, formą, na warunkach i w wymiarze czasowym określonym w Karcie Usługi;</w:t>
      </w:r>
    </w:p>
    <w:p w:rsidR="0026183D" w:rsidRDefault="0026183D" w:rsidP="00494667">
      <w:pPr>
        <w:pStyle w:val="Akapitzlist"/>
        <w:numPr>
          <w:ilvl w:val="0"/>
          <w:numId w:val="11"/>
        </w:numPr>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usługa zakończyła się wypełnieniem ankiety oceniającej usługi rozwojowe, zgodnie </w:t>
      </w:r>
      <w:r>
        <w:rPr>
          <w:rFonts w:ascii="Times New Roman" w:hAnsi="Times New Roman"/>
          <w:bCs/>
          <w:iCs/>
          <w:color w:val="000000"/>
          <w:sz w:val="24"/>
          <w:szCs w:val="24"/>
        </w:rPr>
        <w:br/>
        <w:t xml:space="preserve">z Systemem Ocen Usług Rozwojowych. </w:t>
      </w:r>
    </w:p>
    <w:p w:rsidR="0026183D" w:rsidRPr="00513D1B" w:rsidRDefault="0026183D" w:rsidP="00494667">
      <w:pPr>
        <w:pStyle w:val="Akapitzlist"/>
        <w:numPr>
          <w:ilvl w:val="0"/>
          <w:numId w:val="5"/>
        </w:numPr>
        <w:autoSpaceDE w:val="0"/>
        <w:autoSpaceDN w:val="0"/>
        <w:adjustRightInd w:val="0"/>
        <w:spacing w:after="12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Nie jest możliwe kwalifikowanie kosztów usługi rozwojowej, która: </w:t>
      </w:r>
    </w:p>
    <w:p w:rsidR="0026183D" w:rsidRDefault="0026183D" w:rsidP="00494667">
      <w:pPr>
        <w:pStyle w:val="Teksttreci20"/>
        <w:numPr>
          <w:ilvl w:val="2"/>
          <w:numId w:val="13"/>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polega na opracowaniu analizy potrzeb rozwojowych lub planu rozwoju przedsiębiorcy lub grupy przedsiębiorców – w przypadku przedsiębiorców, którzy otrzymali tego typu wsparcie w ramach Działania 2.2. PO WER; </w:t>
      </w:r>
    </w:p>
    <w:p w:rsidR="0026183D" w:rsidRDefault="0026183D" w:rsidP="00494667">
      <w:pPr>
        <w:pStyle w:val="Teksttreci20"/>
        <w:numPr>
          <w:ilvl w:val="2"/>
          <w:numId w:val="13"/>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dotyczy funkcjonowania na rynku zamówień publicznych lub wdrażania strategii wejścia na zagraniczne rynki zamówień publicznych – w przypadku przedsiębiorców, którzy otrzymali tego typu wsparcie w ramach Działania 2.2. PO WER; </w:t>
      </w:r>
    </w:p>
    <w:p w:rsidR="0026183D" w:rsidRDefault="0026183D" w:rsidP="00494667">
      <w:pPr>
        <w:pStyle w:val="Teksttreci20"/>
        <w:numPr>
          <w:ilvl w:val="2"/>
          <w:numId w:val="13"/>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dotyczy zasad realizacji przedsięwzięć w formule PPP oraz przygotowania oferty do przedsięwzięcia realizowanego w formule PPP lub procesu negocjacji – w przypadku przedsiębiorców, którzy otrzymali tego typu wsparcie w ramach Działania 2.2. PO WER; </w:t>
      </w:r>
    </w:p>
    <w:p w:rsidR="0026183D" w:rsidRPr="00513D1B" w:rsidRDefault="0026183D" w:rsidP="00494667">
      <w:pPr>
        <w:pStyle w:val="Teksttreci20"/>
        <w:numPr>
          <w:ilvl w:val="2"/>
          <w:numId w:val="13"/>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jest świadczona przez </w:t>
      </w:r>
      <w:r w:rsidRPr="00513D1B">
        <w:rPr>
          <w:color w:val="000000"/>
          <w:sz w:val="24"/>
          <w:szCs w:val="24"/>
        </w:rPr>
        <w:t>podmiot, z którym Przedsiębiorca jest powiązany osobowo lub kapitałowo. Przez powiązania kapitałowe lub osobowe rozumie się wzajemne powiązania między Przedsiębiorcą a Dostawcą usługi, polegające na:</w:t>
      </w:r>
    </w:p>
    <w:p w:rsidR="0026183D" w:rsidRPr="00940F34" w:rsidRDefault="0026183D" w:rsidP="00494667">
      <w:pPr>
        <w:pStyle w:val="Teksttreci20"/>
        <w:numPr>
          <w:ilvl w:val="0"/>
          <w:numId w:val="12"/>
        </w:numPr>
        <w:shd w:val="clear" w:color="auto" w:fill="auto"/>
        <w:tabs>
          <w:tab w:val="left" w:pos="346"/>
        </w:tabs>
        <w:spacing w:before="0" w:after="120" w:line="240" w:lineRule="auto"/>
        <w:ind w:left="709" w:hanging="360"/>
        <w:jc w:val="both"/>
        <w:rPr>
          <w:sz w:val="24"/>
          <w:szCs w:val="24"/>
        </w:rPr>
      </w:pPr>
      <w:r w:rsidRPr="00940F34">
        <w:rPr>
          <w:sz w:val="24"/>
          <w:szCs w:val="24"/>
        </w:rPr>
        <w:t>udziale w spółce jako wspólnik spółki cywilnej lub spółki osobowej,</w:t>
      </w:r>
    </w:p>
    <w:p w:rsidR="0026183D" w:rsidRPr="00940F34" w:rsidRDefault="0026183D" w:rsidP="00494667">
      <w:pPr>
        <w:pStyle w:val="Teksttreci20"/>
        <w:numPr>
          <w:ilvl w:val="0"/>
          <w:numId w:val="12"/>
        </w:numPr>
        <w:shd w:val="clear" w:color="auto" w:fill="auto"/>
        <w:tabs>
          <w:tab w:val="left" w:pos="346"/>
        </w:tabs>
        <w:spacing w:before="0" w:after="120" w:line="240" w:lineRule="auto"/>
        <w:ind w:left="709" w:hanging="360"/>
        <w:jc w:val="both"/>
        <w:rPr>
          <w:sz w:val="24"/>
          <w:szCs w:val="24"/>
        </w:rPr>
      </w:pPr>
      <w:r w:rsidRPr="00940F34">
        <w:rPr>
          <w:sz w:val="24"/>
          <w:szCs w:val="24"/>
        </w:rPr>
        <w:t xml:space="preserve">posiadaniu co najmniej </w:t>
      </w:r>
      <w:r>
        <w:rPr>
          <w:sz w:val="24"/>
          <w:szCs w:val="24"/>
        </w:rPr>
        <w:t>2</w:t>
      </w:r>
      <w:r w:rsidRPr="00940F34">
        <w:rPr>
          <w:sz w:val="24"/>
          <w:szCs w:val="24"/>
        </w:rPr>
        <w:t>0 % udziałów lub akcji spółki,</w:t>
      </w:r>
    </w:p>
    <w:p w:rsidR="0026183D" w:rsidRPr="00940F34" w:rsidRDefault="0026183D" w:rsidP="00494667">
      <w:pPr>
        <w:pStyle w:val="Teksttreci20"/>
        <w:numPr>
          <w:ilvl w:val="0"/>
          <w:numId w:val="12"/>
        </w:numPr>
        <w:shd w:val="clear" w:color="auto" w:fill="auto"/>
        <w:tabs>
          <w:tab w:val="left" w:pos="346"/>
        </w:tabs>
        <w:spacing w:before="0" w:after="120" w:line="240" w:lineRule="auto"/>
        <w:ind w:left="709" w:hanging="360"/>
        <w:jc w:val="both"/>
        <w:rPr>
          <w:sz w:val="24"/>
          <w:szCs w:val="24"/>
        </w:rPr>
      </w:pPr>
      <w:r w:rsidRPr="00940F34">
        <w:rPr>
          <w:sz w:val="24"/>
          <w:szCs w:val="24"/>
        </w:rPr>
        <w:t>pełnieniu funkcji członka organu nadzorczego lub zarządzającego, prokurenta, pełnomocnika,</w:t>
      </w:r>
    </w:p>
    <w:p w:rsidR="0026183D" w:rsidRPr="00940F34" w:rsidRDefault="0026183D" w:rsidP="00494667">
      <w:pPr>
        <w:pStyle w:val="Teksttreci20"/>
        <w:numPr>
          <w:ilvl w:val="0"/>
          <w:numId w:val="12"/>
        </w:numPr>
        <w:shd w:val="clear" w:color="auto" w:fill="auto"/>
        <w:tabs>
          <w:tab w:val="left" w:pos="331"/>
        </w:tabs>
        <w:spacing w:before="0" w:after="120" w:line="240" w:lineRule="auto"/>
        <w:ind w:left="709" w:hanging="360"/>
        <w:jc w:val="both"/>
        <w:rPr>
          <w:sz w:val="24"/>
          <w:szCs w:val="24"/>
        </w:rPr>
      </w:pPr>
      <w:r w:rsidRPr="00940F34">
        <w:rPr>
          <w:sz w:val="24"/>
          <w:szCs w:val="24"/>
        </w:rPr>
        <w:t>pozostawaniu w stosunku prawnym lub faktycznym, który może budzić uzasadnione wątpliwości, co do bezstronności w wyborze Dostawcy usługi, w szczególności pozostawanie w związku małżeńskim, w stosunku pokrewieństwa lub powinowactwa w linii prostej, pokrewieństwa lub powinowactwa w linii bocznej do Przedsiębiorcy lub w stosunku przysposobienia, opieki lub kurateli.</w:t>
      </w:r>
    </w:p>
    <w:p w:rsidR="0026183D" w:rsidRPr="00513D1B" w:rsidRDefault="0026183D" w:rsidP="00494667">
      <w:pPr>
        <w:pStyle w:val="Teksttreci20"/>
        <w:numPr>
          <w:ilvl w:val="2"/>
          <w:numId w:val="13"/>
        </w:numPr>
        <w:shd w:val="clear" w:color="auto" w:fill="auto"/>
        <w:tabs>
          <w:tab w:val="left" w:pos="747"/>
        </w:tabs>
        <w:spacing w:before="0" w:after="120" w:line="240" w:lineRule="auto"/>
        <w:ind w:left="709" w:hanging="425"/>
        <w:jc w:val="both"/>
        <w:rPr>
          <w:sz w:val="24"/>
          <w:szCs w:val="24"/>
        </w:rPr>
      </w:pPr>
      <w:r w:rsidRPr="008B0355">
        <w:rPr>
          <w:sz w:val="24"/>
          <w:szCs w:val="24"/>
        </w:rPr>
        <w:t xml:space="preserve">obejmuje koszty niezwiązane bezpośrednio z usługą rozwojową, w szczególności koszty środków trwałych przekazywanych przedsiębiorcom lub ich pracownikom, </w:t>
      </w:r>
      <w:r>
        <w:rPr>
          <w:sz w:val="24"/>
          <w:szCs w:val="24"/>
        </w:rPr>
        <w:t>koszty dojazdu i zakwaterowania,</w:t>
      </w:r>
      <w:r w:rsidRPr="00013C26">
        <w:rPr>
          <w:sz w:val="24"/>
          <w:szCs w:val="24"/>
        </w:rPr>
        <w:t xml:space="preserve"> </w:t>
      </w:r>
      <w:r w:rsidRPr="006B2BA5">
        <w:rPr>
          <w:sz w:val="24"/>
          <w:szCs w:val="24"/>
        </w:rPr>
        <w:t>z wyłączeniem kosztów związanych z pokryciem specyficznych potrz</w:t>
      </w:r>
      <w:r>
        <w:rPr>
          <w:sz w:val="24"/>
          <w:szCs w:val="24"/>
        </w:rPr>
        <w:t>eb osób z niepełnosprawnościami;</w:t>
      </w:r>
    </w:p>
    <w:p w:rsidR="00937F25" w:rsidRDefault="0026183D" w:rsidP="00494667">
      <w:pPr>
        <w:pStyle w:val="Teksttreci20"/>
        <w:numPr>
          <w:ilvl w:val="2"/>
          <w:numId w:val="13"/>
        </w:numPr>
        <w:shd w:val="clear" w:color="auto" w:fill="auto"/>
        <w:tabs>
          <w:tab w:val="left" w:pos="747"/>
        </w:tabs>
        <w:spacing w:before="0" w:after="120" w:line="240" w:lineRule="auto"/>
        <w:ind w:left="709" w:hanging="425"/>
        <w:jc w:val="both"/>
        <w:rPr>
          <w:sz w:val="24"/>
          <w:szCs w:val="24"/>
        </w:rPr>
      </w:pPr>
      <w:r w:rsidRPr="008B0355">
        <w:rPr>
          <w:sz w:val="24"/>
          <w:szCs w:val="24"/>
        </w:rPr>
        <w:t>dotyczy kosztów usługi rozwojowej, której obowiązek przeprowadzenia na zajmowanym stanowisku pracy wynika z odrębnych przepisów prawa (np. wstępne</w:t>
      </w:r>
      <w:r w:rsidR="002532C6">
        <w:rPr>
          <w:sz w:val="24"/>
          <w:szCs w:val="24"/>
        </w:rPr>
        <w:br/>
      </w:r>
      <w:r w:rsidRPr="008B0355">
        <w:rPr>
          <w:sz w:val="24"/>
          <w:szCs w:val="24"/>
        </w:rPr>
        <w:t>i okresowe szkolenia z zakresu bezpieczeństwa i higieny pracy, szkolenia okresowe potwierdzające kwalifikacje na zajmowanym stanowisku pracy).</w:t>
      </w:r>
    </w:p>
    <w:p w:rsidR="0026183D" w:rsidRPr="00363A12" w:rsidRDefault="0026183D" w:rsidP="00494667">
      <w:pPr>
        <w:pStyle w:val="Akapitzlist"/>
        <w:numPr>
          <w:ilvl w:val="0"/>
          <w:numId w:val="5"/>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t xml:space="preserve">Poniesione wydatki </w:t>
      </w:r>
      <w:r w:rsidR="00144E6D">
        <w:rPr>
          <w:rFonts w:ascii="Times New Roman" w:hAnsi="Times New Roman"/>
          <w:color w:val="000000"/>
          <w:sz w:val="24"/>
          <w:szCs w:val="24"/>
        </w:rPr>
        <w:t>p</w:t>
      </w:r>
      <w:r w:rsidRPr="00363A12">
        <w:rPr>
          <w:rFonts w:ascii="Times New Roman" w:hAnsi="Times New Roman"/>
          <w:color w:val="000000"/>
          <w:sz w:val="24"/>
          <w:szCs w:val="24"/>
        </w:rPr>
        <w:t>rzedsiębiorca zobowiązany jest ująć w prowadzonej ewidencji księgowej.</w:t>
      </w:r>
    </w:p>
    <w:p w:rsidR="0026183D" w:rsidRPr="00363A12" w:rsidRDefault="0026183D" w:rsidP="00494667">
      <w:pPr>
        <w:pStyle w:val="Akapitzlist"/>
        <w:numPr>
          <w:ilvl w:val="0"/>
          <w:numId w:val="5"/>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lastRenderedPageBreak/>
        <w:t xml:space="preserve">Refundacji podlegają wyłącznie dokumenty opłacone w całości oraz rozliczające  całkowitą wartość usługi rozwojowej. </w:t>
      </w:r>
    </w:p>
    <w:p w:rsidR="00B1657B" w:rsidRDefault="0026183D" w:rsidP="00494667">
      <w:pPr>
        <w:pStyle w:val="Akapitzlist"/>
        <w:numPr>
          <w:ilvl w:val="0"/>
          <w:numId w:val="5"/>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t xml:space="preserve">Koszt usługi rozwojowej może uwzględniać podatek od towarów i usług (VAT) wyłącznie w przypadku, gdy został on faktycznie poniesiony przez </w:t>
      </w:r>
      <w:r w:rsidR="00144E6D">
        <w:rPr>
          <w:rFonts w:ascii="Times New Roman" w:hAnsi="Times New Roman"/>
          <w:color w:val="000000"/>
          <w:sz w:val="24"/>
          <w:szCs w:val="24"/>
        </w:rPr>
        <w:t>p</w:t>
      </w:r>
      <w:r w:rsidRPr="00363A12">
        <w:rPr>
          <w:rFonts w:ascii="Times New Roman" w:hAnsi="Times New Roman"/>
          <w:color w:val="000000"/>
          <w:sz w:val="24"/>
          <w:szCs w:val="24"/>
        </w:rPr>
        <w:t xml:space="preserve">rzedsiębiorcę oraz </w:t>
      </w:r>
      <w:r w:rsidR="00144E6D">
        <w:rPr>
          <w:rFonts w:ascii="Times New Roman" w:hAnsi="Times New Roman"/>
          <w:color w:val="000000"/>
          <w:sz w:val="24"/>
          <w:szCs w:val="24"/>
        </w:rPr>
        <w:t>p</w:t>
      </w:r>
      <w:r w:rsidRPr="00363A12">
        <w:rPr>
          <w:rFonts w:ascii="Times New Roman" w:hAnsi="Times New Roman"/>
          <w:color w:val="000000"/>
          <w:sz w:val="24"/>
          <w:szCs w:val="24"/>
        </w:rPr>
        <w:t>rzedsiębiorca nie ma prawnej możliwości jego odzyskania</w:t>
      </w:r>
      <w:r>
        <w:rPr>
          <w:rFonts w:ascii="Times New Roman" w:hAnsi="Times New Roman"/>
          <w:color w:val="000000"/>
          <w:sz w:val="24"/>
          <w:szCs w:val="24"/>
        </w:rPr>
        <w:t>, zgodnie ze złożonym oświadczeniem stanowiącym Załącznik nr 1 do Umowy wsparcia</w:t>
      </w:r>
      <w:r w:rsidRPr="00363A12">
        <w:rPr>
          <w:rFonts w:ascii="Times New Roman" w:hAnsi="Times New Roman"/>
          <w:color w:val="000000"/>
          <w:sz w:val="24"/>
          <w:szCs w:val="24"/>
        </w:rPr>
        <w:t>.</w:t>
      </w:r>
      <w:r w:rsidR="00014D7D">
        <w:rPr>
          <w:rFonts w:ascii="Times New Roman" w:hAnsi="Times New Roman"/>
          <w:color w:val="000000"/>
          <w:sz w:val="24"/>
          <w:szCs w:val="24"/>
        </w:rPr>
        <w:t xml:space="preserve"> </w:t>
      </w:r>
    </w:p>
    <w:p w:rsidR="0026183D" w:rsidRPr="00363A12" w:rsidRDefault="0026183D" w:rsidP="00494667">
      <w:pPr>
        <w:pStyle w:val="Akapitzlist"/>
        <w:numPr>
          <w:ilvl w:val="0"/>
          <w:numId w:val="5"/>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t xml:space="preserve">W przypadku, gdy cena usługi rozwojowej opisana w dokumencie księgowym jest wyższa niż cena wskazana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 xml:space="preserve">sługi, dofinansowanie liczone jest w odniesieniu do kosztów usługi rozwojowej wskazanych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sługi.</w:t>
      </w:r>
    </w:p>
    <w:p w:rsidR="00A95C5E" w:rsidRDefault="00A95C5E" w:rsidP="00F519D4">
      <w:pPr>
        <w:pStyle w:val="Akapitzlist"/>
        <w:autoSpaceDE w:val="0"/>
        <w:autoSpaceDN w:val="0"/>
        <w:adjustRightInd w:val="0"/>
        <w:spacing w:after="120" w:line="240" w:lineRule="auto"/>
        <w:ind w:left="284"/>
        <w:jc w:val="both"/>
        <w:rPr>
          <w:rFonts w:ascii="Times New Roman" w:hAnsi="Times New Roman"/>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6 Rozliczanie wydatków</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6E1949">
        <w:rPr>
          <w:rFonts w:ascii="Times New Roman" w:hAnsi="Times New Roman"/>
          <w:color w:val="000000"/>
          <w:sz w:val="24"/>
          <w:szCs w:val="24"/>
        </w:rPr>
        <w:t xml:space="preserve">Dystrybucja środków jest dokonywana w oparciu o system refundacji połączony </w:t>
      </w:r>
      <w:r>
        <w:rPr>
          <w:rFonts w:ascii="Times New Roman" w:hAnsi="Times New Roman"/>
          <w:color w:val="000000"/>
          <w:sz w:val="24"/>
          <w:szCs w:val="24"/>
        </w:rPr>
        <w:br/>
      </w:r>
      <w:r w:rsidRPr="006E1949">
        <w:rPr>
          <w:rFonts w:ascii="Times New Roman" w:hAnsi="Times New Roman"/>
          <w:color w:val="000000"/>
          <w:sz w:val="24"/>
          <w:szCs w:val="24"/>
        </w:rPr>
        <w:t xml:space="preserve">z promesą. </w:t>
      </w:r>
    </w:p>
    <w:p w:rsidR="0026183D" w:rsidRPr="006E1949"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Refundacja wydatków poniesionych na kształcenie pracowników w ramach usług rozwojowych odbywa się na podstawie Umowy wsparcia zawartej pomiędzy Operatorem a przedsiębiorcą.  </w:t>
      </w:r>
    </w:p>
    <w:p w:rsidR="0026183D" w:rsidRPr="00034569"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b/>
          <w:color w:val="000000"/>
          <w:sz w:val="24"/>
          <w:szCs w:val="24"/>
        </w:rPr>
      </w:pPr>
      <w:r w:rsidRPr="00034569">
        <w:rPr>
          <w:rFonts w:ascii="Times New Roman" w:hAnsi="Times New Roman"/>
          <w:b/>
          <w:color w:val="000000"/>
          <w:sz w:val="24"/>
          <w:szCs w:val="24"/>
        </w:rPr>
        <w:t xml:space="preserve">Rozliczenie odbywa się na podstawie Wniosku o refundację, którego wzór stanowi Załącznik nr 2 do Umowy wsparcia oraz dokumentów rozliczeniowych wskazanych </w:t>
      </w:r>
      <w:r w:rsidRPr="00034569">
        <w:rPr>
          <w:rFonts w:ascii="Times New Roman" w:hAnsi="Times New Roman"/>
          <w:b/>
          <w:color w:val="000000"/>
          <w:sz w:val="24"/>
          <w:szCs w:val="24"/>
        </w:rPr>
        <w:br/>
        <w:t xml:space="preserve">w ust. 4. </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Do dokumentów rozliczeniowych wymaganych przy ubieganiu się o refundację należy zaliczyć: </w:t>
      </w:r>
    </w:p>
    <w:p w:rsidR="0026183D" w:rsidRPr="00F47C0C"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sidRPr="00034569">
        <w:rPr>
          <w:rFonts w:ascii="Times New Roman" w:hAnsi="Times New Roman"/>
          <w:b/>
          <w:color w:val="000000"/>
          <w:sz w:val="24"/>
          <w:szCs w:val="24"/>
        </w:rPr>
        <w:t>kopię faktury lub rachunku</w:t>
      </w:r>
      <w:r w:rsidRPr="00F47C0C">
        <w:rPr>
          <w:rFonts w:ascii="Times New Roman" w:hAnsi="Times New Roman"/>
          <w:color w:val="000000"/>
          <w:sz w:val="24"/>
          <w:szCs w:val="24"/>
        </w:rPr>
        <w:t xml:space="preserve"> lub innego równoważnego dowodu księgowego wystawionego zgodnie z przepisami Ustawy z dnia 29 września 1994r. </w:t>
      </w:r>
      <w:r w:rsidRPr="00F47C0C">
        <w:rPr>
          <w:rFonts w:ascii="Times New Roman" w:hAnsi="Times New Roman"/>
          <w:color w:val="000000"/>
          <w:sz w:val="24"/>
          <w:szCs w:val="24"/>
        </w:rPr>
        <w:br/>
        <w:t>o rachunkowości (Dz. U. 2016 poz. 1047</w:t>
      </w:r>
      <w:r w:rsidR="00F36F7A">
        <w:rPr>
          <w:rFonts w:ascii="Times New Roman" w:hAnsi="Times New Roman"/>
          <w:color w:val="000000"/>
          <w:sz w:val="24"/>
          <w:szCs w:val="24"/>
        </w:rPr>
        <w:t xml:space="preserve"> z </w:t>
      </w:r>
      <w:proofErr w:type="spellStart"/>
      <w:r w:rsidR="00F36F7A">
        <w:rPr>
          <w:rFonts w:ascii="Times New Roman" w:hAnsi="Times New Roman"/>
          <w:color w:val="000000"/>
          <w:sz w:val="24"/>
          <w:szCs w:val="24"/>
        </w:rPr>
        <w:t>późn</w:t>
      </w:r>
      <w:proofErr w:type="spellEnd"/>
      <w:r w:rsidR="00F36F7A">
        <w:rPr>
          <w:rFonts w:ascii="Times New Roman" w:hAnsi="Times New Roman"/>
          <w:color w:val="000000"/>
          <w:sz w:val="24"/>
          <w:szCs w:val="24"/>
        </w:rPr>
        <w:t>. zm.</w:t>
      </w:r>
      <w:r w:rsidRPr="00F47C0C">
        <w:rPr>
          <w:rFonts w:ascii="Times New Roman" w:hAnsi="Times New Roman"/>
          <w:color w:val="000000"/>
          <w:sz w:val="24"/>
          <w:szCs w:val="24"/>
        </w:rPr>
        <w:t>); dokument powinien być odpowiednio opisany tj. zawiera</w:t>
      </w:r>
      <w:r w:rsidR="00F36F7A">
        <w:rPr>
          <w:rFonts w:ascii="Times New Roman" w:hAnsi="Times New Roman"/>
          <w:color w:val="000000"/>
          <w:sz w:val="24"/>
          <w:szCs w:val="24"/>
        </w:rPr>
        <w:t>ć</w:t>
      </w:r>
      <w:r w:rsidRPr="00F47C0C">
        <w:rPr>
          <w:rFonts w:ascii="Times New Roman" w:hAnsi="Times New Roman"/>
          <w:color w:val="000000"/>
          <w:sz w:val="24"/>
          <w:szCs w:val="24"/>
        </w:rPr>
        <w:t xml:space="preserve"> </w:t>
      </w:r>
      <w:r w:rsidR="00651E98">
        <w:rPr>
          <w:rFonts w:ascii="Times New Roman" w:hAnsi="Times New Roman"/>
          <w:color w:val="000000"/>
          <w:sz w:val="24"/>
          <w:szCs w:val="24"/>
        </w:rPr>
        <w:t xml:space="preserve">dane usługobiorcy, w tym </w:t>
      </w:r>
      <w:r w:rsidRPr="00F47C0C">
        <w:rPr>
          <w:rFonts w:ascii="Times New Roman" w:hAnsi="Times New Roman"/>
          <w:color w:val="000000"/>
          <w:sz w:val="24"/>
          <w:szCs w:val="24"/>
        </w:rPr>
        <w:t xml:space="preserve">dane uczestnika instytucjonalnego (nazwa przedsiębiorstwa) i indywidualnego uczestniczącego </w:t>
      </w:r>
      <w:r w:rsidR="00651E98">
        <w:rPr>
          <w:rFonts w:ascii="Times New Roman" w:hAnsi="Times New Roman"/>
          <w:color w:val="000000"/>
          <w:sz w:val="24"/>
          <w:szCs w:val="24"/>
        </w:rPr>
        <w:br/>
      </w:r>
      <w:r w:rsidRPr="00F47C0C">
        <w:rPr>
          <w:rFonts w:ascii="Times New Roman" w:hAnsi="Times New Roman"/>
          <w:color w:val="000000"/>
          <w:sz w:val="24"/>
          <w:szCs w:val="24"/>
        </w:rPr>
        <w:t>w usłudze rozwojowej (imię</w:t>
      </w:r>
      <w:r w:rsidR="00651E98">
        <w:rPr>
          <w:rFonts w:ascii="Times New Roman" w:hAnsi="Times New Roman"/>
          <w:color w:val="000000"/>
          <w:sz w:val="24"/>
          <w:szCs w:val="24"/>
        </w:rPr>
        <w:t xml:space="preserve"> </w:t>
      </w:r>
      <w:r w:rsidRPr="00F47C0C">
        <w:rPr>
          <w:rFonts w:ascii="Times New Roman" w:hAnsi="Times New Roman"/>
          <w:color w:val="000000"/>
          <w:sz w:val="24"/>
          <w:szCs w:val="24"/>
        </w:rPr>
        <w:t>i nazwisko), daty przeprowadzenia us</w:t>
      </w:r>
      <w:r w:rsidR="00034569">
        <w:rPr>
          <w:rFonts w:ascii="Times New Roman" w:hAnsi="Times New Roman"/>
          <w:color w:val="000000"/>
          <w:sz w:val="24"/>
          <w:szCs w:val="24"/>
        </w:rPr>
        <w:t>ługi rozwojowej, liczbę godzin</w:t>
      </w:r>
      <w:r w:rsidRPr="00F47C0C">
        <w:rPr>
          <w:rFonts w:ascii="Times New Roman" w:hAnsi="Times New Roman"/>
          <w:color w:val="000000"/>
          <w:sz w:val="24"/>
          <w:szCs w:val="24"/>
        </w:rPr>
        <w:t>, identyfikatory nadane w Bazie Usług Rozwojowych (numer ID wsparcia)</w:t>
      </w:r>
      <w:r w:rsidR="00F7228A" w:rsidRPr="00F47C0C">
        <w:rPr>
          <w:rFonts w:ascii="Times New Roman" w:hAnsi="Times New Roman"/>
          <w:color w:val="000000"/>
          <w:sz w:val="24"/>
          <w:szCs w:val="24"/>
        </w:rPr>
        <w:t xml:space="preserve"> oraz identyfikator karty usługi rozwojowej</w:t>
      </w:r>
      <w:r w:rsidR="00E72D6E">
        <w:rPr>
          <w:rFonts w:ascii="Times New Roman" w:hAnsi="Times New Roman"/>
          <w:color w:val="000000"/>
          <w:sz w:val="24"/>
          <w:szCs w:val="24"/>
        </w:rPr>
        <w:t xml:space="preserve"> (numer usługi)</w:t>
      </w:r>
      <w:r w:rsidRPr="00F47C0C">
        <w:rPr>
          <w:rFonts w:ascii="Times New Roman" w:hAnsi="Times New Roman"/>
          <w:color w:val="000000"/>
          <w:sz w:val="24"/>
          <w:szCs w:val="24"/>
        </w:rPr>
        <w:t xml:space="preserve">; </w:t>
      </w:r>
    </w:p>
    <w:p w:rsidR="0026183D" w:rsidRPr="00F47C0C"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sidRPr="00E30A1A">
        <w:rPr>
          <w:rFonts w:ascii="Times New Roman" w:hAnsi="Times New Roman"/>
          <w:b/>
          <w:color w:val="000000"/>
          <w:sz w:val="24"/>
          <w:szCs w:val="24"/>
        </w:rPr>
        <w:t>dokument potwierdzający dokonanie płatności</w:t>
      </w:r>
      <w:r w:rsidRPr="00F47C0C">
        <w:rPr>
          <w:rFonts w:ascii="Times New Roman" w:hAnsi="Times New Roman"/>
          <w:color w:val="000000"/>
          <w:sz w:val="24"/>
          <w:szCs w:val="24"/>
        </w:rPr>
        <w:t xml:space="preserve"> za zakup usługi rozwojowej lub jego kopia;  </w:t>
      </w:r>
    </w:p>
    <w:p w:rsidR="0026183D" w:rsidRPr="00C11E02"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sidRPr="00E30A1A">
        <w:rPr>
          <w:rFonts w:ascii="Times New Roman" w:hAnsi="Times New Roman"/>
          <w:b/>
          <w:color w:val="000000"/>
          <w:sz w:val="24"/>
          <w:szCs w:val="24"/>
        </w:rPr>
        <w:t>kopię potwierdzenia ukończenia przez danego uczestnika indywidualnego usługi rozwojowej</w:t>
      </w:r>
      <w:r w:rsidRPr="00C11E02">
        <w:rPr>
          <w:rFonts w:ascii="Times New Roman" w:hAnsi="Times New Roman"/>
          <w:color w:val="000000"/>
          <w:sz w:val="24"/>
          <w:szCs w:val="24"/>
        </w:rPr>
        <w:t xml:space="preserve"> wydane </w:t>
      </w:r>
      <w:r w:rsidR="00BC0D4F" w:rsidRPr="00C11E02">
        <w:rPr>
          <w:rFonts w:ascii="Times New Roman" w:hAnsi="Times New Roman"/>
          <w:color w:val="000000"/>
          <w:sz w:val="24"/>
          <w:szCs w:val="24"/>
        </w:rPr>
        <w:t>przez podmiot świadczący usługę;</w:t>
      </w:r>
      <w:r w:rsidRPr="00C11E02">
        <w:rPr>
          <w:rFonts w:ascii="Times New Roman" w:hAnsi="Times New Roman"/>
          <w:color w:val="000000"/>
          <w:sz w:val="24"/>
          <w:szCs w:val="24"/>
        </w:rPr>
        <w:t xml:space="preserve"> </w:t>
      </w:r>
      <w:r w:rsidR="00BC0D4F" w:rsidRPr="00C11E02">
        <w:rPr>
          <w:rFonts w:ascii="Times New Roman" w:hAnsi="Times New Roman"/>
          <w:color w:val="000000"/>
          <w:sz w:val="24"/>
          <w:szCs w:val="24"/>
        </w:rPr>
        <w:t>p</w:t>
      </w:r>
      <w:r w:rsidRPr="00C11E02">
        <w:rPr>
          <w:rFonts w:ascii="Times New Roman" w:hAnsi="Times New Roman"/>
          <w:color w:val="000000"/>
          <w:sz w:val="24"/>
          <w:szCs w:val="24"/>
        </w:rPr>
        <w:t>otwierdzenie powinno zawierać</w:t>
      </w:r>
      <w:r w:rsidR="00F7228A" w:rsidRPr="00C11E02">
        <w:rPr>
          <w:rFonts w:ascii="Times New Roman" w:hAnsi="Times New Roman"/>
          <w:color w:val="000000"/>
          <w:sz w:val="24"/>
          <w:szCs w:val="24"/>
        </w:rPr>
        <w:t xml:space="preserve"> </w:t>
      </w:r>
      <w:r w:rsidR="00A13895" w:rsidRPr="00C11E02">
        <w:rPr>
          <w:rFonts w:ascii="Times New Roman" w:hAnsi="Times New Roman"/>
          <w:color w:val="000000"/>
          <w:sz w:val="24"/>
          <w:szCs w:val="24"/>
        </w:rPr>
        <w:t>dane</w:t>
      </w:r>
      <w:r w:rsidR="00F7228A" w:rsidRPr="00C11E02">
        <w:rPr>
          <w:rFonts w:ascii="Times New Roman" w:hAnsi="Times New Roman"/>
          <w:color w:val="000000"/>
          <w:sz w:val="24"/>
          <w:szCs w:val="24"/>
        </w:rPr>
        <w:t xml:space="preserve"> podmiotu wystawiającego zaświadczenie, dane</w:t>
      </w:r>
      <w:r w:rsidR="00651E98">
        <w:rPr>
          <w:rFonts w:ascii="Times New Roman" w:hAnsi="Times New Roman"/>
          <w:color w:val="000000"/>
          <w:sz w:val="24"/>
          <w:szCs w:val="24"/>
        </w:rPr>
        <w:t xml:space="preserve"> usługobiorcy, w tym dane</w:t>
      </w:r>
      <w:r w:rsidR="00F7228A" w:rsidRPr="00C11E02">
        <w:rPr>
          <w:rFonts w:ascii="Times New Roman" w:hAnsi="Times New Roman"/>
          <w:color w:val="000000"/>
          <w:sz w:val="24"/>
          <w:szCs w:val="24"/>
        </w:rPr>
        <w:t xml:space="preserve"> uczestnika instytucjonalnego</w:t>
      </w:r>
      <w:r w:rsidR="00651E98">
        <w:rPr>
          <w:rFonts w:ascii="Times New Roman" w:hAnsi="Times New Roman"/>
          <w:color w:val="000000"/>
          <w:sz w:val="24"/>
          <w:szCs w:val="24"/>
        </w:rPr>
        <w:t xml:space="preserve"> (przedsiębiorstwa)</w:t>
      </w:r>
      <w:r w:rsidR="00F7228A" w:rsidRPr="00C11E02">
        <w:rPr>
          <w:rFonts w:ascii="Times New Roman" w:hAnsi="Times New Roman"/>
          <w:color w:val="000000"/>
          <w:sz w:val="24"/>
          <w:szCs w:val="24"/>
        </w:rPr>
        <w:t>,</w:t>
      </w:r>
      <w:r w:rsidRPr="00C11E02">
        <w:rPr>
          <w:rFonts w:ascii="Times New Roman" w:hAnsi="Times New Roman"/>
          <w:color w:val="000000"/>
          <w:sz w:val="24"/>
          <w:szCs w:val="24"/>
        </w:rPr>
        <w:t xml:space="preserve"> imię i nazwisko uczestnika indywidualnego (pracownika</w:t>
      </w:r>
      <w:r w:rsidR="00F7228A" w:rsidRPr="00C11E02">
        <w:rPr>
          <w:rFonts w:ascii="Times New Roman" w:hAnsi="Times New Roman"/>
          <w:color w:val="000000"/>
          <w:sz w:val="24"/>
          <w:szCs w:val="24"/>
        </w:rPr>
        <w:t xml:space="preserve"> </w:t>
      </w:r>
      <w:r w:rsidRPr="00C11E02">
        <w:rPr>
          <w:rFonts w:ascii="Times New Roman" w:hAnsi="Times New Roman"/>
          <w:color w:val="000000"/>
          <w:sz w:val="24"/>
          <w:szCs w:val="24"/>
        </w:rPr>
        <w:t xml:space="preserve">wydelegowanego do uczestnictwa w danej usłudze rozwojowej), daty </w:t>
      </w:r>
      <w:r w:rsidR="00E72D6E">
        <w:rPr>
          <w:rFonts w:ascii="Times New Roman" w:hAnsi="Times New Roman"/>
          <w:color w:val="000000"/>
          <w:sz w:val="24"/>
          <w:szCs w:val="24"/>
        </w:rPr>
        <w:t>świadczenia</w:t>
      </w:r>
      <w:r w:rsidRPr="00C11E02">
        <w:rPr>
          <w:rFonts w:ascii="Times New Roman" w:hAnsi="Times New Roman"/>
          <w:color w:val="000000"/>
          <w:sz w:val="24"/>
          <w:szCs w:val="24"/>
        </w:rPr>
        <w:t xml:space="preserve"> usługi rozwojowej, tytuł usługi rozwojowej zgodny </w:t>
      </w:r>
      <w:r w:rsidR="00651E98">
        <w:rPr>
          <w:rFonts w:ascii="Times New Roman" w:hAnsi="Times New Roman"/>
          <w:color w:val="000000"/>
          <w:sz w:val="24"/>
          <w:szCs w:val="24"/>
        </w:rPr>
        <w:br/>
      </w:r>
      <w:r w:rsidRPr="00C11E02">
        <w:rPr>
          <w:rFonts w:ascii="Times New Roman" w:hAnsi="Times New Roman"/>
          <w:color w:val="000000"/>
          <w:sz w:val="24"/>
          <w:szCs w:val="24"/>
        </w:rPr>
        <w:t>z Kartą Usługi, liczbę godzin i identyfikatory nadane w Bazie Usług Rozwojowych (numer ID wsparcia)</w:t>
      </w:r>
      <w:r w:rsidR="00F7228A" w:rsidRPr="00C11E02">
        <w:rPr>
          <w:rFonts w:ascii="Times New Roman" w:hAnsi="Times New Roman"/>
          <w:color w:val="000000"/>
          <w:sz w:val="24"/>
          <w:szCs w:val="24"/>
        </w:rPr>
        <w:t>, identyfikator karty usługi rozwojowej</w:t>
      </w:r>
      <w:r w:rsidRPr="00C11E02">
        <w:rPr>
          <w:rFonts w:ascii="Times New Roman" w:hAnsi="Times New Roman"/>
          <w:color w:val="000000"/>
          <w:sz w:val="24"/>
          <w:szCs w:val="24"/>
        </w:rPr>
        <w:t xml:space="preserve"> </w:t>
      </w:r>
      <w:r w:rsidR="00E72D6E">
        <w:rPr>
          <w:rFonts w:ascii="Times New Roman" w:hAnsi="Times New Roman"/>
          <w:color w:val="000000"/>
          <w:sz w:val="24"/>
          <w:szCs w:val="24"/>
        </w:rPr>
        <w:t xml:space="preserve">(numer usługi) </w:t>
      </w:r>
      <w:r w:rsidRPr="00C11E02">
        <w:rPr>
          <w:rFonts w:ascii="Times New Roman" w:hAnsi="Times New Roman"/>
          <w:color w:val="000000"/>
          <w:sz w:val="24"/>
          <w:szCs w:val="24"/>
        </w:rPr>
        <w:t>oraz</w:t>
      </w:r>
      <w:r w:rsidR="00F7228A" w:rsidRPr="00C11E02">
        <w:rPr>
          <w:rFonts w:ascii="Times New Roman" w:hAnsi="Times New Roman"/>
          <w:color w:val="000000"/>
          <w:sz w:val="24"/>
          <w:szCs w:val="24"/>
        </w:rPr>
        <w:t xml:space="preserve"> </w:t>
      </w:r>
      <w:r w:rsidRPr="00C11E02">
        <w:rPr>
          <w:rFonts w:ascii="Times New Roman" w:hAnsi="Times New Roman"/>
          <w:color w:val="000000"/>
          <w:sz w:val="24"/>
          <w:szCs w:val="24"/>
        </w:rPr>
        <w:t xml:space="preserve">informację nt. efektów uczenia się, </w:t>
      </w:r>
      <w:r w:rsidR="00F7228A" w:rsidRPr="00C11E02">
        <w:rPr>
          <w:rFonts w:ascii="Times New Roman" w:hAnsi="Times New Roman"/>
          <w:color w:val="000000"/>
          <w:sz w:val="24"/>
          <w:szCs w:val="24"/>
        </w:rPr>
        <w:t xml:space="preserve">do których uzyskania usługobiorca przygotowywał się w procesie uczenia się, lub innych osiągniętych efektów tych usług, oraz </w:t>
      </w:r>
      <w:r w:rsidR="00BF70FD" w:rsidRPr="00C11E02">
        <w:rPr>
          <w:rFonts w:ascii="Times New Roman" w:hAnsi="Times New Roman"/>
          <w:color w:val="000000"/>
          <w:sz w:val="24"/>
          <w:szCs w:val="24"/>
        </w:rPr>
        <w:t xml:space="preserve">kod kwalifikacji w Zintegrowanym Rejestrze Kwalifikacji, jeżeli usługa miała na celu przygotowanie do uzyskania kwalifikacji, o której mowa w art. 2 </w:t>
      </w:r>
      <w:proofErr w:type="spellStart"/>
      <w:r w:rsidR="00BF70FD" w:rsidRPr="00C11E02">
        <w:rPr>
          <w:rFonts w:ascii="Times New Roman" w:hAnsi="Times New Roman"/>
          <w:color w:val="000000"/>
          <w:sz w:val="24"/>
          <w:szCs w:val="24"/>
        </w:rPr>
        <w:t>pkt</w:t>
      </w:r>
      <w:proofErr w:type="spellEnd"/>
      <w:r w:rsidR="00BF70FD" w:rsidRPr="00C11E02">
        <w:rPr>
          <w:rFonts w:ascii="Times New Roman" w:hAnsi="Times New Roman"/>
          <w:color w:val="000000"/>
          <w:sz w:val="24"/>
          <w:szCs w:val="24"/>
        </w:rPr>
        <w:t xml:space="preserve"> 8 ustawy z dnia 22 grudnia 2015 r.</w:t>
      </w:r>
      <w:r w:rsidR="00651E98">
        <w:rPr>
          <w:rFonts w:ascii="Times New Roman" w:hAnsi="Times New Roman"/>
          <w:color w:val="000000"/>
          <w:sz w:val="24"/>
          <w:szCs w:val="24"/>
        </w:rPr>
        <w:t xml:space="preserve"> </w:t>
      </w:r>
      <w:r w:rsidR="00BF70FD" w:rsidRPr="00C11E02">
        <w:rPr>
          <w:rFonts w:ascii="Times New Roman" w:hAnsi="Times New Roman"/>
          <w:bCs/>
          <w:sz w:val="24"/>
          <w:szCs w:val="24"/>
        </w:rPr>
        <w:t xml:space="preserve">o Zintegrowanym Systemie Kwalifikacji (Dz. U. z 2016 r., poz. 64 </w:t>
      </w:r>
      <w:r w:rsidR="00651E98">
        <w:rPr>
          <w:rFonts w:ascii="Times New Roman" w:hAnsi="Times New Roman"/>
          <w:bCs/>
          <w:sz w:val="24"/>
          <w:szCs w:val="24"/>
        </w:rPr>
        <w:br/>
      </w:r>
      <w:r w:rsidR="00BF70FD" w:rsidRPr="00C11E02">
        <w:rPr>
          <w:rFonts w:ascii="Times New Roman" w:hAnsi="Times New Roman"/>
          <w:bCs/>
          <w:sz w:val="24"/>
          <w:szCs w:val="24"/>
        </w:rPr>
        <w:t xml:space="preserve">z </w:t>
      </w:r>
      <w:proofErr w:type="spellStart"/>
      <w:r w:rsidR="00BF70FD" w:rsidRPr="00C11E02">
        <w:rPr>
          <w:rFonts w:ascii="Times New Roman" w:hAnsi="Times New Roman"/>
          <w:bCs/>
          <w:sz w:val="24"/>
          <w:szCs w:val="24"/>
        </w:rPr>
        <w:t>późn</w:t>
      </w:r>
      <w:proofErr w:type="spellEnd"/>
      <w:r w:rsidR="00BF70FD" w:rsidRPr="00C11E02">
        <w:rPr>
          <w:rFonts w:ascii="Times New Roman" w:hAnsi="Times New Roman"/>
          <w:bCs/>
          <w:sz w:val="24"/>
          <w:szCs w:val="24"/>
        </w:rPr>
        <w:t>. zm.)</w:t>
      </w:r>
      <w:r w:rsidR="00E72D6E">
        <w:rPr>
          <w:rFonts w:ascii="Times New Roman" w:hAnsi="Times New Roman"/>
          <w:bCs/>
          <w:sz w:val="24"/>
          <w:szCs w:val="24"/>
        </w:rPr>
        <w:t>,w sposób określony w tej ustawie</w:t>
      </w:r>
      <w:r w:rsidR="00F774A9" w:rsidRPr="00C11E02">
        <w:rPr>
          <w:rFonts w:ascii="Times New Roman" w:hAnsi="Times New Roman"/>
          <w:color w:val="000000"/>
          <w:sz w:val="24"/>
          <w:szCs w:val="24"/>
        </w:rPr>
        <w:t>;</w:t>
      </w:r>
    </w:p>
    <w:p w:rsidR="0026183D" w:rsidRPr="00A13895"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sidRPr="00E30A1A">
        <w:rPr>
          <w:rFonts w:ascii="Times New Roman" w:hAnsi="Times New Roman"/>
          <w:b/>
          <w:color w:val="000000"/>
          <w:sz w:val="24"/>
          <w:szCs w:val="24"/>
        </w:rPr>
        <w:t>ankietę oceniającą usługi rozwojowe</w:t>
      </w:r>
      <w:r w:rsidRPr="00C11E02">
        <w:rPr>
          <w:rFonts w:ascii="Times New Roman" w:hAnsi="Times New Roman"/>
          <w:color w:val="000000"/>
          <w:sz w:val="24"/>
          <w:szCs w:val="24"/>
        </w:rPr>
        <w:t xml:space="preserve"> </w:t>
      </w:r>
      <w:r w:rsidRPr="00E30A1A">
        <w:rPr>
          <w:rFonts w:ascii="Times New Roman" w:hAnsi="Times New Roman"/>
          <w:b/>
          <w:color w:val="000000"/>
          <w:sz w:val="24"/>
          <w:szCs w:val="24"/>
        </w:rPr>
        <w:t>wypełnioną przez przedsiębiorcę</w:t>
      </w:r>
      <w:r w:rsidRPr="00C11E02">
        <w:rPr>
          <w:rFonts w:ascii="Times New Roman" w:hAnsi="Times New Roman"/>
          <w:color w:val="000000"/>
          <w:sz w:val="24"/>
          <w:szCs w:val="24"/>
        </w:rPr>
        <w:t xml:space="preserve"> delegującego</w:t>
      </w:r>
      <w:r w:rsidRPr="00A13895">
        <w:rPr>
          <w:rFonts w:ascii="Times New Roman" w:hAnsi="Times New Roman"/>
          <w:color w:val="000000"/>
          <w:sz w:val="24"/>
          <w:szCs w:val="24"/>
        </w:rPr>
        <w:t xml:space="preserve"> pracowników do udziału w usłudze rozwojowej </w:t>
      </w:r>
      <w:r w:rsidRPr="00E30A1A">
        <w:rPr>
          <w:rFonts w:ascii="Times New Roman" w:hAnsi="Times New Roman"/>
          <w:b/>
          <w:color w:val="000000"/>
          <w:sz w:val="24"/>
          <w:szCs w:val="24"/>
        </w:rPr>
        <w:t>i pracownika</w:t>
      </w:r>
      <w:r w:rsidRPr="00A13895">
        <w:rPr>
          <w:rFonts w:ascii="Times New Roman" w:hAnsi="Times New Roman"/>
          <w:color w:val="000000"/>
          <w:sz w:val="24"/>
          <w:szCs w:val="24"/>
        </w:rPr>
        <w:t xml:space="preserve"> przedsiębiorcy uczestniczącego w usłudze rozwojowej. </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820A86">
        <w:rPr>
          <w:rFonts w:ascii="Times New Roman" w:hAnsi="Times New Roman"/>
          <w:b/>
          <w:color w:val="000000"/>
          <w:sz w:val="24"/>
          <w:szCs w:val="24"/>
        </w:rPr>
        <w:t>Kopie</w:t>
      </w:r>
      <w:r w:rsidRPr="00860F01">
        <w:rPr>
          <w:rFonts w:ascii="Times New Roman" w:hAnsi="Times New Roman"/>
          <w:color w:val="000000"/>
          <w:sz w:val="24"/>
          <w:szCs w:val="24"/>
        </w:rPr>
        <w:t xml:space="preserve"> wszystkich dokumentów, o których mowa w </w:t>
      </w:r>
      <w:r>
        <w:rPr>
          <w:rFonts w:ascii="Times New Roman" w:hAnsi="Times New Roman"/>
          <w:color w:val="000000"/>
          <w:sz w:val="24"/>
          <w:szCs w:val="24"/>
        </w:rPr>
        <w:t xml:space="preserve">ust. 4  </w:t>
      </w:r>
      <w:r w:rsidRPr="00AB26A2">
        <w:rPr>
          <w:rFonts w:ascii="Times New Roman" w:hAnsi="Times New Roman"/>
          <w:color w:val="000000"/>
          <w:sz w:val="24"/>
          <w:szCs w:val="24"/>
        </w:rPr>
        <w:t xml:space="preserve">muszą być </w:t>
      </w:r>
      <w:r w:rsidRPr="00820A86">
        <w:rPr>
          <w:rFonts w:ascii="Times New Roman" w:hAnsi="Times New Roman"/>
          <w:b/>
          <w:color w:val="000000"/>
          <w:sz w:val="24"/>
          <w:szCs w:val="24"/>
        </w:rPr>
        <w:t xml:space="preserve">potwierdzone przez </w:t>
      </w:r>
      <w:r w:rsidR="00F774A9" w:rsidRPr="00820A86">
        <w:rPr>
          <w:rFonts w:ascii="Times New Roman" w:hAnsi="Times New Roman"/>
          <w:b/>
          <w:color w:val="000000"/>
          <w:sz w:val="24"/>
          <w:szCs w:val="24"/>
        </w:rPr>
        <w:t>przedsiębiorcę</w:t>
      </w:r>
      <w:r w:rsidR="00820A86">
        <w:rPr>
          <w:rFonts w:ascii="Times New Roman" w:hAnsi="Times New Roman"/>
          <w:b/>
          <w:color w:val="000000"/>
          <w:sz w:val="24"/>
          <w:szCs w:val="24"/>
        </w:rPr>
        <w:t xml:space="preserve"> lub upoważnioną przez niego osobę</w:t>
      </w:r>
      <w:r w:rsidRPr="00820A86">
        <w:rPr>
          <w:rFonts w:ascii="Times New Roman" w:hAnsi="Times New Roman"/>
          <w:b/>
          <w:color w:val="000000"/>
          <w:sz w:val="24"/>
          <w:szCs w:val="24"/>
        </w:rPr>
        <w:t xml:space="preserve"> za zgodność z oryginałem</w:t>
      </w:r>
      <w:r>
        <w:rPr>
          <w:rFonts w:ascii="Times New Roman" w:hAnsi="Times New Roman"/>
          <w:color w:val="000000"/>
          <w:sz w:val="24"/>
          <w:szCs w:val="24"/>
        </w:rPr>
        <w:t>.</w:t>
      </w:r>
    </w:p>
    <w:p w:rsidR="00F36F7A" w:rsidRPr="00E76A2F" w:rsidRDefault="00821829"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b/>
          <w:color w:val="000000"/>
          <w:sz w:val="24"/>
          <w:szCs w:val="24"/>
        </w:rPr>
        <w:t>Wniosek o refundację wraz z d</w:t>
      </w:r>
      <w:r w:rsidR="00F36F7A" w:rsidRPr="00F36F7A">
        <w:rPr>
          <w:rFonts w:ascii="Times New Roman" w:hAnsi="Times New Roman"/>
          <w:b/>
          <w:color w:val="000000"/>
          <w:sz w:val="24"/>
          <w:szCs w:val="24"/>
        </w:rPr>
        <w:t>okument</w:t>
      </w:r>
      <w:r>
        <w:rPr>
          <w:rFonts w:ascii="Times New Roman" w:hAnsi="Times New Roman"/>
          <w:b/>
          <w:color w:val="000000"/>
          <w:sz w:val="24"/>
          <w:szCs w:val="24"/>
        </w:rPr>
        <w:t>ami</w:t>
      </w:r>
      <w:r w:rsidR="00F36F7A" w:rsidRPr="00F36F7A">
        <w:rPr>
          <w:rFonts w:ascii="Times New Roman" w:hAnsi="Times New Roman"/>
          <w:b/>
          <w:color w:val="000000"/>
          <w:sz w:val="24"/>
          <w:szCs w:val="24"/>
        </w:rPr>
        <w:t xml:space="preserve"> rozliczeniow</w:t>
      </w:r>
      <w:r>
        <w:rPr>
          <w:rFonts w:ascii="Times New Roman" w:hAnsi="Times New Roman"/>
          <w:b/>
          <w:color w:val="000000"/>
          <w:sz w:val="24"/>
          <w:szCs w:val="24"/>
        </w:rPr>
        <w:t xml:space="preserve">ymi </w:t>
      </w:r>
      <w:r>
        <w:rPr>
          <w:rFonts w:ascii="Times New Roman" w:hAnsi="Times New Roman"/>
          <w:color w:val="000000"/>
          <w:sz w:val="24"/>
          <w:szCs w:val="24"/>
        </w:rPr>
        <w:t>musi</w:t>
      </w:r>
      <w:r w:rsidR="00F36F7A" w:rsidRPr="00E76A2F">
        <w:rPr>
          <w:rFonts w:ascii="Times New Roman" w:hAnsi="Times New Roman"/>
          <w:color w:val="000000"/>
          <w:sz w:val="24"/>
          <w:szCs w:val="24"/>
        </w:rPr>
        <w:t xml:space="preserve"> zostać złożon</w:t>
      </w:r>
      <w:r w:rsidR="008A5C6C">
        <w:rPr>
          <w:rFonts w:ascii="Times New Roman" w:hAnsi="Times New Roman"/>
          <w:color w:val="000000"/>
          <w:sz w:val="24"/>
          <w:szCs w:val="24"/>
        </w:rPr>
        <w:t>y</w:t>
      </w:r>
      <w:r w:rsidR="00F36F7A" w:rsidRPr="00E76A2F">
        <w:rPr>
          <w:rFonts w:ascii="Times New Roman" w:hAnsi="Times New Roman"/>
          <w:color w:val="000000"/>
          <w:sz w:val="24"/>
          <w:szCs w:val="24"/>
        </w:rPr>
        <w:t xml:space="preserve"> do Operatora </w:t>
      </w:r>
      <w:r w:rsidR="00F36F7A" w:rsidRPr="00821829">
        <w:rPr>
          <w:rFonts w:ascii="Times New Roman" w:hAnsi="Times New Roman"/>
          <w:color w:val="000000"/>
          <w:sz w:val="24"/>
          <w:szCs w:val="24"/>
        </w:rPr>
        <w:t>niezwłocznie po dopełnieniu przez uczestników usługi rozwojowej obowiązków wynikających</w:t>
      </w:r>
      <w:r>
        <w:rPr>
          <w:rFonts w:ascii="Times New Roman" w:hAnsi="Times New Roman"/>
          <w:color w:val="000000"/>
          <w:sz w:val="24"/>
          <w:szCs w:val="24"/>
        </w:rPr>
        <w:t xml:space="preserve"> </w:t>
      </w:r>
      <w:r w:rsidR="00F36F7A" w:rsidRPr="00821829">
        <w:rPr>
          <w:rFonts w:ascii="Times New Roman" w:hAnsi="Times New Roman"/>
          <w:color w:val="000000"/>
          <w:sz w:val="24"/>
          <w:szCs w:val="24"/>
        </w:rPr>
        <w:t xml:space="preserve">z konieczności oceny danej usługi zgodnie z Systemem Oceny Usług Rozwojowych, nie później jednak niż w ciągu 30 dni kalendarzowych od </w:t>
      </w:r>
      <w:r w:rsidR="00F36F7A" w:rsidRPr="00821829">
        <w:rPr>
          <w:rFonts w:ascii="Times New Roman" w:hAnsi="Times New Roman"/>
          <w:color w:val="000000"/>
          <w:sz w:val="24"/>
          <w:szCs w:val="24"/>
        </w:rPr>
        <w:lastRenderedPageBreak/>
        <w:t xml:space="preserve">upływu terminu wskazanego w § 1 ust. </w:t>
      </w:r>
      <w:r w:rsidRPr="00821829">
        <w:rPr>
          <w:rFonts w:ascii="Times New Roman" w:hAnsi="Times New Roman"/>
          <w:color w:val="000000"/>
          <w:sz w:val="24"/>
          <w:szCs w:val="24"/>
        </w:rPr>
        <w:t>9 Umowy wsparcia</w:t>
      </w:r>
      <w:r w:rsidR="00F36F7A" w:rsidRPr="00821829">
        <w:rPr>
          <w:rFonts w:ascii="Times New Roman" w:hAnsi="Times New Roman"/>
          <w:color w:val="000000"/>
          <w:sz w:val="24"/>
          <w:szCs w:val="24"/>
        </w:rPr>
        <w:t>.</w:t>
      </w:r>
      <w:r w:rsidR="00F36F7A" w:rsidRPr="00E76A2F">
        <w:rPr>
          <w:rFonts w:ascii="Times New Roman" w:hAnsi="Times New Roman"/>
          <w:color w:val="000000"/>
          <w:sz w:val="24"/>
          <w:szCs w:val="24"/>
        </w:rPr>
        <w:t xml:space="preserve"> Zaleca się rozliczanie pojedynczej usługi rozwojowej odrębnym </w:t>
      </w:r>
      <w:r>
        <w:rPr>
          <w:rFonts w:ascii="Times New Roman" w:hAnsi="Times New Roman"/>
          <w:color w:val="000000"/>
          <w:sz w:val="24"/>
          <w:szCs w:val="24"/>
        </w:rPr>
        <w:t>W</w:t>
      </w:r>
      <w:r w:rsidR="00F36F7A" w:rsidRPr="00E76A2F">
        <w:rPr>
          <w:rFonts w:ascii="Times New Roman" w:hAnsi="Times New Roman"/>
          <w:color w:val="000000"/>
          <w:sz w:val="24"/>
          <w:szCs w:val="24"/>
        </w:rPr>
        <w:t>nioskiem</w:t>
      </w:r>
      <w:r>
        <w:rPr>
          <w:rFonts w:ascii="Times New Roman" w:hAnsi="Times New Roman"/>
          <w:color w:val="000000"/>
          <w:sz w:val="24"/>
          <w:szCs w:val="24"/>
        </w:rPr>
        <w:t xml:space="preserve"> </w:t>
      </w:r>
      <w:r w:rsidR="00F36F7A" w:rsidRPr="00E76A2F">
        <w:rPr>
          <w:rFonts w:ascii="Times New Roman" w:hAnsi="Times New Roman"/>
          <w:color w:val="000000"/>
          <w:sz w:val="24"/>
          <w:szCs w:val="24"/>
        </w:rPr>
        <w:t xml:space="preserve">o refundację.  </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A95C5E">
        <w:rPr>
          <w:rFonts w:ascii="Times New Roman" w:hAnsi="Times New Roman"/>
          <w:b/>
          <w:color w:val="000000"/>
          <w:sz w:val="24"/>
          <w:szCs w:val="24"/>
        </w:rPr>
        <w:t>Operator dokonuje weryfikacji Wniosku o refundację</w:t>
      </w:r>
      <w:r>
        <w:rPr>
          <w:rFonts w:ascii="Times New Roman" w:hAnsi="Times New Roman"/>
          <w:color w:val="000000"/>
          <w:sz w:val="24"/>
          <w:szCs w:val="24"/>
        </w:rPr>
        <w:t xml:space="preserve"> wraz z dokumentami</w:t>
      </w:r>
      <w:r w:rsidRPr="006E1949">
        <w:rPr>
          <w:rFonts w:ascii="Times New Roman" w:hAnsi="Times New Roman"/>
          <w:color w:val="000000"/>
          <w:sz w:val="24"/>
          <w:szCs w:val="24"/>
        </w:rPr>
        <w:t xml:space="preserve"> rozliczeniowy</w:t>
      </w:r>
      <w:r>
        <w:rPr>
          <w:rFonts w:ascii="Times New Roman" w:hAnsi="Times New Roman"/>
          <w:color w:val="000000"/>
          <w:sz w:val="24"/>
          <w:szCs w:val="24"/>
        </w:rPr>
        <w:t>mi,</w:t>
      </w:r>
      <w:r w:rsidRPr="006E1949">
        <w:rPr>
          <w:rFonts w:ascii="Times New Roman" w:hAnsi="Times New Roman"/>
          <w:color w:val="000000"/>
          <w:sz w:val="24"/>
          <w:szCs w:val="24"/>
        </w:rPr>
        <w:t xml:space="preserve"> </w:t>
      </w:r>
      <w:r>
        <w:rPr>
          <w:rFonts w:ascii="Times New Roman" w:hAnsi="Times New Roman"/>
          <w:color w:val="000000"/>
          <w:sz w:val="24"/>
          <w:szCs w:val="24"/>
        </w:rPr>
        <w:t xml:space="preserve">o których mowa w ust. 4, </w:t>
      </w:r>
      <w:r w:rsidRPr="006E1949">
        <w:rPr>
          <w:rFonts w:ascii="Times New Roman" w:hAnsi="Times New Roman"/>
          <w:color w:val="000000"/>
          <w:sz w:val="24"/>
          <w:szCs w:val="24"/>
        </w:rPr>
        <w:t xml:space="preserve">bez zbędnej zwłoki, </w:t>
      </w:r>
      <w:r w:rsidRPr="00A95C5E">
        <w:rPr>
          <w:rFonts w:ascii="Times New Roman" w:hAnsi="Times New Roman"/>
          <w:b/>
          <w:color w:val="000000"/>
          <w:sz w:val="24"/>
          <w:szCs w:val="24"/>
        </w:rPr>
        <w:t>w terminie do 10 dni roboczych</w:t>
      </w:r>
      <w:r w:rsidRPr="006E1949">
        <w:rPr>
          <w:rFonts w:ascii="Times New Roman" w:hAnsi="Times New Roman"/>
          <w:color w:val="000000"/>
          <w:sz w:val="24"/>
          <w:szCs w:val="24"/>
        </w:rPr>
        <w:t xml:space="preserve"> od dnia złożenia przez </w:t>
      </w:r>
      <w:r w:rsidR="00A26375">
        <w:rPr>
          <w:rFonts w:ascii="Times New Roman" w:hAnsi="Times New Roman"/>
          <w:color w:val="000000"/>
          <w:sz w:val="24"/>
          <w:szCs w:val="24"/>
        </w:rPr>
        <w:t>p</w:t>
      </w:r>
      <w:r w:rsidRPr="006E1949">
        <w:rPr>
          <w:rFonts w:ascii="Times New Roman" w:hAnsi="Times New Roman"/>
          <w:color w:val="000000"/>
          <w:sz w:val="24"/>
          <w:szCs w:val="24"/>
        </w:rPr>
        <w:t xml:space="preserve">rzedsiębiorcę </w:t>
      </w:r>
      <w:r>
        <w:rPr>
          <w:rFonts w:ascii="Times New Roman" w:hAnsi="Times New Roman"/>
          <w:color w:val="000000"/>
          <w:sz w:val="24"/>
          <w:szCs w:val="24"/>
        </w:rPr>
        <w:t>wskazanych dokumentów.</w:t>
      </w:r>
      <w:r w:rsidRPr="006E1949">
        <w:rPr>
          <w:rFonts w:ascii="Times New Roman" w:hAnsi="Times New Roman"/>
          <w:color w:val="000000"/>
          <w:sz w:val="24"/>
          <w:szCs w:val="24"/>
        </w:rPr>
        <w:t xml:space="preserve"> </w:t>
      </w:r>
      <w:r>
        <w:rPr>
          <w:rFonts w:ascii="Times New Roman" w:hAnsi="Times New Roman"/>
          <w:color w:val="000000"/>
          <w:sz w:val="24"/>
          <w:szCs w:val="24"/>
        </w:rPr>
        <w:t xml:space="preserve">Termin obowiązuje dla każdej złożonej wersji </w:t>
      </w:r>
      <w:r w:rsidR="00B31A6A">
        <w:rPr>
          <w:rFonts w:ascii="Times New Roman" w:hAnsi="Times New Roman"/>
          <w:color w:val="000000"/>
          <w:sz w:val="24"/>
          <w:szCs w:val="24"/>
        </w:rPr>
        <w:t xml:space="preserve">Wniosku o refundację i/lub </w:t>
      </w:r>
      <w:r>
        <w:rPr>
          <w:rFonts w:ascii="Times New Roman" w:hAnsi="Times New Roman"/>
          <w:color w:val="000000"/>
          <w:sz w:val="24"/>
          <w:szCs w:val="24"/>
        </w:rPr>
        <w:t>dokumentów rozliczeniowych. W uzasadnionych przypadkach, w szczególności w przypadku dotyczącego dużej liczby złożonych dokumentów, termin ten może zostać wydłużony</w:t>
      </w:r>
      <w:r w:rsidR="007E6422">
        <w:rPr>
          <w:rFonts w:ascii="Times New Roman" w:hAnsi="Times New Roman"/>
          <w:color w:val="000000"/>
          <w:sz w:val="24"/>
          <w:szCs w:val="24"/>
        </w:rPr>
        <w:t>,</w:t>
      </w:r>
      <w:r>
        <w:rPr>
          <w:rFonts w:ascii="Times New Roman" w:hAnsi="Times New Roman"/>
          <w:color w:val="000000"/>
          <w:sz w:val="24"/>
          <w:szCs w:val="24"/>
        </w:rPr>
        <w:t xml:space="preserve"> </w:t>
      </w:r>
      <w:r w:rsidR="008A5C6C">
        <w:rPr>
          <w:rFonts w:ascii="Times New Roman" w:hAnsi="Times New Roman"/>
          <w:color w:val="000000"/>
          <w:sz w:val="24"/>
          <w:szCs w:val="24"/>
        </w:rPr>
        <w:br/>
      </w:r>
      <w:r>
        <w:rPr>
          <w:rFonts w:ascii="Times New Roman" w:hAnsi="Times New Roman"/>
          <w:color w:val="000000"/>
          <w:sz w:val="24"/>
          <w:szCs w:val="24"/>
        </w:rPr>
        <w:t xml:space="preserve">o czym Operator będzie informował na bieżąco. </w:t>
      </w:r>
    </w:p>
    <w:p w:rsidR="0026183D" w:rsidRPr="00860F01"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860F01">
        <w:rPr>
          <w:rFonts w:ascii="Times New Roman" w:hAnsi="Times New Roman"/>
          <w:color w:val="000000"/>
          <w:sz w:val="24"/>
          <w:szCs w:val="24"/>
        </w:rPr>
        <w:t xml:space="preserve">W przypadku stwierdzenia braków formalnych </w:t>
      </w:r>
      <w:r>
        <w:rPr>
          <w:rFonts w:ascii="Times New Roman" w:hAnsi="Times New Roman"/>
          <w:color w:val="000000"/>
          <w:sz w:val="24"/>
          <w:szCs w:val="24"/>
        </w:rPr>
        <w:t xml:space="preserve">lub konieczności złożenia wyjaśnień do </w:t>
      </w:r>
      <w:r w:rsidRPr="00860F01">
        <w:rPr>
          <w:rFonts w:ascii="Times New Roman" w:hAnsi="Times New Roman"/>
          <w:color w:val="000000"/>
          <w:sz w:val="24"/>
          <w:szCs w:val="24"/>
        </w:rPr>
        <w:t xml:space="preserve"> złożony</w:t>
      </w:r>
      <w:r>
        <w:rPr>
          <w:rFonts w:ascii="Times New Roman" w:hAnsi="Times New Roman"/>
          <w:color w:val="000000"/>
          <w:sz w:val="24"/>
          <w:szCs w:val="24"/>
        </w:rPr>
        <w:t xml:space="preserve">ch przez </w:t>
      </w:r>
      <w:r w:rsidR="00A26375">
        <w:rPr>
          <w:rFonts w:ascii="Times New Roman" w:hAnsi="Times New Roman"/>
          <w:color w:val="000000"/>
          <w:sz w:val="24"/>
          <w:szCs w:val="24"/>
        </w:rPr>
        <w:t>p</w:t>
      </w:r>
      <w:r>
        <w:rPr>
          <w:rFonts w:ascii="Times New Roman" w:hAnsi="Times New Roman"/>
          <w:color w:val="000000"/>
          <w:sz w:val="24"/>
          <w:szCs w:val="24"/>
        </w:rPr>
        <w:t>rze</w:t>
      </w:r>
      <w:r w:rsidR="007F3A3A">
        <w:rPr>
          <w:rFonts w:ascii="Times New Roman" w:hAnsi="Times New Roman"/>
          <w:color w:val="000000"/>
          <w:sz w:val="24"/>
          <w:szCs w:val="24"/>
        </w:rPr>
        <w:t>dsiębiorcę</w:t>
      </w:r>
      <w:r w:rsidRPr="00860F01">
        <w:rPr>
          <w:rFonts w:ascii="Times New Roman" w:hAnsi="Times New Roman"/>
          <w:color w:val="000000"/>
          <w:sz w:val="24"/>
          <w:szCs w:val="24"/>
        </w:rPr>
        <w:t xml:space="preserve"> </w:t>
      </w:r>
      <w:r>
        <w:rPr>
          <w:rFonts w:ascii="Times New Roman" w:hAnsi="Times New Roman"/>
          <w:color w:val="000000"/>
          <w:sz w:val="24"/>
          <w:szCs w:val="24"/>
        </w:rPr>
        <w:t>dokumentó</w:t>
      </w:r>
      <w:r w:rsidR="007F3A3A">
        <w:rPr>
          <w:rFonts w:ascii="Times New Roman" w:hAnsi="Times New Roman"/>
          <w:color w:val="000000"/>
          <w:sz w:val="24"/>
          <w:szCs w:val="24"/>
        </w:rPr>
        <w:t>w rozliczeniowych i/lub Wniosku</w:t>
      </w:r>
      <w:r w:rsidR="007F3A3A">
        <w:rPr>
          <w:rFonts w:ascii="Times New Roman" w:hAnsi="Times New Roman"/>
          <w:color w:val="000000"/>
          <w:sz w:val="24"/>
          <w:szCs w:val="24"/>
        </w:rPr>
        <w:br/>
      </w:r>
      <w:r>
        <w:rPr>
          <w:rFonts w:ascii="Times New Roman" w:hAnsi="Times New Roman"/>
          <w:color w:val="000000"/>
          <w:sz w:val="24"/>
          <w:szCs w:val="24"/>
        </w:rPr>
        <w:t>o refundację</w:t>
      </w:r>
      <w:r w:rsidRPr="00860F01">
        <w:rPr>
          <w:rFonts w:ascii="Times New Roman" w:hAnsi="Times New Roman"/>
          <w:color w:val="000000"/>
          <w:sz w:val="24"/>
          <w:szCs w:val="24"/>
        </w:rPr>
        <w:t xml:space="preserve"> </w:t>
      </w:r>
      <w:r w:rsidR="00A26375">
        <w:rPr>
          <w:rFonts w:ascii="Times New Roman" w:hAnsi="Times New Roman"/>
          <w:color w:val="000000"/>
          <w:sz w:val="24"/>
          <w:szCs w:val="24"/>
        </w:rPr>
        <w:t>p</w:t>
      </w:r>
      <w:r>
        <w:rPr>
          <w:rFonts w:ascii="Times New Roman" w:hAnsi="Times New Roman"/>
          <w:color w:val="000000"/>
          <w:sz w:val="24"/>
          <w:szCs w:val="24"/>
        </w:rPr>
        <w:t xml:space="preserve">rzedsiębiorca zostanie wezwany </w:t>
      </w:r>
      <w:r w:rsidRPr="00860F01">
        <w:rPr>
          <w:rFonts w:ascii="Times New Roman" w:hAnsi="Times New Roman"/>
          <w:color w:val="000000"/>
          <w:sz w:val="24"/>
          <w:szCs w:val="24"/>
        </w:rPr>
        <w:t xml:space="preserve">do </w:t>
      </w:r>
      <w:r>
        <w:rPr>
          <w:rFonts w:ascii="Times New Roman" w:hAnsi="Times New Roman"/>
          <w:color w:val="000000"/>
          <w:sz w:val="24"/>
          <w:szCs w:val="24"/>
        </w:rPr>
        <w:t>ich</w:t>
      </w:r>
      <w:r w:rsidRPr="00860F01">
        <w:rPr>
          <w:rFonts w:ascii="Times New Roman" w:hAnsi="Times New Roman"/>
          <w:color w:val="000000"/>
          <w:sz w:val="24"/>
          <w:szCs w:val="24"/>
        </w:rPr>
        <w:t xml:space="preserve"> uzupełnienia lub złożenia dodatkowych</w:t>
      </w:r>
      <w:r>
        <w:rPr>
          <w:rFonts w:ascii="Times New Roman" w:hAnsi="Times New Roman"/>
          <w:color w:val="000000"/>
          <w:sz w:val="24"/>
          <w:szCs w:val="24"/>
        </w:rPr>
        <w:t xml:space="preserve"> </w:t>
      </w:r>
      <w:r w:rsidRPr="00860F01">
        <w:rPr>
          <w:rFonts w:ascii="Times New Roman" w:hAnsi="Times New Roman"/>
          <w:color w:val="000000"/>
          <w:sz w:val="24"/>
          <w:szCs w:val="24"/>
        </w:rPr>
        <w:t xml:space="preserve">wyjaśnień w wyznaczonym </w:t>
      </w:r>
      <w:r>
        <w:rPr>
          <w:rFonts w:ascii="Times New Roman" w:hAnsi="Times New Roman"/>
          <w:color w:val="000000"/>
          <w:sz w:val="24"/>
          <w:szCs w:val="24"/>
        </w:rPr>
        <w:t xml:space="preserve">przez Operatora </w:t>
      </w:r>
      <w:r w:rsidRPr="00860F01">
        <w:rPr>
          <w:rFonts w:ascii="Times New Roman" w:hAnsi="Times New Roman"/>
          <w:color w:val="000000"/>
          <w:sz w:val="24"/>
          <w:szCs w:val="24"/>
        </w:rPr>
        <w:t>terminie.</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076A66">
        <w:rPr>
          <w:rFonts w:ascii="Times New Roman" w:hAnsi="Times New Roman"/>
          <w:color w:val="000000"/>
          <w:sz w:val="24"/>
          <w:szCs w:val="24"/>
        </w:rPr>
        <w:t xml:space="preserve">Wypłata środków nastąpi </w:t>
      </w:r>
      <w:r>
        <w:rPr>
          <w:rFonts w:ascii="Times New Roman" w:hAnsi="Times New Roman"/>
          <w:color w:val="000000"/>
          <w:sz w:val="24"/>
          <w:szCs w:val="24"/>
        </w:rPr>
        <w:t xml:space="preserve">na konto wskazane w zawartej Umowie wsparcia, niezwłocznie po zatwierdzeniu </w:t>
      </w:r>
      <w:r w:rsidR="00B31A6A">
        <w:rPr>
          <w:rFonts w:ascii="Times New Roman" w:hAnsi="Times New Roman"/>
          <w:color w:val="000000"/>
          <w:sz w:val="24"/>
          <w:szCs w:val="24"/>
        </w:rPr>
        <w:t xml:space="preserve">Wniosku o refundację wraz z </w:t>
      </w:r>
      <w:r>
        <w:rPr>
          <w:rFonts w:ascii="Times New Roman" w:hAnsi="Times New Roman"/>
          <w:color w:val="000000"/>
          <w:sz w:val="24"/>
          <w:szCs w:val="24"/>
        </w:rPr>
        <w:t>dokument</w:t>
      </w:r>
      <w:r w:rsidR="00B31A6A">
        <w:rPr>
          <w:rFonts w:ascii="Times New Roman" w:hAnsi="Times New Roman"/>
          <w:color w:val="000000"/>
          <w:sz w:val="24"/>
          <w:szCs w:val="24"/>
        </w:rPr>
        <w:t>ami</w:t>
      </w:r>
      <w:r>
        <w:rPr>
          <w:rFonts w:ascii="Times New Roman" w:hAnsi="Times New Roman"/>
          <w:color w:val="000000"/>
          <w:sz w:val="24"/>
          <w:szCs w:val="24"/>
        </w:rPr>
        <w:t xml:space="preserve"> rozliczeniowy</w:t>
      </w:r>
      <w:r w:rsidR="00B31A6A">
        <w:rPr>
          <w:rFonts w:ascii="Times New Roman" w:hAnsi="Times New Roman"/>
          <w:color w:val="000000"/>
          <w:sz w:val="24"/>
          <w:szCs w:val="24"/>
        </w:rPr>
        <w:t>mi</w:t>
      </w:r>
      <w:r>
        <w:rPr>
          <w:rFonts w:ascii="Times New Roman" w:hAnsi="Times New Roman"/>
          <w:color w:val="000000"/>
          <w:sz w:val="24"/>
          <w:szCs w:val="24"/>
        </w:rPr>
        <w:t xml:space="preserve">, </w:t>
      </w:r>
      <w:r w:rsidRPr="00076A66">
        <w:rPr>
          <w:rFonts w:ascii="Times New Roman" w:hAnsi="Times New Roman"/>
          <w:color w:val="000000"/>
          <w:sz w:val="24"/>
          <w:szCs w:val="24"/>
        </w:rPr>
        <w:t xml:space="preserve">pod warunkiem dostępności środków </w:t>
      </w:r>
      <w:r>
        <w:rPr>
          <w:rFonts w:ascii="Times New Roman" w:hAnsi="Times New Roman"/>
          <w:color w:val="000000"/>
          <w:sz w:val="24"/>
          <w:szCs w:val="24"/>
        </w:rPr>
        <w:t>na koncie Projektu</w:t>
      </w:r>
      <w:r w:rsidRPr="00076A66">
        <w:rPr>
          <w:rFonts w:ascii="Times New Roman" w:hAnsi="Times New Roman"/>
          <w:color w:val="000000"/>
          <w:sz w:val="24"/>
          <w:szCs w:val="24"/>
        </w:rPr>
        <w:t>.</w:t>
      </w:r>
    </w:p>
    <w:p w:rsidR="0026183D" w:rsidRPr="0025236F"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25236F">
        <w:rPr>
          <w:rFonts w:ascii="Times New Roman" w:hAnsi="Times New Roman"/>
          <w:color w:val="000000"/>
          <w:sz w:val="24"/>
          <w:szCs w:val="24"/>
        </w:rPr>
        <w:t xml:space="preserve">Wartość refundacji nie może przekroczyć maksymalnej wartości kwotowej i procentowej określonej w </w:t>
      </w:r>
      <w:r>
        <w:rPr>
          <w:rFonts w:ascii="Times New Roman" w:hAnsi="Times New Roman"/>
          <w:color w:val="000000"/>
          <w:sz w:val="24"/>
          <w:szCs w:val="24"/>
        </w:rPr>
        <w:t>U</w:t>
      </w:r>
      <w:r w:rsidRPr="0025236F">
        <w:rPr>
          <w:rFonts w:ascii="Times New Roman" w:hAnsi="Times New Roman"/>
          <w:color w:val="000000"/>
          <w:sz w:val="24"/>
          <w:szCs w:val="24"/>
        </w:rPr>
        <w:t xml:space="preserve">mowie wsparcia. W przypadku, gdy kwota wydatków </w:t>
      </w:r>
      <w:r>
        <w:rPr>
          <w:rFonts w:ascii="Times New Roman" w:hAnsi="Times New Roman"/>
          <w:color w:val="000000"/>
          <w:sz w:val="24"/>
          <w:szCs w:val="24"/>
        </w:rPr>
        <w:t xml:space="preserve">przedstawiona do rozliczenia przez </w:t>
      </w:r>
      <w:r w:rsidR="00522339">
        <w:rPr>
          <w:rFonts w:ascii="Times New Roman" w:hAnsi="Times New Roman"/>
          <w:color w:val="000000"/>
          <w:sz w:val="24"/>
          <w:szCs w:val="24"/>
        </w:rPr>
        <w:t>p</w:t>
      </w:r>
      <w:r>
        <w:rPr>
          <w:rFonts w:ascii="Times New Roman" w:hAnsi="Times New Roman"/>
          <w:color w:val="000000"/>
          <w:sz w:val="24"/>
          <w:szCs w:val="24"/>
        </w:rPr>
        <w:t xml:space="preserve">rzedsiębiorcę </w:t>
      </w:r>
      <w:r w:rsidRPr="0025236F">
        <w:rPr>
          <w:rFonts w:ascii="Times New Roman" w:hAnsi="Times New Roman"/>
          <w:color w:val="000000"/>
          <w:sz w:val="24"/>
          <w:szCs w:val="24"/>
        </w:rPr>
        <w:t>jest</w:t>
      </w:r>
      <w:r>
        <w:rPr>
          <w:rFonts w:ascii="Times New Roman" w:hAnsi="Times New Roman"/>
          <w:color w:val="000000"/>
          <w:sz w:val="24"/>
          <w:szCs w:val="24"/>
        </w:rPr>
        <w:t xml:space="preserve"> niższa niż kwota określona w Umowie wsparcia</w:t>
      </w:r>
      <w:r w:rsidRPr="0025236F">
        <w:rPr>
          <w:rFonts w:ascii="Times New Roman" w:hAnsi="Times New Roman"/>
          <w:color w:val="000000"/>
          <w:sz w:val="24"/>
          <w:szCs w:val="24"/>
        </w:rPr>
        <w:t xml:space="preserve">, kwota do wypłaty jest równa zatwierdzonej kwocie wydatków. W przypadku, gdy </w:t>
      </w:r>
      <w:r>
        <w:rPr>
          <w:rFonts w:ascii="Times New Roman" w:hAnsi="Times New Roman"/>
          <w:color w:val="000000"/>
          <w:sz w:val="24"/>
          <w:szCs w:val="24"/>
        </w:rPr>
        <w:t xml:space="preserve">łączna </w:t>
      </w:r>
      <w:r w:rsidRPr="0025236F">
        <w:rPr>
          <w:rFonts w:ascii="Times New Roman" w:hAnsi="Times New Roman"/>
          <w:color w:val="000000"/>
          <w:sz w:val="24"/>
          <w:szCs w:val="24"/>
        </w:rPr>
        <w:t xml:space="preserve">kwota wydatków na realizację </w:t>
      </w:r>
      <w:r>
        <w:rPr>
          <w:rFonts w:ascii="Times New Roman" w:hAnsi="Times New Roman"/>
          <w:color w:val="000000"/>
          <w:sz w:val="24"/>
          <w:szCs w:val="24"/>
        </w:rPr>
        <w:t>u</w:t>
      </w:r>
      <w:r w:rsidRPr="0025236F">
        <w:rPr>
          <w:rFonts w:ascii="Times New Roman" w:hAnsi="Times New Roman"/>
          <w:color w:val="000000"/>
          <w:sz w:val="24"/>
          <w:szCs w:val="24"/>
        </w:rPr>
        <w:t>sług</w:t>
      </w:r>
      <w:r>
        <w:rPr>
          <w:rFonts w:ascii="Times New Roman" w:hAnsi="Times New Roman"/>
          <w:color w:val="000000"/>
          <w:sz w:val="24"/>
          <w:szCs w:val="24"/>
        </w:rPr>
        <w:t xml:space="preserve"> rozwojowych przedstawiona do rozliczenia przez </w:t>
      </w:r>
      <w:r w:rsidR="00522339">
        <w:rPr>
          <w:rFonts w:ascii="Times New Roman" w:hAnsi="Times New Roman"/>
          <w:color w:val="000000"/>
          <w:sz w:val="24"/>
          <w:szCs w:val="24"/>
        </w:rPr>
        <w:t>p</w:t>
      </w:r>
      <w:r>
        <w:rPr>
          <w:rFonts w:ascii="Times New Roman" w:hAnsi="Times New Roman"/>
          <w:color w:val="000000"/>
          <w:sz w:val="24"/>
          <w:szCs w:val="24"/>
        </w:rPr>
        <w:t xml:space="preserve">rzedsiębiorcę </w:t>
      </w:r>
      <w:r w:rsidRPr="0025236F">
        <w:rPr>
          <w:rFonts w:ascii="Times New Roman" w:hAnsi="Times New Roman"/>
          <w:color w:val="000000"/>
          <w:sz w:val="24"/>
          <w:szCs w:val="24"/>
        </w:rPr>
        <w:t xml:space="preserve">jest wyższa niż kwota określona w </w:t>
      </w:r>
      <w:r>
        <w:rPr>
          <w:rFonts w:ascii="Times New Roman" w:hAnsi="Times New Roman"/>
          <w:color w:val="000000"/>
          <w:sz w:val="24"/>
          <w:szCs w:val="24"/>
        </w:rPr>
        <w:t>Umowie wsparcia</w:t>
      </w:r>
      <w:r w:rsidRPr="0025236F">
        <w:rPr>
          <w:rFonts w:ascii="Times New Roman" w:hAnsi="Times New Roman"/>
          <w:color w:val="000000"/>
          <w:sz w:val="24"/>
          <w:szCs w:val="24"/>
        </w:rPr>
        <w:t>, kwota refundacji je</w:t>
      </w:r>
      <w:r>
        <w:rPr>
          <w:rFonts w:ascii="Times New Roman" w:hAnsi="Times New Roman"/>
          <w:color w:val="000000"/>
          <w:sz w:val="24"/>
          <w:szCs w:val="24"/>
        </w:rPr>
        <w:t>st równa kwocie określonej w Umowie wsparcia, o ile nie stwierdzono wydatków niekwalifikowalnych</w:t>
      </w:r>
      <w:r w:rsidRPr="0025236F">
        <w:rPr>
          <w:rFonts w:ascii="Times New Roman" w:hAnsi="Times New Roman"/>
          <w:color w:val="000000"/>
          <w:sz w:val="24"/>
          <w:szCs w:val="24"/>
        </w:rPr>
        <w:t>.</w:t>
      </w:r>
    </w:p>
    <w:p w:rsidR="0026183D" w:rsidRPr="00B31A6A"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B31A6A">
        <w:rPr>
          <w:rFonts w:ascii="Times New Roman" w:hAnsi="Times New Roman"/>
          <w:color w:val="000000"/>
          <w:sz w:val="24"/>
          <w:szCs w:val="24"/>
        </w:rPr>
        <w:t>Dat</w:t>
      </w:r>
      <w:r w:rsidR="00ED0808" w:rsidRPr="00B31A6A">
        <w:rPr>
          <w:rFonts w:ascii="Times New Roman" w:hAnsi="Times New Roman"/>
          <w:color w:val="000000"/>
          <w:sz w:val="24"/>
          <w:szCs w:val="24"/>
        </w:rPr>
        <w:t>y</w:t>
      </w:r>
      <w:r w:rsidRPr="00B31A6A">
        <w:rPr>
          <w:rFonts w:ascii="Times New Roman" w:hAnsi="Times New Roman"/>
          <w:color w:val="000000"/>
          <w:sz w:val="24"/>
          <w:szCs w:val="24"/>
        </w:rPr>
        <w:t xml:space="preserve"> sprzedaży, płatności i data wystawienia faktury, rachunku lub innego równoważnego dowodu księgowego </w:t>
      </w:r>
      <w:r w:rsidR="00ED0808" w:rsidRPr="00B31A6A">
        <w:rPr>
          <w:rFonts w:ascii="Times New Roman" w:hAnsi="Times New Roman"/>
          <w:color w:val="000000"/>
          <w:sz w:val="24"/>
          <w:szCs w:val="24"/>
        </w:rPr>
        <w:t xml:space="preserve">powinny być zgodne z terminem wskazanym </w:t>
      </w:r>
      <w:r w:rsidR="00ED0808" w:rsidRPr="00B31A6A">
        <w:rPr>
          <w:rFonts w:ascii="Times New Roman" w:hAnsi="Times New Roman"/>
          <w:color w:val="000000"/>
          <w:sz w:val="24"/>
          <w:szCs w:val="24"/>
        </w:rPr>
        <w:br/>
        <w:t>w Umowie wsparcia jako termin realizacji usług rozwojowych</w:t>
      </w:r>
      <w:r w:rsidRPr="00B31A6A">
        <w:rPr>
          <w:rFonts w:ascii="Times New Roman" w:hAnsi="Times New Roman"/>
          <w:color w:val="000000"/>
          <w:sz w:val="24"/>
          <w:szCs w:val="24"/>
        </w:rPr>
        <w:t>.</w:t>
      </w:r>
    </w:p>
    <w:p w:rsidR="0026183D" w:rsidRPr="00143C7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6B2AFB">
        <w:rPr>
          <w:rFonts w:ascii="Times New Roman" w:hAnsi="Times New Roman"/>
          <w:b/>
          <w:color w:val="000000"/>
          <w:sz w:val="24"/>
          <w:szCs w:val="24"/>
        </w:rPr>
        <w:t>Operator może zawiesić przekazanie płatności</w:t>
      </w:r>
      <w:r w:rsidRPr="00143C7D">
        <w:rPr>
          <w:rFonts w:ascii="Times New Roman" w:hAnsi="Times New Roman"/>
          <w:color w:val="000000"/>
          <w:sz w:val="24"/>
          <w:szCs w:val="24"/>
        </w:rPr>
        <w:t xml:space="preserve"> w przypadku: </w:t>
      </w:r>
    </w:p>
    <w:p w:rsidR="0026183D" w:rsidRPr="001B422C" w:rsidRDefault="0026183D" w:rsidP="00494667">
      <w:pPr>
        <w:pStyle w:val="Akapitzlist"/>
        <w:numPr>
          <w:ilvl w:val="1"/>
          <w:numId w:val="6"/>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w:t>
      </w:r>
      <w:r>
        <w:rPr>
          <w:rFonts w:ascii="Times New Roman" w:hAnsi="Times New Roman"/>
          <w:color w:val="000000"/>
          <w:sz w:val="24"/>
          <w:szCs w:val="24"/>
        </w:rPr>
        <w:t>p</w:t>
      </w:r>
      <w:r w:rsidRPr="008B0355">
        <w:rPr>
          <w:rFonts w:ascii="Times New Roman" w:hAnsi="Times New Roman"/>
          <w:color w:val="000000"/>
          <w:sz w:val="24"/>
          <w:szCs w:val="24"/>
        </w:rPr>
        <w:t xml:space="preserve">rzedsiębiorcę, w wyznaczonym przez Operatora terminie, wymaganych wyjaśnień lub nieusunięcia braków </w:t>
      </w:r>
      <w:r w:rsidR="00B31A6A">
        <w:rPr>
          <w:rFonts w:ascii="Times New Roman" w:hAnsi="Times New Roman"/>
          <w:color w:val="000000"/>
          <w:sz w:val="24"/>
          <w:szCs w:val="24"/>
        </w:rPr>
        <w:t>w składanym W</w:t>
      </w:r>
      <w:r>
        <w:rPr>
          <w:rFonts w:ascii="Times New Roman" w:hAnsi="Times New Roman"/>
          <w:color w:val="000000"/>
          <w:sz w:val="24"/>
          <w:szCs w:val="24"/>
        </w:rPr>
        <w:t xml:space="preserve">niosku </w:t>
      </w:r>
      <w:r w:rsidR="00B31A6A">
        <w:rPr>
          <w:rFonts w:ascii="Times New Roman" w:hAnsi="Times New Roman"/>
          <w:color w:val="000000"/>
          <w:sz w:val="24"/>
          <w:szCs w:val="24"/>
        </w:rPr>
        <w:br/>
      </w:r>
      <w:r>
        <w:rPr>
          <w:rFonts w:ascii="Times New Roman" w:hAnsi="Times New Roman"/>
          <w:color w:val="000000"/>
          <w:sz w:val="24"/>
          <w:szCs w:val="24"/>
        </w:rPr>
        <w:t>o refundację i/lub dokumentach rozliczeniowych, o których mowa w § 6 ust.4;</w:t>
      </w:r>
      <w:r w:rsidRPr="00940F34">
        <w:rPr>
          <w:rFonts w:ascii="Times New Roman" w:hAnsi="Times New Roman"/>
          <w:color w:val="000000"/>
          <w:sz w:val="24"/>
          <w:szCs w:val="24"/>
        </w:rPr>
        <w:t xml:space="preserve">  </w:t>
      </w:r>
    </w:p>
    <w:p w:rsidR="0026183D" w:rsidRPr="001B422C" w:rsidRDefault="0026183D" w:rsidP="00494667">
      <w:pPr>
        <w:pStyle w:val="Akapitzlist"/>
        <w:numPr>
          <w:ilvl w:val="1"/>
          <w:numId w:val="6"/>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w:t>
      </w:r>
      <w:r>
        <w:rPr>
          <w:rFonts w:ascii="Times New Roman" w:hAnsi="Times New Roman"/>
          <w:color w:val="000000"/>
          <w:sz w:val="24"/>
          <w:szCs w:val="24"/>
        </w:rPr>
        <w:t>p</w:t>
      </w:r>
      <w:r w:rsidRPr="008B0355">
        <w:rPr>
          <w:rFonts w:ascii="Times New Roman" w:hAnsi="Times New Roman"/>
          <w:color w:val="000000"/>
          <w:sz w:val="24"/>
          <w:szCs w:val="24"/>
        </w:rPr>
        <w:t xml:space="preserve">rzedsiębiorcę, w wyznaczonym przez Operatora terminie, </w:t>
      </w:r>
      <w:r>
        <w:rPr>
          <w:rFonts w:ascii="Times New Roman" w:hAnsi="Times New Roman"/>
          <w:color w:val="000000"/>
          <w:sz w:val="24"/>
          <w:szCs w:val="24"/>
        </w:rPr>
        <w:t>formularzy zgłoszeniowych uczestników indywidualnych lub niezłożeni</w:t>
      </w:r>
      <w:r w:rsidR="007E6422">
        <w:rPr>
          <w:rFonts w:ascii="Times New Roman" w:hAnsi="Times New Roman"/>
          <w:color w:val="000000"/>
          <w:sz w:val="24"/>
          <w:szCs w:val="24"/>
        </w:rPr>
        <w:t>a</w:t>
      </w:r>
      <w:r>
        <w:rPr>
          <w:rFonts w:ascii="Times New Roman" w:hAnsi="Times New Roman"/>
          <w:color w:val="000000"/>
          <w:sz w:val="24"/>
          <w:szCs w:val="24"/>
        </w:rPr>
        <w:t xml:space="preserve"> </w:t>
      </w:r>
      <w:r w:rsidRPr="008B0355">
        <w:rPr>
          <w:rFonts w:ascii="Times New Roman" w:hAnsi="Times New Roman"/>
          <w:color w:val="000000"/>
          <w:sz w:val="24"/>
          <w:szCs w:val="24"/>
        </w:rPr>
        <w:t xml:space="preserve">wymaganych wyjaśnień lub nieusunięcia braków </w:t>
      </w:r>
      <w:r>
        <w:rPr>
          <w:rFonts w:ascii="Times New Roman" w:hAnsi="Times New Roman"/>
          <w:color w:val="000000"/>
          <w:sz w:val="24"/>
          <w:szCs w:val="24"/>
        </w:rPr>
        <w:t>w tychże formularzach;</w:t>
      </w:r>
      <w:r w:rsidRPr="00940F34">
        <w:rPr>
          <w:rFonts w:ascii="Times New Roman" w:hAnsi="Times New Roman"/>
          <w:color w:val="000000"/>
          <w:sz w:val="24"/>
          <w:szCs w:val="24"/>
        </w:rPr>
        <w:t xml:space="preserve"> </w:t>
      </w:r>
    </w:p>
    <w:p w:rsidR="0026183D" w:rsidRPr="001B422C" w:rsidRDefault="0026183D" w:rsidP="00494667">
      <w:pPr>
        <w:pStyle w:val="Akapitzlist"/>
        <w:numPr>
          <w:ilvl w:val="1"/>
          <w:numId w:val="6"/>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color w:val="000000"/>
          <w:sz w:val="24"/>
          <w:szCs w:val="24"/>
        </w:rPr>
        <w:t xml:space="preserve">utrudniania kontroli; </w:t>
      </w:r>
    </w:p>
    <w:p w:rsidR="0026183D" w:rsidRDefault="0026183D" w:rsidP="00494667">
      <w:pPr>
        <w:pStyle w:val="Akapitzlist"/>
        <w:numPr>
          <w:ilvl w:val="1"/>
          <w:numId w:val="6"/>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na wniosek instytucji kontrolnych. </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Zawieszenie płatności o którym mowa w ust. 12, następuje wraz z pisemnym poinformowaniem przedsiębiorcy o przyczynach zawieszenia. </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Uruchomienie płatności następuje po usunięciu lub wyjaśnieniu przyczyn wymienionych w ust. 12, w terminie określonym w Umowie wsparcia</w:t>
      </w:r>
      <w:r w:rsidRPr="00940F34">
        <w:rPr>
          <w:rFonts w:ascii="Times New Roman" w:hAnsi="Times New Roman"/>
          <w:color w:val="000000"/>
          <w:sz w:val="24"/>
          <w:szCs w:val="24"/>
        </w:rPr>
        <w:t>.</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143C7D">
        <w:rPr>
          <w:rFonts w:ascii="Times New Roman" w:hAnsi="Times New Roman"/>
          <w:color w:val="000000"/>
          <w:sz w:val="24"/>
          <w:szCs w:val="24"/>
        </w:rPr>
        <w:t xml:space="preserve">Wydatki przedstawione do rozliczenia muszą być faktycznie poniesione. Za wydatek faktycznie poniesiony rozumie się wydatek poniesiony w znaczeniu kasowym tj. jako rozchód środków pieniężnych z kasy lub rachunku bankowego. </w:t>
      </w:r>
    </w:p>
    <w:p w:rsidR="0026183D" w:rsidRPr="001E49C3"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1E49C3">
        <w:rPr>
          <w:rFonts w:ascii="Times New Roman" w:hAnsi="Times New Roman"/>
          <w:color w:val="000000"/>
          <w:sz w:val="24"/>
          <w:szCs w:val="24"/>
        </w:rPr>
        <w:t xml:space="preserve">Za datę poniesienia wydatku przyjmuje się: </w:t>
      </w:r>
    </w:p>
    <w:p w:rsidR="0026183D"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w przypadku wydatków dokonanych przelewem lub obciążeniową kartą płatniczą – datę obciążenia rachunku bakowego beneficjenta, tj. datę księgowania operacji;</w:t>
      </w:r>
    </w:p>
    <w:p w:rsidR="0026183D"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w przypadku wydatków dokonanych kartą kredytową lub podobnym środkiem płatniczym o odroczonej płatności – datę transakcji skutkującej obciążeniem rachunku karty kredytowej lub podobnego instrumentu; </w:t>
      </w:r>
    </w:p>
    <w:p w:rsidR="0026183D"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w przypadku wydatków dokonanych gotówką – datę faktycznego dokonania płatności (dokument księgowy powinien zawierać sformułowanie – zapłacono gotówką).</w:t>
      </w:r>
    </w:p>
    <w:p w:rsidR="0026183D" w:rsidRDefault="0026183D" w:rsidP="00494667">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EB47BF">
        <w:rPr>
          <w:rFonts w:ascii="Times New Roman" w:hAnsi="Times New Roman"/>
          <w:b/>
          <w:color w:val="000000"/>
          <w:sz w:val="24"/>
          <w:szCs w:val="24"/>
        </w:rPr>
        <w:t xml:space="preserve">Niedozwolone, w ramach Projektu, jest podwójne finansowanie </w:t>
      </w:r>
      <w:r w:rsidR="00EB47BF" w:rsidRPr="00EB47BF">
        <w:rPr>
          <w:rFonts w:ascii="Times New Roman" w:hAnsi="Times New Roman"/>
          <w:b/>
          <w:color w:val="000000"/>
          <w:sz w:val="24"/>
          <w:szCs w:val="24"/>
        </w:rPr>
        <w:t>wy</w:t>
      </w:r>
      <w:r w:rsidRPr="00EB47BF">
        <w:rPr>
          <w:rFonts w:ascii="Times New Roman" w:hAnsi="Times New Roman"/>
          <w:b/>
          <w:color w:val="000000"/>
          <w:sz w:val="24"/>
          <w:szCs w:val="24"/>
        </w:rPr>
        <w:t>datków</w:t>
      </w:r>
      <w:r>
        <w:rPr>
          <w:rFonts w:ascii="Times New Roman" w:hAnsi="Times New Roman"/>
          <w:color w:val="000000"/>
          <w:sz w:val="24"/>
          <w:szCs w:val="24"/>
        </w:rPr>
        <w:t xml:space="preserve">. Podwójne finansowanie oznacza w szczególności: </w:t>
      </w:r>
    </w:p>
    <w:p w:rsidR="0026183D"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zrefundowanie tego samego wydatku w ramach różnych projektów współfinansowanych ze środków funduszy strukturalnych lub Funduszu Spójności lub/oraz dotacji z krajowych środków publicznych; </w:t>
      </w:r>
    </w:p>
    <w:p w:rsidR="0026183D"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lastRenderedPageBreak/>
        <w:t xml:space="preserve">otrzymanie na wydatki kwalifikowane bezzwrotnej pomocy finansowej z kilku źródeł (krajowych, unijnych lub innych) w wysokości łącznie przekraczającej 100% wydatków kwalifikowanych usługi rozwojowej; </w:t>
      </w:r>
    </w:p>
    <w:p w:rsidR="0026183D" w:rsidRDefault="0026183D" w:rsidP="00494667">
      <w:pPr>
        <w:pStyle w:val="Akapitzlist"/>
        <w:numPr>
          <w:ilvl w:val="1"/>
          <w:numId w:val="6"/>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zrefundowanie kosztów podatku VAT ze środków funduszy strukturalnych lub Funduszu Spójności, a następnie odzyskanie tego podatku ze środków budżetu państwa na podstawie ustawy z dnia 11 marca 2004 r. o podatku od towarów i usług. </w:t>
      </w:r>
    </w:p>
    <w:p w:rsidR="006B2AFB" w:rsidRDefault="006B2AFB" w:rsidP="00937F25">
      <w:pPr>
        <w:autoSpaceDE w:val="0"/>
        <w:autoSpaceDN w:val="0"/>
        <w:adjustRightInd w:val="0"/>
        <w:spacing w:after="120" w:line="240" w:lineRule="auto"/>
        <w:jc w:val="both"/>
        <w:rPr>
          <w:rFonts w:ascii="Times New Roman" w:hAnsi="Times New Roman"/>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7 Monitoring i kontrola</w:t>
      </w:r>
    </w:p>
    <w:p w:rsidR="0026183D" w:rsidRPr="004D5ECF" w:rsidRDefault="0026183D"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sidRPr="004D5ECF">
        <w:rPr>
          <w:sz w:val="24"/>
          <w:szCs w:val="24"/>
        </w:rPr>
        <w:t>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w:t>
      </w:r>
      <w:r w:rsidR="007F40A1">
        <w:rPr>
          <w:sz w:val="24"/>
          <w:szCs w:val="24"/>
        </w:rPr>
        <w:t xml:space="preserve"> Operatora wszelkich informacji</w:t>
      </w:r>
      <w:r w:rsidR="007F40A1">
        <w:rPr>
          <w:sz w:val="24"/>
          <w:szCs w:val="24"/>
        </w:rPr>
        <w:br/>
      </w:r>
      <w:r w:rsidRPr="004D5ECF">
        <w:rPr>
          <w:sz w:val="24"/>
          <w:szCs w:val="24"/>
        </w:rPr>
        <w:t xml:space="preserve">i wyjaśnień związanych z realizacją usług rozwojowych, o których mowa w </w:t>
      </w:r>
      <w:r>
        <w:rPr>
          <w:sz w:val="24"/>
          <w:szCs w:val="24"/>
        </w:rPr>
        <w:t xml:space="preserve">Umowie </w:t>
      </w:r>
      <w:r w:rsidR="008D01CB">
        <w:rPr>
          <w:sz w:val="24"/>
          <w:szCs w:val="24"/>
        </w:rPr>
        <w:t>w</w:t>
      </w:r>
      <w:r>
        <w:rPr>
          <w:sz w:val="24"/>
          <w:szCs w:val="24"/>
        </w:rPr>
        <w:t>sparcia</w:t>
      </w:r>
      <w:r w:rsidRPr="004D5ECF">
        <w:rPr>
          <w:sz w:val="24"/>
          <w:szCs w:val="24"/>
        </w:rPr>
        <w:t xml:space="preserve">, w terminie określonym w wezwaniu. </w:t>
      </w:r>
    </w:p>
    <w:p w:rsidR="0026183D" w:rsidRPr="00010EA0" w:rsidRDefault="0026183D"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sidRPr="00F84AA8">
        <w:rPr>
          <w:sz w:val="24"/>
          <w:szCs w:val="24"/>
        </w:rPr>
        <w:t>Kontrole</w:t>
      </w:r>
      <w:r>
        <w:rPr>
          <w:sz w:val="24"/>
          <w:szCs w:val="24"/>
        </w:rPr>
        <w:t>, o których mowa w ust. 1,</w:t>
      </w:r>
      <w:r w:rsidRPr="00F84AA8">
        <w:rPr>
          <w:sz w:val="24"/>
          <w:szCs w:val="24"/>
        </w:rPr>
        <w:t xml:space="preserve"> mogą być przeprowadzane </w:t>
      </w:r>
      <w:r w:rsidR="00EB3E85">
        <w:rPr>
          <w:sz w:val="24"/>
          <w:szCs w:val="24"/>
        </w:rPr>
        <w:t xml:space="preserve">przez okres 10 lat podatkowych, licząc od dnia przyznania pomocy. </w:t>
      </w:r>
      <w:r w:rsidRPr="00010EA0">
        <w:rPr>
          <w:sz w:val="24"/>
          <w:szCs w:val="24"/>
        </w:rPr>
        <w:t xml:space="preserve"> </w:t>
      </w:r>
    </w:p>
    <w:p w:rsidR="0026183D" w:rsidRPr="00940F34" w:rsidRDefault="0026183D"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sidRPr="00940F34">
        <w:rPr>
          <w:sz w:val="24"/>
          <w:szCs w:val="24"/>
        </w:rPr>
        <w:t>Kontrole prowadzone w odnie</w:t>
      </w:r>
      <w:r>
        <w:rPr>
          <w:sz w:val="24"/>
          <w:szCs w:val="24"/>
        </w:rPr>
        <w:t xml:space="preserve">sieniu do uczestników projektu </w:t>
      </w:r>
      <w:r w:rsidRPr="00940F34">
        <w:rPr>
          <w:sz w:val="24"/>
          <w:szCs w:val="24"/>
        </w:rPr>
        <w:t xml:space="preserve">są przeprowadzane: </w:t>
      </w:r>
    </w:p>
    <w:p w:rsidR="0026183D" w:rsidRPr="00940F34" w:rsidRDefault="0026183D" w:rsidP="00494667">
      <w:pPr>
        <w:pStyle w:val="Akapitzlist"/>
        <w:numPr>
          <w:ilvl w:val="0"/>
          <w:numId w:val="14"/>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na dokumentach</w:t>
      </w:r>
      <w:r>
        <w:rPr>
          <w:rFonts w:ascii="Times New Roman" w:hAnsi="Times New Roman"/>
          <w:sz w:val="24"/>
          <w:szCs w:val="24"/>
        </w:rPr>
        <w:t>, w tym</w:t>
      </w:r>
      <w:r w:rsidRPr="00940F34">
        <w:rPr>
          <w:rFonts w:ascii="Times New Roman" w:hAnsi="Times New Roman"/>
          <w:sz w:val="24"/>
          <w:szCs w:val="24"/>
        </w:rPr>
        <w:t xml:space="preserve"> w siedzibie Operatora</w:t>
      </w:r>
      <w:r>
        <w:rPr>
          <w:rFonts w:ascii="Times New Roman" w:hAnsi="Times New Roman"/>
          <w:sz w:val="24"/>
          <w:szCs w:val="24"/>
        </w:rPr>
        <w:t xml:space="preserve"> – WUP w Białymstoku</w:t>
      </w:r>
      <w:r w:rsidRPr="00940F34">
        <w:rPr>
          <w:rFonts w:ascii="Times New Roman" w:hAnsi="Times New Roman"/>
          <w:sz w:val="24"/>
          <w:szCs w:val="24"/>
        </w:rPr>
        <w:t xml:space="preserve">; </w:t>
      </w:r>
    </w:p>
    <w:p w:rsidR="0026183D" w:rsidRDefault="0026183D" w:rsidP="00494667">
      <w:pPr>
        <w:pStyle w:val="Akapitzlist"/>
        <w:numPr>
          <w:ilvl w:val="0"/>
          <w:numId w:val="14"/>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w miejscu realizacji usługi rozwojowej (wizyta monitoringowa)</w:t>
      </w:r>
      <w:r w:rsidR="00AB07E8">
        <w:rPr>
          <w:rFonts w:ascii="Times New Roman" w:hAnsi="Times New Roman"/>
          <w:sz w:val="24"/>
          <w:szCs w:val="24"/>
        </w:rPr>
        <w:t>;</w:t>
      </w:r>
    </w:p>
    <w:p w:rsidR="0026183D" w:rsidRPr="00940F34" w:rsidRDefault="0026183D" w:rsidP="00494667">
      <w:pPr>
        <w:pStyle w:val="Akapitzlist"/>
        <w:numPr>
          <w:ilvl w:val="0"/>
          <w:numId w:val="14"/>
        </w:numPr>
        <w:autoSpaceDE w:val="0"/>
        <w:autoSpaceDN w:val="0"/>
        <w:adjustRightInd w:val="0"/>
        <w:spacing w:after="120" w:line="240" w:lineRule="auto"/>
        <w:ind w:left="567" w:hanging="283"/>
        <w:jc w:val="both"/>
        <w:rPr>
          <w:rFonts w:ascii="Times New Roman" w:hAnsi="Times New Roman"/>
          <w:sz w:val="24"/>
          <w:szCs w:val="24"/>
        </w:rPr>
      </w:pPr>
      <w:r>
        <w:rPr>
          <w:rFonts w:ascii="Times New Roman" w:hAnsi="Times New Roman"/>
          <w:sz w:val="24"/>
          <w:szCs w:val="24"/>
        </w:rPr>
        <w:t xml:space="preserve">w siedzibie </w:t>
      </w:r>
      <w:r w:rsidR="00AB07E8">
        <w:rPr>
          <w:rFonts w:ascii="Times New Roman" w:hAnsi="Times New Roman"/>
          <w:sz w:val="24"/>
          <w:szCs w:val="24"/>
        </w:rPr>
        <w:t>p</w:t>
      </w:r>
      <w:bookmarkStart w:id="0" w:name="_GoBack"/>
      <w:bookmarkEnd w:id="0"/>
      <w:r>
        <w:rPr>
          <w:rFonts w:ascii="Times New Roman" w:hAnsi="Times New Roman"/>
          <w:sz w:val="24"/>
          <w:szCs w:val="24"/>
        </w:rPr>
        <w:t xml:space="preserve">rzedsiębiorcy. </w:t>
      </w:r>
      <w:r w:rsidRPr="00940F34">
        <w:rPr>
          <w:rFonts w:ascii="Times New Roman" w:hAnsi="Times New Roman"/>
          <w:sz w:val="24"/>
          <w:szCs w:val="24"/>
        </w:rPr>
        <w:t xml:space="preserve"> </w:t>
      </w:r>
    </w:p>
    <w:p w:rsidR="0026183D" w:rsidRDefault="0026183D"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sidRPr="00940F34">
        <w:rPr>
          <w:sz w:val="24"/>
          <w:szCs w:val="24"/>
        </w:rPr>
        <w:t>Kontrole w siedzibie Operatora są prowadzone na podstawie dokumentów rozliczeniowych d</w:t>
      </w:r>
      <w:r>
        <w:rPr>
          <w:sz w:val="24"/>
          <w:szCs w:val="24"/>
        </w:rPr>
        <w:t>ostarczonych przez przedsiębiorcę</w:t>
      </w:r>
      <w:r w:rsidRPr="00940F34">
        <w:rPr>
          <w:sz w:val="24"/>
          <w:szCs w:val="24"/>
        </w:rPr>
        <w:t xml:space="preserve"> </w:t>
      </w:r>
      <w:r>
        <w:rPr>
          <w:sz w:val="24"/>
          <w:szCs w:val="24"/>
        </w:rPr>
        <w:t>określonych w § 6 ust. 4</w:t>
      </w:r>
      <w:r w:rsidRPr="00940F34">
        <w:rPr>
          <w:sz w:val="24"/>
          <w:szCs w:val="24"/>
        </w:rPr>
        <w:t xml:space="preserve"> i obejmują sprawdzenie, czy usługi rozwojowe zostały zrealizowane i rozliczone zgodnie </w:t>
      </w:r>
      <w:r>
        <w:rPr>
          <w:sz w:val="24"/>
          <w:szCs w:val="24"/>
        </w:rPr>
        <w:br/>
      </w:r>
      <w:r w:rsidRPr="00940F34">
        <w:rPr>
          <w:sz w:val="24"/>
          <w:szCs w:val="24"/>
        </w:rPr>
        <w:t xml:space="preserve">z warunkami </w:t>
      </w:r>
      <w:r>
        <w:rPr>
          <w:sz w:val="24"/>
          <w:szCs w:val="24"/>
        </w:rPr>
        <w:t>U</w:t>
      </w:r>
      <w:r w:rsidRPr="00940F34">
        <w:rPr>
          <w:sz w:val="24"/>
          <w:szCs w:val="24"/>
        </w:rPr>
        <w:t>mowy</w:t>
      </w:r>
      <w:r>
        <w:rPr>
          <w:sz w:val="24"/>
          <w:szCs w:val="24"/>
        </w:rPr>
        <w:t xml:space="preserve"> wsparcia</w:t>
      </w:r>
      <w:r w:rsidRPr="00940F34">
        <w:rPr>
          <w:sz w:val="24"/>
          <w:szCs w:val="24"/>
        </w:rPr>
        <w:t xml:space="preserve">. </w:t>
      </w:r>
    </w:p>
    <w:p w:rsidR="00BC76B2" w:rsidRPr="00E76A2F" w:rsidRDefault="00BC76B2"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Operator może przeprowadzić </w:t>
      </w:r>
      <w:r w:rsidR="00B31A6A">
        <w:rPr>
          <w:sz w:val="24"/>
          <w:szCs w:val="24"/>
        </w:rPr>
        <w:t>kontrolę (</w:t>
      </w:r>
      <w:r w:rsidRPr="00E76A2F">
        <w:rPr>
          <w:sz w:val="24"/>
          <w:szCs w:val="24"/>
        </w:rPr>
        <w:t>wizytę monitoringową</w:t>
      </w:r>
      <w:r w:rsidR="00B31A6A">
        <w:rPr>
          <w:sz w:val="24"/>
          <w:szCs w:val="24"/>
        </w:rPr>
        <w:t>)</w:t>
      </w:r>
      <w:r w:rsidRPr="00E76A2F">
        <w:rPr>
          <w:sz w:val="24"/>
          <w:szCs w:val="24"/>
        </w:rPr>
        <w:t xml:space="preserve"> na miejscu realizacji usługi rozwojowej. Celem wizyty monitoringowej jest sprawdzenie faktycznego dostarczenia usługi rozwojowej i jej zgodności ze standardami określonymi m.in. w Karcie Usługi. Przedsiębiorca o kontroli</w:t>
      </w:r>
      <w:r>
        <w:rPr>
          <w:sz w:val="24"/>
          <w:szCs w:val="24"/>
        </w:rPr>
        <w:t xml:space="preserve"> </w:t>
      </w:r>
      <w:r w:rsidRPr="00E76A2F">
        <w:rPr>
          <w:sz w:val="24"/>
          <w:szCs w:val="24"/>
        </w:rPr>
        <w:t xml:space="preserve">w miejscu realizacji usługi rozwojowej (wizyta monitoringowa) nie jest informowany. </w:t>
      </w:r>
    </w:p>
    <w:p w:rsidR="00BC76B2" w:rsidRPr="00E76A2F" w:rsidRDefault="00BC76B2"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O planowanej kontroli w siedzibie przedsiębiorcy w zakresie prawidłowości realizacji usług rozwojowych Przedsiębiorca jest informowany pisemnie. W przypadku kontroli doraźnej zawiadomienie może zostać przekazane osobiście. W trakcie kontroli powinny zostać przedstawione dokumenty potwierdzające </w:t>
      </w:r>
      <w:proofErr w:type="spellStart"/>
      <w:r w:rsidRPr="00E76A2F">
        <w:rPr>
          <w:sz w:val="24"/>
          <w:szCs w:val="24"/>
        </w:rPr>
        <w:t>kwalifikowalność</w:t>
      </w:r>
      <w:proofErr w:type="spellEnd"/>
      <w:r w:rsidRPr="00E76A2F">
        <w:rPr>
          <w:sz w:val="24"/>
          <w:szCs w:val="24"/>
        </w:rPr>
        <w:t xml:space="preserve"> uczestników usługi rozwojowej oraz dokumenty wskazane w § </w:t>
      </w:r>
      <w:r>
        <w:rPr>
          <w:sz w:val="24"/>
          <w:szCs w:val="24"/>
        </w:rPr>
        <w:t>6</w:t>
      </w:r>
      <w:r w:rsidRPr="00E76A2F">
        <w:rPr>
          <w:sz w:val="24"/>
          <w:szCs w:val="24"/>
        </w:rPr>
        <w:t xml:space="preserve"> ust. </w:t>
      </w:r>
      <w:r>
        <w:rPr>
          <w:sz w:val="24"/>
          <w:szCs w:val="24"/>
        </w:rPr>
        <w:t>4</w:t>
      </w:r>
      <w:r w:rsidRPr="00E76A2F">
        <w:rPr>
          <w:sz w:val="24"/>
          <w:szCs w:val="24"/>
        </w:rPr>
        <w:t xml:space="preserve">. </w:t>
      </w:r>
    </w:p>
    <w:p w:rsidR="0026183D" w:rsidRDefault="0026183D"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sidRPr="00940F34">
        <w:rPr>
          <w:sz w:val="24"/>
          <w:szCs w:val="24"/>
        </w:rPr>
        <w:t xml:space="preserve">Podczas kontroli </w:t>
      </w:r>
      <w:r>
        <w:rPr>
          <w:sz w:val="24"/>
          <w:szCs w:val="24"/>
        </w:rPr>
        <w:t>p</w:t>
      </w:r>
      <w:r w:rsidRPr="00940F34">
        <w:rPr>
          <w:sz w:val="24"/>
          <w:szCs w:val="24"/>
        </w:rPr>
        <w:t xml:space="preserve">rzedsiębiorca zapewni </w:t>
      </w:r>
      <w:r>
        <w:rPr>
          <w:sz w:val="24"/>
          <w:szCs w:val="24"/>
        </w:rPr>
        <w:t>dostęp do</w:t>
      </w:r>
      <w:r w:rsidRPr="00940F34">
        <w:rPr>
          <w:sz w:val="24"/>
          <w:szCs w:val="24"/>
        </w:rPr>
        <w:t xml:space="preserve"> </w:t>
      </w:r>
      <w:r>
        <w:rPr>
          <w:sz w:val="24"/>
          <w:szCs w:val="24"/>
        </w:rPr>
        <w:t>osoby</w:t>
      </w:r>
      <w:r w:rsidRPr="00940F34">
        <w:rPr>
          <w:sz w:val="24"/>
          <w:szCs w:val="24"/>
        </w:rPr>
        <w:t xml:space="preserve"> </w:t>
      </w:r>
      <w:r>
        <w:rPr>
          <w:sz w:val="24"/>
          <w:szCs w:val="24"/>
        </w:rPr>
        <w:t>upoważnionej</w:t>
      </w:r>
      <w:r w:rsidRPr="00940F34">
        <w:rPr>
          <w:sz w:val="24"/>
          <w:szCs w:val="24"/>
        </w:rPr>
        <w:t xml:space="preserve"> do udzielania wyjaśnień na temat przebiegu realizacji Umowy</w:t>
      </w:r>
      <w:r>
        <w:rPr>
          <w:sz w:val="24"/>
          <w:szCs w:val="24"/>
        </w:rPr>
        <w:t xml:space="preserve"> wsparcia</w:t>
      </w:r>
      <w:r w:rsidRPr="00940F34">
        <w:rPr>
          <w:sz w:val="24"/>
          <w:szCs w:val="24"/>
        </w:rPr>
        <w:t>.</w:t>
      </w:r>
    </w:p>
    <w:p w:rsidR="0026183D" w:rsidRDefault="0026183D" w:rsidP="00494667">
      <w:pPr>
        <w:pStyle w:val="Teksttreci20"/>
        <w:numPr>
          <w:ilvl w:val="0"/>
          <w:numId w:val="15"/>
        </w:numPr>
        <w:shd w:val="clear" w:color="auto" w:fill="auto"/>
        <w:tabs>
          <w:tab w:val="left" w:pos="350"/>
        </w:tabs>
        <w:spacing w:before="0" w:after="120" w:line="240" w:lineRule="auto"/>
        <w:ind w:left="284" w:hanging="284"/>
        <w:jc w:val="both"/>
        <w:rPr>
          <w:sz w:val="24"/>
          <w:szCs w:val="24"/>
        </w:rPr>
      </w:pPr>
      <w:r>
        <w:rPr>
          <w:sz w:val="24"/>
          <w:szCs w:val="24"/>
        </w:rPr>
        <w:t xml:space="preserve">Przedsiębiorca zobowiązuje się do niezwłocznego informowania Operatora o problemach w realizacji wsparcia zgodnie z założeniami wynikającymi z Formularzy zgłoszeniowych. </w:t>
      </w:r>
    </w:p>
    <w:p w:rsidR="00F519D4" w:rsidRDefault="00F519D4" w:rsidP="0026183D">
      <w:pPr>
        <w:autoSpaceDE w:val="0"/>
        <w:autoSpaceDN w:val="0"/>
        <w:adjustRightInd w:val="0"/>
        <w:spacing w:after="0" w:line="240" w:lineRule="auto"/>
        <w:jc w:val="center"/>
        <w:rPr>
          <w:rFonts w:ascii="Times New Roman" w:hAnsi="Times New Roman" w:cs="Times New Roman"/>
          <w:b/>
          <w:bCs/>
          <w:iCs/>
          <w:color w:val="000000"/>
          <w:sz w:val="24"/>
          <w:szCs w:val="24"/>
        </w:rPr>
      </w:pPr>
    </w:p>
    <w:p w:rsidR="0026183D" w:rsidRDefault="0026183D" w:rsidP="0026183D">
      <w:pPr>
        <w:autoSpaceDE w:val="0"/>
        <w:autoSpaceDN w:val="0"/>
        <w:adjustRightInd w:val="0"/>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 8 Pomoc de </w:t>
      </w:r>
      <w:proofErr w:type="spellStart"/>
      <w:r>
        <w:rPr>
          <w:rFonts w:ascii="Times New Roman" w:hAnsi="Times New Roman" w:cs="Times New Roman"/>
          <w:b/>
          <w:bCs/>
          <w:iCs/>
          <w:color w:val="000000"/>
          <w:sz w:val="24"/>
          <w:szCs w:val="24"/>
        </w:rPr>
        <w:t>minimis</w:t>
      </w:r>
      <w:proofErr w:type="spellEnd"/>
      <w:r>
        <w:rPr>
          <w:rFonts w:ascii="Times New Roman" w:hAnsi="Times New Roman" w:cs="Times New Roman"/>
          <w:b/>
          <w:bCs/>
          <w:iCs/>
          <w:color w:val="000000"/>
          <w:sz w:val="24"/>
          <w:szCs w:val="24"/>
        </w:rPr>
        <w:t xml:space="preserve"> oraz pomoc publiczna </w:t>
      </w:r>
    </w:p>
    <w:p w:rsidR="0026183D" w:rsidRDefault="0026183D" w:rsidP="0026183D">
      <w:pPr>
        <w:autoSpaceDE w:val="0"/>
        <w:autoSpaceDN w:val="0"/>
        <w:adjustRightInd w:val="0"/>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na szkolenia i pomoc publiczna na usługi doradcze</w:t>
      </w:r>
    </w:p>
    <w:p w:rsidR="0026183D" w:rsidRDefault="0026183D" w:rsidP="0026183D">
      <w:pPr>
        <w:autoSpaceDE w:val="0"/>
        <w:autoSpaceDN w:val="0"/>
        <w:adjustRightInd w:val="0"/>
        <w:spacing w:after="0" w:line="240" w:lineRule="auto"/>
        <w:jc w:val="center"/>
        <w:rPr>
          <w:rFonts w:ascii="Times New Roman" w:hAnsi="Times New Roman" w:cs="Times New Roman"/>
          <w:b/>
          <w:bCs/>
          <w:iCs/>
          <w:color w:val="000000"/>
          <w:sz w:val="24"/>
          <w:szCs w:val="24"/>
        </w:rPr>
      </w:pPr>
    </w:p>
    <w:p w:rsidR="0026183D" w:rsidRDefault="0026183D" w:rsidP="00494667">
      <w:pPr>
        <w:pStyle w:val="Akapitzlist"/>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FF1246">
        <w:rPr>
          <w:rFonts w:ascii="Times New Roman" w:hAnsi="Times New Roman"/>
          <w:sz w:val="24"/>
          <w:szCs w:val="24"/>
        </w:rPr>
        <w:t xml:space="preserve">Pomoc publiczna oraz pomoc </w:t>
      </w:r>
      <w:r w:rsidRPr="00523C80">
        <w:rPr>
          <w:rFonts w:ascii="Times New Roman" w:hAnsi="Times New Roman"/>
          <w:sz w:val="24"/>
          <w:szCs w:val="24"/>
        </w:rPr>
        <w:t xml:space="preserve">de </w:t>
      </w:r>
      <w:proofErr w:type="spellStart"/>
      <w:r w:rsidRPr="00523C80">
        <w:rPr>
          <w:rFonts w:ascii="Times New Roman" w:hAnsi="Times New Roman"/>
          <w:sz w:val="24"/>
          <w:szCs w:val="24"/>
        </w:rPr>
        <w:t>minimis</w:t>
      </w:r>
      <w:proofErr w:type="spellEnd"/>
      <w:r w:rsidRPr="00523C80">
        <w:rPr>
          <w:rFonts w:ascii="Times New Roman" w:hAnsi="Times New Roman"/>
          <w:sz w:val="24"/>
          <w:szCs w:val="24"/>
        </w:rPr>
        <w:t xml:space="preserve"> </w:t>
      </w:r>
      <w:r w:rsidRPr="00FF1246">
        <w:rPr>
          <w:rFonts w:ascii="Times New Roman" w:hAnsi="Times New Roman"/>
          <w:sz w:val="24"/>
          <w:szCs w:val="24"/>
        </w:rPr>
        <w:t xml:space="preserve">w </w:t>
      </w:r>
      <w:r>
        <w:rPr>
          <w:rFonts w:ascii="Times New Roman" w:hAnsi="Times New Roman"/>
          <w:sz w:val="24"/>
          <w:szCs w:val="24"/>
        </w:rPr>
        <w:t>P</w:t>
      </w:r>
      <w:r w:rsidRPr="00FF1246">
        <w:rPr>
          <w:rFonts w:ascii="Times New Roman" w:hAnsi="Times New Roman"/>
          <w:sz w:val="24"/>
          <w:szCs w:val="24"/>
        </w:rPr>
        <w:t xml:space="preserve">rojekcie są udzielane zgodnie z zasadami określonymi w odrębnych przepisach krajowych i unijnych, w tym w szczególności </w:t>
      </w:r>
      <w:r>
        <w:rPr>
          <w:rFonts w:ascii="Times New Roman" w:hAnsi="Times New Roman"/>
          <w:sz w:val="24"/>
          <w:szCs w:val="24"/>
        </w:rPr>
        <w:br/>
      </w:r>
      <w:r w:rsidRPr="00FF1246">
        <w:rPr>
          <w:rFonts w:ascii="Times New Roman" w:hAnsi="Times New Roman"/>
          <w:sz w:val="24"/>
          <w:szCs w:val="24"/>
        </w:rPr>
        <w:t xml:space="preserve">w rozporządzeniu Komisji (UE) nr 1407/2013, w rozporządzeniu Komisji (UE) nr 651/2014 oraz w rozporządzeniu Ministra Infrastruktury i Rozwoju z dnia 2 lipca 2015 r. w sprawie udzielania pomocy </w:t>
      </w:r>
      <w:r w:rsidRPr="00523C80">
        <w:rPr>
          <w:rFonts w:ascii="Times New Roman" w:hAnsi="Times New Roman"/>
          <w:sz w:val="24"/>
          <w:szCs w:val="24"/>
        </w:rPr>
        <w:t xml:space="preserve">de </w:t>
      </w:r>
      <w:proofErr w:type="spellStart"/>
      <w:r w:rsidRPr="00523C80">
        <w:rPr>
          <w:rFonts w:ascii="Times New Roman" w:hAnsi="Times New Roman"/>
          <w:sz w:val="24"/>
          <w:szCs w:val="24"/>
        </w:rPr>
        <w:t>minimis</w:t>
      </w:r>
      <w:proofErr w:type="spellEnd"/>
      <w:r w:rsidRPr="00523C80">
        <w:rPr>
          <w:rFonts w:ascii="Times New Roman" w:hAnsi="Times New Roman"/>
          <w:sz w:val="24"/>
          <w:szCs w:val="24"/>
        </w:rPr>
        <w:t xml:space="preserve"> </w:t>
      </w:r>
      <w:r w:rsidRPr="00FF1246">
        <w:rPr>
          <w:rFonts w:ascii="Times New Roman" w:hAnsi="Times New Roman"/>
          <w:sz w:val="24"/>
          <w:szCs w:val="24"/>
        </w:rPr>
        <w:t xml:space="preserve">oraz pomocy publicznej w ramach programów operacyjnych finansowanych z Europejskiego Funduszu Społecznego na lata 2014-2020 (Dz. U. </w:t>
      </w:r>
      <w:r w:rsidR="00EB3E85">
        <w:rPr>
          <w:rFonts w:ascii="Times New Roman" w:hAnsi="Times New Roman"/>
          <w:sz w:val="24"/>
          <w:szCs w:val="24"/>
        </w:rPr>
        <w:t xml:space="preserve">z </w:t>
      </w:r>
      <w:r>
        <w:rPr>
          <w:rFonts w:ascii="Times New Roman" w:hAnsi="Times New Roman"/>
          <w:sz w:val="24"/>
          <w:szCs w:val="24"/>
        </w:rPr>
        <w:t xml:space="preserve">2015 </w:t>
      </w:r>
      <w:r w:rsidRPr="00FF1246">
        <w:rPr>
          <w:rFonts w:ascii="Times New Roman" w:hAnsi="Times New Roman"/>
          <w:sz w:val="24"/>
          <w:szCs w:val="24"/>
        </w:rPr>
        <w:t xml:space="preserve">poz. 1073). </w:t>
      </w:r>
    </w:p>
    <w:p w:rsidR="0026183D" w:rsidRDefault="0026183D" w:rsidP="00494667">
      <w:pPr>
        <w:pStyle w:val="Akapitzlist"/>
        <w:numPr>
          <w:ilvl w:val="0"/>
          <w:numId w:val="7"/>
        </w:numPr>
        <w:autoSpaceDE w:val="0"/>
        <w:autoSpaceDN w:val="0"/>
        <w:adjustRightInd w:val="0"/>
        <w:spacing w:after="120" w:line="240" w:lineRule="auto"/>
        <w:ind w:left="426" w:hanging="426"/>
        <w:jc w:val="both"/>
        <w:rPr>
          <w:rFonts w:ascii="Times New Roman" w:hAnsi="Times New Roman"/>
          <w:sz w:val="24"/>
          <w:szCs w:val="24"/>
        </w:rPr>
      </w:pPr>
      <w:r w:rsidRPr="0085297E">
        <w:rPr>
          <w:rFonts w:ascii="Times New Roman" w:hAnsi="Times New Roman"/>
          <w:sz w:val="24"/>
          <w:szCs w:val="24"/>
        </w:rPr>
        <w:t xml:space="preserve">Przedsiębiorca, zgodnie z Ustawą z dnia 30 kwietnia 2004r. o postępowaniach </w:t>
      </w:r>
      <w:r w:rsidR="005809F2">
        <w:rPr>
          <w:rFonts w:ascii="Times New Roman" w:hAnsi="Times New Roman"/>
          <w:sz w:val="24"/>
          <w:szCs w:val="24"/>
        </w:rPr>
        <w:br/>
      </w:r>
      <w:r w:rsidRPr="0085297E">
        <w:rPr>
          <w:rFonts w:ascii="Times New Roman" w:hAnsi="Times New Roman"/>
          <w:sz w:val="24"/>
          <w:szCs w:val="24"/>
        </w:rPr>
        <w:t>w sprawach dotyczących pomocy publicznej (</w:t>
      </w:r>
      <w:r w:rsidR="00EB3E85">
        <w:rPr>
          <w:rFonts w:ascii="Times New Roman" w:hAnsi="Times New Roman"/>
          <w:sz w:val="24"/>
          <w:szCs w:val="24"/>
        </w:rPr>
        <w:t xml:space="preserve">tekst jednolity </w:t>
      </w:r>
      <w:r w:rsidRPr="00585C80">
        <w:rPr>
          <w:rFonts w:ascii="Times New Roman" w:hAnsi="Times New Roman"/>
          <w:sz w:val="24"/>
          <w:szCs w:val="24"/>
        </w:rPr>
        <w:t xml:space="preserve">Dz. U. </w:t>
      </w:r>
      <w:r w:rsidR="00EB3E85">
        <w:rPr>
          <w:rFonts w:ascii="Times New Roman" w:hAnsi="Times New Roman"/>
          <w:sz w:val="24"/>
          <w:szCs w:val="24"/>
        </w:rPr>
        <w:t xml:space="preserve">z </w:t>
      </w:r>
      <w:r w:rsidRPr="00585C80">
        <w:rPr>
          <w:rFonts w:ascii="Times New Roman" w:hAnsi="Times New Roman"/>
          <w:sz w:val="24"/>
          <w:szCs w:val="24"/>
        </w:rPr>
        <w:t>20</w:t>
      </w:r>
      <w:r w:rsidR="00EB3E85">
        <w:rPr>
          <w:rFonts w:ascii="Times New Roman" w:hAnsi="Times New Roman"/>
          <w:sz w:val="24"/>
          <w:szCs w:val="24"/>
        </w:rPr>
        <w:t xml:space="preserve">16 r., </w:t>
      </w:r>
      <w:r w:rsidRPr="00585C80">
        <w:rPr>
          <w:rFonts w:ascii="Times New Roman" w:hAnsi="Times New Roman"/>
          <w:sz w:val="24"/>
          <w:szCs w:val="24"/>
        </w:rPr>
        <w:t>poz.1</w:t>
      </w:r>
      <w:r w:rsidR="00EB3E85">
        <w:rPr>
          <w:rFonts w:ascii="Times New Roman" w:hAnsi="Times New Roman"/>
          <w:sz w:val="24"/>
          <w:szCs w:val="24"/>
        </w:rPr>
        <w:t>808</w:t>
      </w:r>
      <w:r w:rsidRPr="0085297E">
        <w:rPr>
          <w:rFonts w:ascii="Times New Roman" w:hAnsi="Times New Roman"/>
          <w:sz w:val="24"/>
          <w:szCs w:val="24"/>
        </w:rPr>
        <w:t xml:space="preserve">) </w:t>
      </w:r>
      <w:r w:rsidRPr="0085297E">
        <w:rPr>
          <w:rFonts w:ascii="Times New Roman" w:hAnsi="Times New Roman"/>
          <w:sz w:val="24"/>
          <w:szCs w:val="24"/>
        </w:rPr>
        <w:lastRenderedPageBreak/>
        <w:t xml:space="preserve">zobowiązany jest do zwrotu pomocy przyznanej niezgodnie z zasadami wspólnego rynku oraz pomocy wykorzystanej niezgodnie z przeznaczeniem. </w:t>
      </w:r>
    </w:p>
    <w:p w:rsidR="0026183D" w:rsidRDefault="0026183D" w:rsidP="00494667">
      <w:pPr>
        <w:pStyle w:val="Akapitzlist"/>
        <w:numPr>
          <w:ilvl w:val="0"/>
          <w:numId w:val="7"/>
        </w:numPr>
        <w:autoSpaceDE w:val="0"/>
        <w:autoSpaceDN w:val="0"/>
        <w:adjustRightInd w:val="0"/>
        <w:spacing w:after="120" w:line="240" w:lineRule="auto"/>
        <w:ind w:left="426" w:hanging="426"/>
        <w:jc w:val="both"/>
        <w:rPr>
          <w:rFonts w:ascii="Times New Roman" w:hAnsi="Times New Roman"/>
          <w:sz w:val="24"/>
          <w:szCs w:val="24"/>
        </w:rPr>
      </w:pPr>
      <w:r w:rsidRPr="009A7A16">
        <w:rPr>
          <w:rFonts w:ascii="Times New Roman" w:hAnsi="Times New Roman"/>
          <w:sz w:val="24"/>
          <w:szCs w:val="24"/>
        </w:rPr>
        <w:t xml:space="preserve">Podstawowym rodzajem pomocy publicznej udzielanej w Projekcie jest pomoc de </w:t>
      </w:r>
      <w:proofErr w:type="spellStart"/>
      <w:r w:rsidRPr="009A7A16">
        <w:rPr>
          <w:rFonts w:ascii="Times New Roman" w:hAnsi="Times New Roman"/>
          <w:sz w:val="24"/>
          <w:szCs w:val="24"/>
        </w:rPr>
        <w:t>minimis</w:t>
      </w:r>
      <w:proofErr w:type="spellEnd"/>
      <w:r w:rsidRPr="009A7A16">
        <w:rPr>
          <w:rFonts w:ascii="Times New Roman" w:hAnsi="Times New Roman"/>
          <w:sz w:val="24"/>
          <w:szCs w:val="24"/>
        </w:rPr>
        <w:t>.</w:t>
      </w:r>
      <w:r w:rsidRPr="009A7A16">
        <w:rPr>
          <w:rFonts w:ascii="Times New Roman" w:hAnsi="Times New Roman"/>
          <w:b/>
          <w:sz w:val="24"/>
          <w:szCs w:val="24"/>
        </w:rPr>
        <w:t xml:space="preserve"> </w:t>
      </w:r>
    </w:p>
    <w:p w:rsidR="0026183D" w:rsidRPr="009A7A16" w:rsidRDefault="0026183D" w:rsidP="00494667">
      <w:pPr>
        <w:pStyle w:val="Akapitzlist"/>
        <w:numPr>
          <w:ilvl w:val="0"/>
          <w:numId w:val="7"/>
        </w:numPr>
        <w:autoSpaceDE w:val="0"/>
        <w:autoSpaceDN w:val="0"/>
        <w:adjustRightInd w:val="0"/>
        <w:spacing w:after="120" w:line="240" w:lineRule="auto"/>
        <w:ind w:left="426" w:hanging="426"/>
        <w:jc w:val="both"/>
        <w:rPr>
          <w:rFonts w:ascii="Times New Roman" w:hAnsi="Times New Roman"/>
          <w:sz w:val="24"/>
          <w:szCs w:val="24"/>
        </w:rPr>
      </w:pPr>
      <w:r w:rsidRPr="009A7A16">
        <w:rPr>
          <w:rFonts w:ascii="Times New Roman" w:hAnsi="Times New Roman"/>
          <w:color w:val="000000"/>
          <w:sz w:val="24"/>
          <w:szCs w:val="24"/>
        </w:rPr>
        <w:t xml:space="preserve">W sytuacji, gdy przedsiębiorca wykorzystał dostępne limity w ramach pomocy de </w:t>
      </w:r>
      <w:proofErr w:type="spellStart"/>
      <w:r w:rsidRPr="009A7A16">
        <w:rPr>
          <w:rFonts w:ascii="Times New Roman" w:hAnsi="Times New Roman"/>
          <w:color w:val="000000"/>
          <w:sz w:val="24"/>
          <w:szCs w:val="24"/>
        </w:rPr>
        <w:t>minimis</w:t>
      </w:r>
      <w:proofErr w:type="spellEnd"/>
      <w:r w:rsidRPr="009A7A16">
        <w:rPr>
          <w:rFonts w:ascii="Times New Roman" w:hAnsi="Times New Roman"/>
          <w:color w:val="000000"/>
          <w:sz w:val="24"/>
          <w:szCs w:val="24"/>
        </w:rPr>
        <w:t xml:space="preserve"> o którym mowa w art. 3 ust. 2 rozporządzenia Komisji (UE) nr 1407/2013, lub prowadzi działalność w sektorach wyłączonych ze stosowania rozporządzenia 1407/2013 może ubiegać się o finansowanie kosztów usługi rozwojowej w ramach pomocy udzielanej zgodnie z rozporządzeniem 651/2014 tzn. może być mu udzielan</w:t>
      </w:r>
      <w:r>
        <w:rPr>
          <w:rFonts w:ascii="Times New Roman" w:hAnsi="Times New Roman"/>
          <w:color w:val="000000"/>
          <w:sz w:val="24"/>
          <w:szCs w:val="24"/>
        </w:rPr>
        <w:t>a pomoc publiczna na szkolenia</w:t>
      </w:r>
      <w:r w:rsidRPr="009A7A16">
        <w:rPr>
          <w:rFonts w:ascii="Times New Roman" w:hAnsi="Times New Roman"/>
          <w:color w:val="000000"/>
          <w:sz w:val="24"/>
          <w:szCs w:val="24"/>
        </w:rPr>
        <w:t xml:space="preserve"> lub pomoc publiczna na usługi doradcze.</w:t>
      </w:r>
    </w:p>
    <w:p w:rsidR="000E0AEF" w:rsidRDefault="000E0AEF"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p>
    <w:p w:rsidR="0026183D" w:rsidRPr="007A738F" w:rsidRDefault="0026183D" w:rsidP="0026183D">
      <w:pPr>
        <w:autoSpaceDE w:val="0"/>
        <w:autoSpaceDN w:val="0"/>
        <w:adjustRightInd w:val="0"/>
        <w:spacing w:after="120" w:line="240" w:lineRule="auto"/>
        <w:jc w:val="center"/>
        <w:rPr>
          <w:rFonts w:ascii="Times New Roman" w:hAnsi="Times New Roman" w:cs="Times New Roman"/>
          <w:b/>
          <w:sz w:val="24"/>
          <w:szCs w:val="24"/>
        </w:rPr>
      </w:pPr>
      <w:r w:rsidRPr="007A738F">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rPr>
        <w:t>9</w:t>
      </w:r>
      <w:r w:rsidRPr="007A738F">
        <w:rPr>
          <w:rFonts w:ascii="Times New Roman" w:hAnsi="Times New Roman" w:cs="Times New Roman"/>
          <w:b/>
          <w:bCs/>
          <w:iCs/>
          <w:color w:val="000000"/>
          <w:sz w:val="24"/>
          <w:szCs w:val="24"/>
        </w:rPr>
        <w:t xml:space="preserve"> </w:t>
      </w:r>
      <w:r w:rsidRPr="007A738F">
        <w:rPr>
          <w:rFonts w:ascii="Times New Roman" w:hAnsi="Times New Roman" w:cs="Times New Roman"/>
          <w:b/>
          <w:sz w:val="24"/>
          <w:szCs w:val="24"/>
        </w:rPr>
        <w:t>Postanowienia końcowe</w:t>
      </w:r>
    </w:p>
    <w:p w:rsidR="0026183D" w:rsidRPr="00097C89" w:rsidRDefault="0026183D" w:rsidP="00494667">
      <w:pPr>
        <w:pStyle w:val="Akapitzlist"/>
        <w:numPr>
          <w:ilvl w:val="0"/>
          <w:numId w:val="8"/>
        </w:numPr>
        <w:spacing w:after="120" w:line="240" w:lineRule="auto"/>
        <w:ind w:left="284" w:hanging="284"/>
        <w:jc w:val="both"/>
        <w:rPr>
          <w:rFonts w:ascii="Times New Roman" w:hAnsi="Times New Roman"/>
          <w:sz w:val="24"/>
          <w:szCs w:val="24"/>
        </w:rPr>
      </w:pPr>
      <w:r w:rsidRPr="00097C89">
        <w:rPr>
          <w:rFonts w:ascii="Times New Roman" w:hAnsi="Times New Roman"/>
          <w:sz w:val="24"/>
          <w:szCs w:val="24"/>
        </w:rPr>
        <w:t xml:space="preserve">W sytuacjach skomplikowanych i wymagających indywidualnego podejścia, </w:t>
      </w:r>
      <w:r>
        <w:rPr>
          <w:rFonts w:ascii="Times New Roman" w:hAnsi="Times New Roman"/>
          <w:sz w:val="24"/>
          <w:szCs w:val="24"/>
        </w:rPr>
        <w:t xml:space="preserve">Operator </w:t>
      </w:r>
      <w:r w:rsidRPr="00097C89">
        <w:rPr>
          <w:rFonts w:ascii="Times New Roman" w:hAnsi="Times New Roman"/>
          <w:sz w:val="24"/>
          <w:szCs w:val="24"/>
        </w:rPr>
        <w:t xml:space="preserve"> może podjąć decyzję o rozpatrzeniu sprawy w inny sposób niż określony w niniejszym </w:t>
      </w:r>
      <w:r>
        <w:rPr>
          <w:rFonts w:ascii="Times New Roman" w:hAnsi="Times New Roman"/>
          <w:sz w:val="24"/>
          <w:szCs w:val="24"/>
        </w:rPr>
        <w:t>R</w:t>
      </w:r>
      <w:r w:rsidRPr="00097C89">
        <w:rPr>
          <w:rFonts w:ascii="Times New Roman" w:hAnsi="Times New Roman"/>
          <w:sz w:val="24"/>
          <w:szCs w:val="24"/>
        </w:rPr>
        <w:t>egulaminie.</w:t>
      </w:r>
    </w:p>
    <w:p w:rsidR="0026183D" w:rsidRPr="00097C89" w:rsidRDefault="0026183D" w:rsidP="00494667">
      <w:pPr>
        <w:pStyle w:val="Akapitzlist"/>
        <w:numPr>
          <w:ilvl w:val="0"/>
          <w:numId w:val="8"/>
        </w:numPr>
        <w:autoSpaceDE w:val="0"/>
        <w:autoSpaceDN w:val="0"/>
        <w:adjustRightInd w:val="0"/>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Operator </w:t>
      </w:r>
      <w:r w:rsidRPr="00097C89">
        <w:rPr>
          <w:rFonts w:ascii="Times New Roman" w:hAnsi="Times New Roman"/>
          <w:sz w:val="24"/>
          <w:szCs w:val="24"/>
        </w:rPr>
        <w:t>zastrzega sobie prawo do zmian nini</w:t>
      </w:r>
      <w:r w:rsidR="007F40A1">
        <w:rPr>
          <w:rFonts w:ascii="Times New Roman" w:hAnsi="Times New Roman"/>
          <w:sz w:val="24"/>
          <w:szCs w:val="24"/>
        </w:rPr>
        <w:t>ejszego Regulaminu wynikających</w:t>
      </w:r>
      <w:r w:rsidR="007F40A1">
        <w:rPr>
          <w:rFonts w:ascii="Times New Roman" w:hAnsi="Times New Roman"/>
          <w:sz w:val="24"/>
          <w:szCs w:val="24"/>
        </w:rPr>
        <w:br/>
      </w:r>
      <w:r w:rsidRPr="00097C89">
        <w:rPr>
          <w:rFonts w:ascii="Times New Roman" w:hAnsi="Times New Roman"/>
          <w:sz w:val="24"/>
          <w:szCs w:val="24"/>
        </w:rPr>
        <w:t>w szczególności ze zmian przepisów prawa jak i uregulowań dotyczących RPOWP.</w:t>
      </w:r>
    </w:p>
    <w:p w:rsidR="0026183D" w:rsidRDefault="0026183D" w:rsidP="00494667">
      <w:pPr>
        <w:pStyle w:val="Akapitzlist"/>
        <w:numPr>
          <w:ilvl w:val="0"/>
          <w:numId w:val="8"/>
        </w:numPr>
        <w:autoSpaceDE w:val="0"/>
        <w:autoSpaceDN w:val="0"/>
        <w:adjustRightInd w:val="0"/>
        <w:spacing w:after="120" w:line="240" w:lineRule="auto"/>
        <w:ind w:left="284" w:hanging="284"/>
        <w:jc w:val="both"/>
        <w:rPr>
          <w:rFonts w:ascii="Times New Roman" w:hAnsi="Times New Roman"/>
          <w:sz w:val="24"/>
          <w:szCs w:val="24"/>
        </w:rPr>
      </w:pPr>
      <w:r w:rsidRPr="00097C89">
        <w:rPr>
          <w:rFonts w:ascii="Times New Roman" w:hAnsi="Times New Roman"/>
          <w:sz w:val="24"/>
          <w:szCs w:val="24"/>
        </w:rPr>
        <w:t xml:space="preserve">Regulamin wchodzi w życie z dniem </w:t>
      </w:r>
      <w:r w:rsidR="00BC76B2">
        <w:rPr>
          <w:rFonts w:ascii="Times New Roman" w:hAnsi="Times New Roman"/>
          <w:sz w:val="24"/>
          <w:szCs w:val="24"/>
        </w:rPr>
        <w:t>2</w:t>
      </w:r>
      <w:r w:rsidR="00B928AF">
        <w:rPr>
          <w:rFonts w:ascii="Times New Roman" w:hAnsi="Times New Roman"/>
          <w:sz w:val="24"/>
          <w:szCs w:val="24"/>
        </w:rPr>
        <w:t>2</w:t>
      </w:r>
      <w:r w:rsidR="00BC76B2">
        <w:rPr>
          <w:rFonts w:ascii="Times New Roman" w:hAnsi="Times New Roman"/>
          <w:sz w:val="24"/>
          <w:szCs w:val="24"/>
        </w:rPr>
        <w:t xml:space="preserve"> </w:t>
      </w:r>
      <w:r w:rsidR="00B31A6A">
        <w:rPr>
          <w:rFonts w:ascii="Times New Roman" w:hAnsi="Times New Roman"/>
          <w:sz w:val="24"/>
          <w:szCs w:val="24"/>
        </w:rPr>
        <w:t>września</w:t>
      </w:r>
      <w:r w:rsidR="00BF70FD">
        <w:rPr>
          <w:rFonts w:ascii="Times New Roman" w:hAnsi="Times New Roman"/>
          <w:sz w:val="24"/>
          <w:szCs w:val="24"/>
        </w:rPr>
        <w:t xml:space="preserve"> 201</w:t>
      </w:r>
      <w:r w:rsidR="00BC76B2">
        <w:rPr>
          <w:rFonts w:ascii="Times New Roman" w:hAnsi="Times New Roman"/>
          <w:sz w:val="24"/>
          <w:szCs w:val="24"/>
        </w:rPr>
        <w:t>7</w:t>
      </w:r>
      <w:r w:rsidR="00BF70FD">
        <w:rPr>
          <w:rFonts w:ascii="Times New Roman" w:hAnsi="Times New Roman"/>
          <w:sz w:val="24"/>
          <w:szCs w:val="24"/>
        </w:rPr>
        <w:t xml:space="preserve"> r.</w:t>
      </w:r>
      <w:r w:rsidRPr="00097C89">
        <w:rPr>
          <w:rFonts w:ascii="Times New Roman" w:hAnsi="Times New Roman"/>
          <w:sz w:val="24"/>
          <w:szCs w:val="24"/>
        </w:rPr>
        <w:t xml:space="preserve">, tj. z dniem publikacji na stronie internetowej </w:t>
      </w:r>
      <w:hyperlink r:id="rId16" w:history="1">
        <w:r w:rsidR="00BC76B2" w:rsidRPr="0089323B">
          <w:rPr>
            <w:rStyle w:val="Hipercze"/>
            <w:rFonts w:ascii="Times New Roman" w:hAnsi="Times New Roman"/>
            <w:sz w:val="24"/>
            <w:szCs w:val="24"/>
          </w:rPr>
          <w:t>http://wupbialystok.praca.gov.pl/</w:t>
        </w:r>
      </w:hyperlink>
      <w:r w:rsidR="00BC76B2">
        <w:t xml:space="preserve">. </w:t>
      </w:r>
    </w:p>
    <w:p w:rsidR="0026183D" w:rsidRDefault="0026183D" w:rsidP="00494667">
      <w:pPr>
        <w:pStyle w:val="Akapitzlist"/>
        <w:numPr>
          <w:ilvl w:val="0"/>
          <w:numId w:val="8"/>
        </w:numPr>
        <w:autoSpaceDE w:val="0"/>
        <w:autoSpaceDN w:val="0"/>
        <w:adjustRightInd w:val="0"/>
        <w:spacing w:after="120" w:line="240" w:lineRule="auto"/>
        <w:ind w:left="284" w:hanging="284"/>
        <w:jc w:val="both"/>
        <w:rPr>
          <w:rFonts w:ascii="Times New Roman" w:hAnsi="Times New Roman"/>
          <w:sz w:val="24"/>
          <w:szCs w:val="24"/>
        </w:rPr>
      </w:pPr>
      <w:r w:rsidRPr="00E95587">
        <w:rPr>
          <w:rFonts w:ascii="Times New Roman" w:hAnsi="Times New Roman"/>
          <w:sz w:val="24"/>
          <w:szCs w:val="24"/>
        </w:rPr>
        <w:t xml:space="preserve">O wszelkich zmianach </w:t>
      </w:r>
      <w:r>
        <w:rPr>
          <w:rFonts w:ascii="Times New Roman" w:hAnsi="Times New Roman"/>
          <w:sz w:val="24"/>
          <w:szCs w:val="24"/>
        </w:rPr>
        <w:t>w Regulaminie</w:t>
      </w:r>
      <w:r w:rsidRPr="00E95587">
        <w:rPr>
          <w:rFonts w:ascii="Times New Roman" w:hAnsi="Times New Roman"/>
          <w:sz w:val="24"/>
          <w:szCs w:val="24"/>
        </w:rPr>
        <w:t xml:space="preserve"> </w:t>
      </w:r>
      <w:r>
        <w:rPr>
          <w:rFonts w:ascii="Times New Roman" w:hAnsi="Times New Roman"/>
          <w:sz w:val="24"/>
          <w:szCs w:val="24"/>
        </w:rPr>
        <w:t xml:space="preserve">Operator </w:t>
      </w:r>
      <w:r w:rsidRPr="00E95587">
        <w:rPr>
          <w:rFonts w:ascii="Times New Roman" w:hAnsi="Times New Roman"/>
          <w:sz w:val="24"/>
          <w:szCs w:val="24"/>
        </w:rPr>
        <w:t xml:space="preserve">poinformuje </w:t>
      </w:r>
      <w:r>
        <w:rPr>
          <w:rFonts w:ascii="Times New Roman" w:hAnsi="Times New Roman"/>
          <w:sz w:val="24"/>
          <w:szCs w:val="24"/>
        </w:rPr>
        <w:t>u</w:t>
      </w:r>
      <w:r w:rsidRPr="00E95587">
        <w:rPr>
          <w:rFonts w:ascii="Times New Roman" w:hAnsi="Times New Roman"/>
          <w:sz w:val="24"/>
          <w:szCs w:val="24"/>
        </w:rPr>
        <w:t xml:space="preserve">czestników projektu </w:t>
      </w:r>
      <w:r w:rsidR="00EB3E85">
        <w:rPr>
          <w:rFonts w:ascii="Times New Roman" w:hAnsi="Times New Roman"/>
          <w:sz w:val="24"/>
          <w:szCs w:val="24"/>
        </w:rPr>
        <w:t>na adres wskazany w Umowie wsparcia oraz za</w:t>
      </w:r>
      <w:r w:rsidRPr="003D3D21">
        <w:rPr>
          <w:rFonts w:ascii="Times New Roman" w:hAnsi="Times New Roman"/>
          <w:sz w:val="24"/>
          <w:szCs w:val="24"/>
        </w:rPr>
        <w:t xml:space="preserve"> pośrednictwem strony internetowej</w:t>
      </w:r>
      <w:r w:rsidRPr="005A4AA0">
        <w:rPr>
          <w:rFonts w:ascii="Times New Roman" w:hAnsi="Times New Roman"/>
          <w:sz w:val="24"/>
          <w:szCs w:val="24"/>
        </w:rPr>
        <w:t xml:space="preserve">: </w:t>
      </w:r>
      <w:hyperlink r:id="rId17" w:history="1">
        <w:r w:rsidR="00BC76B2" w:rsidRPr="0089323B">
          <w:rPr>
            <w:rStyle w:val="Hipercze"/>
            <w:rFonts w:ascii="Times New Roman" w:hAnsi="Times New Roman"/>
            <w:sz w:val="24"/>
            <w:szCs w:val="24"/>
          </w:rPr>
          <w:t>http://wupbialystok.praca.gov.pl/</w:t>
        </w:r>
      </w:hyperlink>
      <w:r w:rsidR="00BC76B2">
        <w:t xml:space="preserve"> . </w:t>
      </w:r>
    </w:p>
    <w:p w:rsidR="0026183D" w:rsidRPr="00097C89" w:rsidRDefault="0026183D" w:rsidP="00494667">
      <w:pPr>
        <w:pStyle w:val="Akapitzlist"/>
        <w:numPr>
          <w:ilvl w:val="0"/>
          <w:numId w:val="8"/>
        </w:numPr>
        <w:autoSpaceDE w:val="0"/>
        <w:autoSpaceDN w:val="0"/>
        <w:adjustRightInd w:val="0"/>
        <w:spacing w:after="120" w:line="240" w:lineRule="auto"/>
        <w:ind w:left="284" w:hanging="284"/>
        <w:jc w:val="both"/>
        <w:rPr>
          <w:rFonts w:ascii="Times New Roman" w:hAnsi="Times New Roman"/>
          <w:sz w:val="24"/>
          <w:szCs w:val="24"/>
        </w:rPr>
      </w:pPr>
      <w:r w:rsidRPr="00097C89">
        <w:rPr>
          <w:rFonts w:ascii="Times New Roman" w:hAnsi="Times New Roman"/>
          <w:sz w:val="24"/>
          <w:szCs w:val="24"/>
        </w:rPr>
        <w:t xml:space="preserve">W sprawach nieuregulowanych niniejszym Regulaminem mają zastosowanie odpowiednie dokumenty programowe oraz zasady regulujące wdrażanie </w:t>
      </w:r>
      <w:r>
        <w:rPr>
          <w:rFonts w:ascii="Times New Roman" w:hAnsi="Times New Roman"/>
          <w:sz w:val="24"/>
          <w:szCs w:val="24"/>
        </w:rPr>
        <w:t>RPOWP</w:t>
      </w:r>
      <w:r w:rsidRPr="00097C89">
        <w:rPr>
          <w:rFonts w:ascii="Times New Roman" w:hAnsi="Times New Roman"/>
          <w:sz w:val="24"/>
          <w:szCs w:val="24"/>
        </w:rPr>
        <w:t>, a także przepisy wynikające z właściwych aktów prawa wspólnotowego i polskiego, w szczególności kodeksu cywilnego i ustawy o ochronie danych osobowych.</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Integralną część Regulaminu stanowią jego załączniki. </w:t>
      </w:r>
    </w:p>
    <w:p w:rsidR="0026183D" w:rsidRPr="00EC70E8" w:rsidRDefault="0026183D" w:rsidP="00F519D4">
      <w:pPr>
        <w:autoSpaceDE w:val="0"/>
        <w:autoSpaceDN w:val="0"/>
        <w:adjustRightInd w:val="0"/>
        <w:spacing w:after="0" w:line="240" w:lineRule="auto"/>
        <w:jc w:val="both"/>
        <w:rPr>
          <w:rFonts w:ascii="Times New Roman" w:hAnsi="Times New Roman" w:cs="Times New Roman"/>
          <w:sz w:val="24"/>
          <w:szCs w:val="24"/>
        </w:rPr>
      </w:pPr>
      <w:r w:rsidRPr="00EC70E8">
        <w:rPr>
          <w:rFonts w:ascii="Times New Roman" w:hAnsi="Times New Roman" w:cs="Times New Roman"/>
          <w:sz w:val="24"/>
          <w:szCs w:val="24"/>
        </w:rPr>
        <w:t>Wykaz załączników do Regulaminu:</w:t>
      </w:r>
    </w:p>
    <w:p w:rsidR="0026183D" w:rsidRDefault="00F94693"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w:t>
      </w:r>
      <w:r w:rsidR="0026183D" w:rsidRPr="00EC70E8">
        <w:rPr>
          <w:rFonts w:ascii="Times New Roman" w:hAnsi="Times New Roman" w:cs="Times New Roman"/>
          <w:sz w:val="24"/>
          <w:szCs w:val="24"/>
        </w:rPr>
        <w:t xml:space="preserve">r 1 – Formularz </w:t>
      </w:r>
      <w:r w:rsidR="0026183D">
        <w:rPr>
          <w:rFonts w:ascii="Times New Roman" w:hAnsi="Times New Roman" w:cs="Times New Roman"/>
          <w:sz w:val="24"/>
          <w:szCs w:val="24"/>
        </w:rPr>
        <w:t>zgłoszeniowy dla uczestnika instytucjonalnego (przedsiębiorstwa)</w:t>
      </w:r>
    </w:p>
    <w:p w:rsidR="006D67AD" w:rsidRDefault="006D67A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2 – </w:t>
      </w:r>
      <w:r w:rsidRPr="006D67AD">
        <w:rPr>
          <w:rFonts w:ascii="Times New Roman" w:hAnsi="Times New Roman"/>
          <w:bCs/>
          <w:sz w:val="24"/>
          <w:szCs w:val="24"/>
        </w:rPr>
        <w:t>Wykaz uczestników indywidualnych</w:t>
      </w:r>
      <w:r w:rsidR="000778F9">
        <w:rPr>
          <w:rFonts w:ascii="Times New Roman" w:hAnsi="Times New Roman"/>
          <w:bCs/>
          <w:sz w:val="24"/>
          <w:szCs w:val="24"/>
        </w:rPr>
        <w:t xml:space="preserve"> </w:t>
      </w:r>
      <w:r w:rsidR="00B929B0">
        <w:rPr>
          <w:rFonts w:ascii="Times New Roman" w:hAnsi="Times New Roman"/>
          <w:bCs/>
          <w:sz w:val="24"/>
          <w:szCs w:val="24"/>
        </w:rPr>
        <w:t>(pracowników)</w:t>
      </w:r>
    </w:p>
    <w:p w:rsidR="0026183D"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2a – Formularz zgłoszeniowy dla uczestnika indywidualnego (pracownika)</w:t>
      </w:r>
    </w:p>
    <w:p w:rsidR="0026183D" w:rsidRPr="00EC70E8"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2b – Oświadczenie uczestnika projektu (pracownika)  </w:t>
      </w:r>
    </w:p>
    <w:p w:rsidR="0026183D" w:rsidRPr="00513BFE" w:rsidRDefault="0026183D" w:rsidP="00F519D4">
      <w:pPr>
        <w:autoSpaceDE w:val="0"/>
        <w:autoSpaceDN w:val="0"/>
        <w:adjustRightInd w:val="0"/>
        <w:spacing w:after="0" w:line="240" w:lineRule="auto"/>
        <w:jc w:val="both"/>
        <w:rPr>
          <w:rFonts w:ascii="Times New Roman" w:hAnsi="Times New Roman" w:cs="Times New Roman"/>
          <w:sz w:val="24"/>
          <w:szCs w:val="24"/>
        </w:rPr>
      </w:pPr>
      <w:r w:rsidRPr="00513BFE">
        <w:rPr>
          <w:rFonts w:ascii="Times New Roman" w:hAnsi="Times New Roman" w:cs="Times New Roman"/>
          <w:sz w:val="24"/>
          <w:szCs w:val="24"/>
        </w:rPr>
        <w:t>Załącznik nr 3</w:t>
      </w:r>
      <w:r>
        <w:rPr>
          <w:rFonts w:ascii="Times New Roman" w:hAnsi="Times New Roman" w:cs="Times New Roman"/>
          <w:sz w:val="24"/>
          <w:szCs w:val="24"/>
        </w:rPr>
        <w:t xml:space="preserve">a </w:t>
      </w:r>
      <w:r w:rsidRPr="00513BFE">
        <w:rPr>
          <w:rFonts w:ascii="Times New Roman" w:hAnsi="Times New Roman" w:cs="Times New Roman"/>
          <w:sz w:val="24"/>
          <w:szCs w:val="24"/>
        </w:rPr>
        <w:t xml:space="preserve">– Umowa </w:t>
      </w:r>
      <w:r>
        <w:rPr>
          <w:rFonts w:ascii="Times New Roman" w:hAnsi="Times New Roman" w:cs="Times New Roman"/>
          <w:sz w:val="24"/>
          <w:szCs w:val="24"/>
        </w:rPr>
        <w:t xml:space="preserve">wsparcia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 wzór wraz z załącznikami </w:t>
      </w:r>
    </w:p>
    <w:p w:rsidR="0026183D" w:rsidRPr="00513BFE" w:rsidRDefault="0026183D" w:rsidP="00F519D4">
      <w:pPr>
        <w:autoSpaceDE w:val="0"/>
        <w:autoSpaceDN w:val="0"/>
        <w:adjustRightInd w:val="0"/>
        <w:spacing w:after="0" w:line="240" w:lineRule="auto"/>
        <w:jc w:val="both"/>
        <w:rPr>
          <w:rFonts w:ascii="Times New Roman" w:hAnsi="Times New Roman" w:cs="Times New Roman"/>
          <w:sz w:val="24"/>
          <w:szCs w:val="24"/>
        </w:rPr>
      </w:pPr>
      <w:r w:rsidRPr="00513BFE">
        <w:rPr>
          <w:rFonts w:ascii="Times New Roman" w:hAnsi="Times New Roman" w:cs="Times New Roman"/>
          <w:sz w:val="24"/>
          <w:szCs w:val="24"/>
        </w:rPr>
        <w:t>Załącznik nr 3</w:t>
      </w:r>
      <w:r>
        <w:rPr>
          <w:rFonts w:ascii="Times New Roman" w:hAnsi="Times New Roman" w:cs="Times New Roman"/>
          <w:sz w:val="24"/>
          <w:szCs w:val="24"/>
        </w:rPr>
        <w:t xml:space="preserve">b </w:t>
      </w:r>
      <w:r w:rsidRPr="00513BFE">
        <w:rPr>
          <w:rFonts w:ascii="Times New Roman" w:hAnsi="Times New Roman" w:cs="Times New Roman"/>
          <w:sz w:val="24"/>
          <w:szCs w:val="24"/>
        </w:rPr>
        <w:t xml:space="preserve">– Umowa </w:t>
      </w:r>
      <w:r>
        <w:rPr>
          <w:rFonts w:ascii="Times New Roman" w:hAnsi="Times New Roman" w:cs="Times New Roman"/>
          <w:sz w:val="24"/>
          <w:szCs w:val="24"/>
        </w:rPr>
        <w:t xml:space="preserve">wsparcia (pomoc publiczna) – wzór wraz z załącznikami </w:t>
      </w:r>
    </w:p>
    <w:p w:rsidR="0026183D" w:rsidRPr="00ED1188"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4 – </w:t>
      </w:r>
      <w:hyperlink r:id="rId18" w:tooltip="Formularz informacji przedstawianych przy ubieganiu się o pomoc de minimis, rozporządzenie KE nr 1407 2013" w:history="1">
        <w:r w:rsidRPr="00ED1188">
          <w:rPr>
            <w:rFonts w:ascii="Times New Roman" w:hAnsi="Times New Roman" w:cs="Times New Roman"/>
            <w:sz w:val="24"/>
            <w:szCs w:val="24"/>
          </w:rPr>
          <w:t xml:space="preserve">Formularz informacji przedstawianych przy ubieganiu się o pomoc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 rozporządzenie </w:t>
        </w:r>
        <w:r>
          <w:rPr>
            <w:rFonts w:ascii="Times New Roman" w:hAnsi="Times New Roman" w:cs="Times New Roman"/>
            <w:sz w:val="24"/>
            <w:szCs w:val="24"/>
          </w:rPr>
          <w:t>Komisji (U</w:t>
        </w:r>
        <w:r w:rsidRPr="00ED1188">
          <w:rPr>
            <w:rFonts w:ascii="Times New Roman" w:hAnsi="Times New Roman" w:cs="Times New Roman"/>
            <w:sz w:val="24"/>
            <w:szCs w:val="24"/>
          </w:rPr>
          <w:t>E</w:t>
        </w:r>
        <w:r>
          <w:rPr>
            <w:rFonts w:ascii="Times New Roman" w:hAnsi="Times New Roman" w:cs="Times New Roman"/>
            <w:sz w:val="24"/>
            <w:szCs w:val="24"/>
          </w:rPr>
          <w:t>)</w:t>
        </w:r>
        <w:r w:rsidRPr="00ED1188">
          <w:rPr>
            <w:rFonts w:ascii="Times New Roman" w:hAnsi="Times New Roman" w:cs="Times New Roman"/>
            <w:sz w:val="24"/>
            <w:szCs w:val="24"/>
          </w:rPr>
          <w:t xml:space="preserve"> nr 1407</w:t>
        </w:r>
        <w:r>
          <w:rPr>
            <w:rFonts w:ascii="Times New Roman" w:hAnsi="Times New Roman" w:cs="Times New Roman"/>
            <w:sz w:val="24"/>
            <w:szCs w:val="24"/>
          </w:rPr>
          <w:t>/</w:t>
        </w:r>
        <w:r w:rsidRPr="00ED1188">
          <w:rPr>
            <w:rFonts w:ascii="Times New Roman" w:hAnsi="Times New Roman" w:cs="Times New Roman"/>
            <w:sz w:val="24"/>
            <w:szCs w:val="24"/>
          </w:rPr>
          <w:t xml:space="preserve">2013 </w:t>
        </w:r>
      </w:hyperlink>
    </w:p>
    <w:p w:rsidR="0026183D" w:rsidRPr="00ED1188"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5 – </w:t>
      </w:r>
      <w:hyperlink r:id="rId19" w:tooltip="Zaświadczenie o pomocy de minimis (obowiązuje od dnia 15.11.2014 r.)" w:history="1">
        <w:r w:rsidRPr="00ED1188">
          <w:rPr>
            <w:rFonts w:ascii="Times New Roman" w:hAnsi="Times New Roman" w:cs="Times New Roman"/>
            <w:sz w:val="24"/>
            <w:szCs w:val="24"/>
          </w:rPr>
          <w:t xml:space="preserve">Zaświadczenie o pomocy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w:t>
        </w:r>
      </w:hyperlink>
    </w:p>
    <w:p w:rsidR="0026183D"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6 – </w:t>
      </w:r>
      <w:hyperlink r:id="rId20" w:tooltip="Formularz informacji przedstawianych przy ubieganiu się o pomoc inną niż pomoc w rolnictwie lub rybołówstwie, pomoc de minimis lub pomoc de minimis w rolnictwie lub rybołówstwie (obowiązuje od dnia 11.03.2016)" w:history="1">
        <w:r w:rsidRPr="00ED1188">
          <w:rPr>
            <w:rFonts w:ascii="Times New Roman" w:hAnsi="Times New Roman" w:cs="Times New Roman"/>
            <w:sz w:val="24"/>
            <w:szCs w:val="24"/>
          </w:rPr>
          <w:t xml:space="preserve">Formularz informacji przedstawianych przy ubieganiu się o pomoc inną niż pomoc w rolnictwie lub rybołówstwie, pomoc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lub pomoc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w rolnictwie lub rybołówstwie</w:t>
        </w:r>
      </w:hyperlink>
      <w:r>
        <w:rPr>
          <w:rFonts w:ascii="Times New Roman" w:hAnsi="Times New Roman" w:cs="Times New Roman"/>
          <w:sz w:val="24"/>
          <w:szCs w:val="24"/>
        </w:rPr>
        <w:t xml:space="preserve"> – rozporządzenie Komisji (UE) nr 651/2014 </w:t>
      </w:r>
    </w:p>
    <w:p w:rsidR="00694E33" w:rsidRDefault="00694E33" w:rsidP="00F519D4">
      <w:pPr>
        <w:autoSpaceDE w:val="0"/>
        <w:autoSpaceDN w:val="0"/>
        <w:adjustRightInd w:val="0"/>
        <w:spacing w:after="0" w:line="240" w:lineRule="auto"/>
        <w:jc w:val="both"/>
        <w:rPr>
          <w:rFonts w:ascii="Times New Roman" w:hAnsi="Times New Roman" w:cs="Times New Roman"/>
          <w:sz w:val="24"/>
          <w:szCs w:val="24"/>
        </w:rPr>
      </w:pPr>
    </w:p>
    <w:p w:rsidR="00ED1188" w:rsidRDefault="00ED1188" w:rsidP="00F519D4">
      <w:pPr>
        <w:tabs>
          <w:tab w:val="left" w:pos="1862"/>
        </w:tabs>
        <w:spacing w:after="0" w:line="240" w:lineRule="auto"/>
        <w:rPr>
          <w:rFonts w:ascii="Times New Roman" w:hAnsi="Times New Roman" w:cs="Times New Roman"/>
          <w:sz w:val="24"/>
          <w:szCs w:val="24"/>
        </w:rPr>
      </w:pPr>
    </w:p>
    <w:sectPr w:rsidR="00ED1188" w:rsidSect="00C70F35">
      <w:footerReference w:type="default" r:id="rId21"/>
      <w:headerReference w:type="first" r:id="rId22"/>
      <w:footerReference w:type="first" r:id="rId23"/>
      <w:pgSz w:w="11906" w:h="16838"/>
      <w:pgMar w:top="709" w:right="1418" w:bottom="567"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8E" w:rsidRDefault="00050D8E" w:rsidP="00CF3A5A">
      <w:pPr>
        <w:spacing w:after="0" w:line="240" w:lineRule="auto"/>
      </w:pPr>
      <w:r>
        <w:separator/>
      </w:r>
    </w:p>
  </w:endnote>
  <w:endnote w:type="continuationSeparator" w:id="0">
    <w:p w:rsidR="00050D8E" w:rsidRDefault="00050D8E" w:rsidP="00CF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fira sans ligh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rPr>
      <w:id w:val="-889417459"/>
      <w:docPartObj>
        <w:docPartGallery w:val="Page Numbers (Bottom of Page)"/>
        <w:docPartUnique/>
      </w:docPartObj>
    </w:sdtPr>
    <w:sdtEndPr>
      <w:rPr>
        <w:rFonts w:asciiTheme="majorHAnsi" w:hAnsiTheme="majorHAnsi" w:cstheme="majorBidi"/>
        <w:sz w:val="28"/>
        <w:szCs w:val="28"/>
      </w:rPr>
    </w:sdtEndPr>
    <w:sdtContent>
      <w:p w:rsidR="00B31A6A" w:rsidRDefault="00B31A6A">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005B13D4" w:rsidRPr="005B13D4">
          <w:rPr>
            <w:rFonts w:eastAsiaTheme="minorEastAsia"/>
          </w:rPr>
          <w:fldChar w:fldCharType="begin"/>
        </w:r>
        <w:r w:rsidRPr="008A7291">
          <w:instrText>PAGE    \* MERGEFORMAT</w:instrText>
        </w:r>
        <w:r w:rsidR="005B13D4" w:rsidRPr="005B13D4">
          <w:rPr>
            <w:rFonts w:eastAsiaTheme="minorEastAsia"/>
          </w:rPr>
          <w:fldChar w:fldCharType="separate"/>
        </w:r>
        <w:r w:rsidR="00F91F84" w:rsidRPr="00F91F84">
          <w:rPr>
            <w:rFonts w:eastAsiaTheme="majorEastAsia"/>
            <w:noProof/>
          </w:rPr>
          <w:t>8</w:t>
        </w:r>
        <w:r w:rsidR="005B13D4" w:rsidRPr="008A7291">
          <w:rPr>
            <w:rFonts w:eastAsiaTheme="majorEastAsia"/>
          </w:rPr>
          <w:fldChar w:fldCharType="end"/>
        </w:r>
      </w:p>
    </w:sdtContent>
  </w:sdt>
  <w:p w:rsidR="00B31A6A" w:rsidRDefault="00B31A6A" w:rsidP="008A7291">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474298041"/>
      <w:docPartObj>
        <w:docPartGallery w:val="Page Numbers (Bottom of Page)"/>
        <w:docPartUnique/>
      </w:docPartObj>
    </w:sdtPr>
    <w:sdtEndPr>
      <w:rPr>
        <w:rFonts w:ascii="Times New Roman" w:hAnsi="Times New Roman" w:cs="Times New Roman"/>
        <w:sz w:val="20"/>
        <w:szCs w:val="20"/>
      </w:rPr>
    </w:sdtEndPr>
    <w:sdtContent>
      <w:p w:rsidR="00B31A6A" w:rsidRPr="00FF24D2" w:rsidRDefault="00B31A6A">
        <w:pPr>
          <w:pStyle w:val="Stopka"/>
          <w:jc w:val="right"/>
          <w:rPr>
            <w:rFonts w:eastAsiaTheme="majorEastAsia"/>
          </w:rPr>
        </w:pPr>
        <w:r w:rsidRPr="00FF24D2">
          <w:rPr>
            <w:rFonts w:eastAsiaTheme="majorEastAsia"/>
          </w:rPr>
          <w:t xml:space="preserve">str. </w:t>
        </w:r>
        <w:r w:rsidR="005B13D4" w:rsidRPr="005B13D4">
          <w:rPr>
            <w:rFonts w:eastAsiaTheme="minorEastAsia"/>
          </w:rPr>
          <w:fldChar w:fldCharType="begin"/>
        </w:r>
        <w:r w:rsidRPr="00FF24D2">
          <w:instrText>PAGE    \* MERGEFORMAT</w:instrText>
        </w:r>
        <w:r w:rsidR="005B13D4" w:rsidRPr="005B13D4">
          <w:rPr>
            <w:rFonts w:eastAsiaTheme="minorEastAsia"/>
          </w:rPr>
          <w:fldChar w:fldCharType="separate"/>
        </w:r>
        <w:r w:rsidR="00F91F84" w:rsidRPr="00F91F84">
          <w:rPr>
            <w:rFonts w:eastAsiaTheme="majorEastAsia"/>
            <w:noProof/>
          </w:rPr>
          <w:t>1</w:t>
        </w:r>
        <w:r w:rsidR="005B13D4" w:rsidRPr="00FF24D2">
          <w:rPr>
            <w:rFonts w:eastAsiaTheme="majorEastAsia"/>
          </w:rPr>
          <w:fldChar w:fldCharType="end"/>
        </w:r>
      </w:p>
    </w:sdtContent>
  </w:sdt>
  <w:p w:rsidR="00B31A6A" w:rsidRPr="00EC507B" w:rsidRDefault="00B31A6A" w:rsidP="00FF24D2">
    <w:pPr>
      <w:pBdr>
        <w:top w:val="single" w:sz="4" w:space="11" w:color="auto"/>
      </w:pBdr>
      <w:tabs>
        <w:tab w:val="left" w:pos="2127"/>
      </w:tabs>
      <w:jc w:val="both"/>
      <w:rPr>
        <w:lang w:val="en-US"/>
      </w:rPr>
    </w:pPr>
    <w:r w:rsidRPr="00116930">
      <w:rPr>
        <w:rFonts w:asciiTheme="majorHAnsi" w:hAnsiTheme="majorHAnsi"/>
        <w:noProof/>
        <w:sz w:val="24"/>
        <w:szCs w:val="24"/>
        <w:lang w:eastAsia="pl-PL"/>
      </w:rPr>
      <w:drawing>
        <wp:inline distT="0" distB="0" distL="0" distR="0">
          <wp:extent cx="5759450" cy="76581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59450" cy="765810"/>
                  </a:xfrm>
                  <a:prstGeom prst="rect">
                    <a:avLst/>
                  </a:prstGeom>
                  <a:noFill/>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8E" w:rsidRDefault="00050D8E" w:rsidP="00CF3A5A">
      <w:pPr>
        <w:spacing w:after="0" w:line="240" w:lineRule="auto"/>
      </w:pPr>
      <w:r>
        <w:separator/>
      </w:r>
    </w:p>
  </w:footnote>
  <w:footnote w:type="continuationSeparator" w:id="0">
    <w:p w:rsidR="00050D8E" w:rsidRDefault="00050D8E" w:rsidP="00CF3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6A" w:rsidRDefault="00B31A6A" w:rsidP="00632FCB">
    <w:pPr>
      <w:pStyle w:val="Nagwek"/>
      <w:rPr>
        <w:lang w:val="it-IT"/>
      </w:rPr>
    </w:pPr>
  </w:p>
  <w:p w:rsidR="00B31A6A" w:rsidRDefault="00B31A6A"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B31A6A" w:rsidTr="00FF24D2">
      <w:trPr>
        <w:trHeight w:val="288"/>
      </w:trPr>
      <w:sdt>
        <w:sdtPr>
          <w:rPr>
            <w:b/>
            <w:color w:val="0070C0"/>
            <w:sz w:val="24"/>
            <w:szCs w:val="24"/>
          </w:rPr>
          <w:alias w:val="Tytuł"/>
          <w:id w:val="54211070"/>
          <w:dataBinding w:prefixMappings="xmlns:ns0='http://schemas.openxmlformats.org/package/2006/metadata/core-properties' xmlns:ns1='http://purl.org/dc/elements/1.1/'" w:xpath="/ns0:coreProperties[1]/ns1:title[1]" w:storeItemID="{6C3C8BC8-F283-45AE-878A-BAB7291924A1}"/>
          <w:text/>
        </w:sdtPr>
        <w:sdtContent>
          <w:tc>
            <w:tcPr>
              <w:tcW w:w="8141" w:type="dxa"/>
            </w:tcPr>
            <w:p w:rsidR="00B31A6A" w:rsidRPr="00842519" w:rsidRDefault="00B31A6A" w:rsidP="00BE4D52">
              <w:pPr>
                <w:pStyle w:val="Nagwek"/>
                <w:tabs>
                  <w:tab w:val="clear" w:pos="4536"/>
                  <w:tab w:val="center" w:pos="1843"/>
                </w:tabs>
                <w:jc w:val="right"/>
                <w:rPr>
                  <w:rFonts w:asciiTheme="majorHAnsi" w:eastAsiaTheme="majorEastAsia" w:hAnsiTheme="majorHAnsi" w:cstheme="majorBidi"/>
                  <w:color w:val="00B050"/>
                  <w:sz w:val="36"/>
                  <w:szCs w:val="36"/>
                </w:rPr>
              </w:pPr>
              <w:r w:rsidRPr="00842519">
                <w:rPr>
                  <w:b/>
                  <w:color w:val="0070C0"/>
                  <w:sz w:val="24"/>
                  <w:szCs w:val="24"/>
                </w:rPr>
                <w:t>Podmiotowy System Finansowania usług rozwojowych                                                 w województwie podlaskim – Regulamin naboru</w:t>
              </w:r>
              <w:r>
                <w:rPr>
                  <w:b/>
                  <w:color w:val="0070C0"/>
                  <w:sz w:val="24"/>
                  <w:szCs w:val="24"/>
                </w:rPr>
                <w:t xml:space="preserve"> PSFWP 2/2017</w:t>
              </w:r>
            </w:p>
          </w:tc>
        </w:sdtContent>
      </w:sdt>
      <w:sdt>
        <w:sdtPr>
          <w:rPr>
            <w:rFonts w:asciiTheme="majorHAnsi" w:eastAsiaTheme="majorEastAsia" w:hAnsiTheme="majorHAnsi" w:cstheme="majorBidi"/>
            <w:b/>
            <w:bCs/>
            <w:color w:val="00B050"/>
            <w:sz w:val="36"/>
            <w:szCs w:val="36"/>
          </w:rPr>
          <w:alias w:val="Rok"/>
          <w:id w:val="1065606808"/>
          <w:dataBinding w:prefixMappings="xmlns:ns0='http://schemas.microsoft.com/office/2006/coverPageProps'" w:xpath="/ns0:CoverPageProperties[1]/ns0:PublishDate[1]" w:storeItemID="{55AF091B-3C7A-41E3-B477-F2FDAA23CFDA}"/>
          <w:date w:fullDate="2017-01-01T00:00:00Z">
            <w:dateFormat w:val="yyyy"/>
            <w:lid w:val="pl-PL"/>
            <w:storeMappedDataAs w:val="dateTime"/>
            <w:calendar w:val="gregorian"/>
          </w:date>
        </w:sdtPr>
        <w:sdtContent>
          <w:tc>
            <w:tcPr>
              <w:tcW w:w="1159" w:type="dxa"/>
            </w:tcPr>
            <w:p w:rsidR="00B31A6A" w:rsidRDefault="00B31A6A" w:rsidP="00D60C1E">
              <w:pPr>
                <w:pStyle w:val="Nagwek"/>
                <w:rPr>
                  <w:rFonts w:asciiTheme="majorHAnsi" w:eastAsiaTheme="majorEastAsia" w:hAnsiTheme="majorHAnsi" w:cstheme="majorBidi"/>
                  <w:b/>
                  <w:bCs/>
                  <w:color w:val="4F81BD" w:themeColor="accent1"/>
                  <w:sz w:val="36"/>
                  <w:szCs w:val="36"/>
                </w:rPr>
              </w:pPr>
              <w:r w:rsidRPr="00842519">
                <w:rPr>
                  <w:rFonts w:asciiTheme="majorHAnsi" w:eastAsiaTheme="majorEastAsia" w:hAnsiTheme="majorHAnsi" w:cstheme="majorBidi"/>
                  <w:b/>
                  <w:bCs/>
                  <w:color w:val="00B050"/>
                  <w:sz w:val="36"/>
                  <w:szCs w:val="36"/>
                </w:rPr>
                <w:t>201</w:t>
              </w:r>
              <w:r>
                <w:rPr>
                  <w:rFonts w:asciiTheme="majorHAnsi" w:eastAsiaTheme="majorEastAsia" w:hAnsiTheme="majorHAnsi" w:cstheme="majorBidi"/>
                  <w:b/>
                  <w:bCs/>
                  <w:color w:val="00B050"/>
                  <w:sz w:val="36"/>
                  <w:szCs w:val="36"/>
                </w:rPr>
                <w:t>7</w:t>
              </w:r>
            </w:p>
          </w:tc>
        </w:sdtContent>
      </w:sdt>
    </w:tr>
  </w:tbl>
  <w:p w:rsidR="00B31A6A" w:rsidRPr="00F20B78" w:rsidRDefault="00B31A6A">
    <w:pPr>
      <w:pStyle w:val="Nagwek"/>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A099C"/>
    <w:multiLevelType w:val="hybridMultilevel"/>
    <w:tmpl w:val="B86A6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56593"/>
    <w:multiLevelType w:val="hybridMultilevel"/>
    <w:tmpl w:val="28E66E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677F77"/>
    <w:multiLevelType w:val="hybridMultilevel"/>
    <w:tmpl w:val="5FEAFC80"/>
    <w:lvl w:ilvl="0" w:tplc="46942DA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087D39"/>
    <w:multiLevelType w:val="hybridMultilevel"/>
    <w:tmpl w:val="ADC6F86C"/>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8BA4747"/>
    <w:multiLevelType w:val="hybridMultilevel"/>
    <w:tmpl w:val="4A5293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E06AED"/>
    <w:multiLevelType w:val="hybridMultilevel"/>
    <w:tmpl w:val="A2948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C77F66"/>
    <w:multiLevelType w:val="hybridMultilevel"/>
    <w:tmpl w:val="A80AF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3304D9"/>
    <w:multiLevelType w:val="hybridMultilevel"/>
    <w:tmpl w:val="61EE5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3037D9"/>
    <w:multiLevelType w:val="hybridMultilevel"/>
    <w:tmpl w:val="6136E3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0B01191"/>
    <w:multiLevelType w:val="hybridMultilevel"/>
    <w:tmpl w:val="34A2A5BA"/>
    <w:lvl w:ilvl="0" w:tplc="0415000F">
      <w:start w:val="1"/>
      <w:numFmt w:val="decimal"/>
      <w:lvlText w:val="%1."/>
      <w:lvlJc w:val="left"/>
      <w:pPr>
        <w:ind w:left="720" w:hanging="360"/>
      </w:pPr>
    </w:lvl>
    <w:lvl w:ilvl="1" w:tplc="76CA953C">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4">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5145C43"/>
    <w:multiLevelType w:val="hybridMultilevel"/>
    <w:tmpl w:val="A6103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5C044D"/>
    <w:multiLevelType w:val="hybridMultilevel"/>
    <w:tmpl w:val="3FCCD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15"/>
  </w:num>
  <w:num w:numId="6">
    <w:abstractNumId w:val="14"/>
  </w:num>
  <w:num w:numId="7">
    <w:abstractNumId w:val="7"/>
  </w:num>
  <w:num w:numId="8">
    <w:abstractNumId w:val="11"/>
  </w:num>
  <w:num w:numId="9">
    <w:abstractNumId w:val="2"/>
  </w:num>
  <w:num w:numId="10">
    <w:abstractNumId w:val="4"/>
  </w:num>
  <w:num w:numId="11">
    <w:abstractNumId w:val="0"/>
  </w:num>
  <w:num w:numId="12">
    <w:abstractNumId w:val="12"/>
  </w:num>
  <w:num w:numId="13">
    <w:abstractNumId w:val="16"/>
  </w:num>
  <w:num w:numId="14">
    <w:abstractNumId w:val="13"/>
  </w:num>
  <w:num w:numId="15">
    <w:abstractNumId w:val="9"/>
  </w:num>
  <w:num w:numId="16">
    <w:abstractNumId w:val="10"/>
  </w:num>
  <w:num w:numId="17">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66562"/>
  </w:hdrShapeDefaults>
  <w:footnotePr>
    <w:footnote w:id="-1"/>
    <w:footnote w:id="0"/>
  </w:footnotePr>
  <w:endnotePr>
    <w:endnote w:id="-1"/>
    <w:endnote w:id="0"/>
  </w:endnotePr>
  <w:compat/>
  <w:rsids>
    <w:rsidRoot w:val="006C7360"/>
    <w:rsid w:val="00002566"/>
    <w:rsid w:val="00004E05"/>
    <w:rsid w:val="00007969"/>
    <w:rsid w:val="000113AF"/>
    <w:rsid w:val="00013CEA"/>
    <w:rsid w:val="00014D7D"/>
    <w:rsid w:val="0002045E"/>
    <w:rsid w:val="000213DF"/>
    <w:rsid w:val="00022A89"/>
    <w:rsid w:val="00024908"/>
    <w:rsid w:val="0002547D"/>
    <w:rsid w:val="000265B3"/>
    <w:rsid w:val="00034569"/>
    <w:rsid w:val="00036DAC"/>
    <w:rsid w:val="000424CC"/>
    <w:rsid w:val="0004487D"/>
    <w:rsid w:val="00050D8E"/>
    <w:rsid w:val="000514A1"/>
    <w:rsid w:val="00063702"/>
    <w:rsid w:val="0006512B"/>
    <w:rsid w:val="00067CCA"/>
    <w:rsid w:val="00067FE7"/>
    <w:rsid w:val="00074E42"/>
    <w:rsid w:val="00074F64"/>
    <w:rsid w:val="00075B86"/>
    <w:rsid w:val="0007656A"/>
    <w:rsid w:val="00076A66"/>
    <w:rsid w:val="0007713D"/>
    <w:rsid w:val="000778F9"/>
    <w:rsid w:val="00077920"/>
    <w:rsid w:val="00080636"/>
    <w:rsid w:val="00081838"/>
    <w:rsid w:val="000828AE"/>
    <w:rsid w:val="0009254B"/>
    <w:rsid w:val="0009550E"/>
    <w:rsid w:val="00096DE1"/>
    <w:rsid w:val="00097C89"/>
    <w:rsid w:val="000C07E3"/>
    <w:rsid w:val="000C28FD"/>
    <w:rsid w:val="000C3183"/>
    <w:rsid w:val="000C48C3"/>
    <w:rsid w:val="000C76A2"/>
    <w:rsid w:val="000D589E"/>
    <w:rsid w:val="000E0AEF"/>
    <w:rsid w:val="000E1327"/>
    <w:rsid w:val="000E1770"/>
    <w:rsid w:val="000E420F"/>
    <w:rsid w:val="000F4DE6"/>
    <w:rsid w:val="00104464"/>
    <w:rsid w:val="00114AC9"/>
    <w:rsid w:val="001167AD"/>
    <w:rsid w:val="00116930"/>
    <w:rsid w:val="00116EB5"/>
    <w:rsid w:val="0012501D"/>
    <w:rsid w:val="00125309"/>
    <w:rsid w:val="00131D62"/>
    <w:rsid w:val="00131FCB"/>
    <w:rsid w:val="0013424C"/>
    <w:rsid w:val="001412C5"/>
    <w:rsid w:val="00143278"/>
    <w:rsid w:val="00143C7D"/>
    <w:rsid w:val="00144E6D"/>
    <w:rsid w:val="001453E1"/>
    <w:rsid w:val="00145D76"/>
    <w:rsid w:val="00162F8E"/>
    <w:rsid w:val="001641C1"/>
    <w:rsid w:val="001679D3"/>
    <w:rsid w:val="00170E95"/>
    <w:rsid w:val="001757AF"/>
    <w:rsid w:val="00185E4D"/>
    <w:rsid w:val="00186EF3"/>
    <w:rsid w:val="001A0C3B"/>
    <w:rsid w:val="001A3E4B"/>
    <w:rsid w:val="001A696F"/>
    <w:rsid w:val="001B00C7"/>
    <w:rsid w:val="001B0698"/>
    <w:rsid w:val="001C0DBC"/>
    <w:rsid w:val="001C7871"/>
    <w:rsid w:val="001E01B3"/>
    <w:rsid w:val="001E0AF1"/>
    <w:rsid w:val="001E3340"/>
    <w:rsid w:val="001E49C3"/>
    <w:rsid w:val="001E63CD"/>
    <w:rsid w:val="001E63EA"/>
    <w:rsid w:val="001F4C39"/>
    <w:rsid w:val="002015F9"/>
    <w:rsid w:val="00204F35"/>
    <w:rsid w:val="002104CE"/>
    <w:rsid w:val="00210EC7"/>
    <w:rsid w:val="00211D47"/>
    <w:rsid w:val="00216E5D"/>
    <w:rsid w:val="0022061F"/>
    <w:rsid w:val="00221B6D"/>
    <w:rsid w:val="00222BE0"/>
    <w:rsid w:val="00222FD0"/>
    <w:rsid w:val="0022746D"/>
    <w:rsid w:val="002301E0"/>
    <w:rsid w:val="00233594"/>
    <w:rsid w:val="00235FB0"/>
    <w:rsid w:val="00237CCF"/>
    <w:rsid w:val="002411E1"/>
    <w:rsid w:val="00244F19"/>
    <w:rsid w:val="0024629C"/>
    <w:rsid w:val="00251505"/>
    <w:rsid w:val="002532C6"/>
    <w:rsid w:val="0026183D"/>
    <w:rsid w:val="0026476C"/>
    <w:rsid w:val="00270989"/>
    <w:rsid w:val="00283CD8"/>
    <w:rsid w:val="00286ECB"/>
    <w:rsid w:val="0029076B"/>
    <w:rsid w:val="0029280B"/>
    <w:rsid w:val="00295D02"/>
    <w:rsid w:val="002A1E9C"/>
    <w:rsid w:val="002A6471"/>
    <w:rsid w:val="002A7A13"/>
    <w:rsid w:val="002C00F0"/>
    <w:rsid w:val="002C214C"/>
    <w:rsid w:val="002D44CC"/>
    <w:rsid w:val="002D5D72"/>
    <w:rsid w:val="002E414B"/>
    <w:rsid w:val="002F14E5"/>
    <w:rsid w:val="002F18AD"/>
    <w:rsid w:val="002F585C"/>
    <w:rsid w:val="00300E7F"/>
    <w:rsid w:val="00302926"/>
    <w:rsid w:val="00305174"/>
    <w:rsid w:val="00307607"/>
    <w:rsid w:val="00313744"/>
    <w:rsid w:val="0031403D"/>
    <w:rsid w:val="00314E06"/>
    <w:rsid w:val="00321641"/>
    <w:rsid w:val="003237DD"/>
    <w:rsid w:val="00334CC9"/>
    <w:rsid w:val="0033761C"/>
    <w:rsid w:val="00337A52"/>
    <w:rsid w:val="00347CDE"/>
    <w:rsid w:val="00355D03"/>
    <w:rsid w:val="00356F42"/>
    <w:rsid w:val="0036450F"/>
    <w:rsid w:val="00370891"/>
    <w:rsid w:val="003832EF"/>
    <w:rsid w:val="00384139"/>
    <w:rsid w:val="00387C39"/>
    <w:rsid w:val="003A683D"/>
    <w:rsid w:val="003B04E7"/>
    <w:rsid w:val="003B604C"/>
    <w:rsid w:val="003B6DD1"/>
    <w:rsid w:val="003C058F"/>
    <w:rsid w:val="003C0E19"/>
    <w:rsid w:val="003C7832"/>
    <w:rsid w:val="003C7AAE"/>
    <w:rsid w:val="003D1877"/>
    <w:rsid w:val="003D3D21"/>
    <w:rsid w:val="003E301F"/>
    <w:rsid w:val="003F16E5"/>
    <w:rsid w:val="0040278B"/>
    <w:rsid w:val="004030CC"/>
    <w:rsid w:val="00415614"/>
    <w:rsid w:val="00426704"/>
    <w:rsid w:val="00432039"/>
    <w:rsid w:val="00434F0D"/>
    <w:rsid w:val="004351D7"/>
    <w:rsid w:val="004427AF"/>
    <w:rsid w:val="0044448B"/>
    <w:rsid w:val="004458B2"/>
    <w:rsid w:val="004514B5"/>
    <w:rsid w:val="00452044"/>
    <w:rsid w:val="00456F13"/>
    <w:rsid w:val="00457EDC"/>
    <w:rsid w:val="00472CE6"/>
    <w:rsid w:val="00472DD1"/>
    <w:rsid w:val="00476492"/>
    <w:rsid w:val="004766FF"/>
    <w:rsid w:val="004805DC"/>
    <w:rsid w:val="00482A2B"/>
    <w:rsid w:val="00490FA9"/>
    <w:rsid w:val="00494667"/>
    <w:rsid w:val="004949C7"/>
    <w:rsid w:val="004A176A"/>
    <w:rsid w:val="004A43C5"/>
    <w:rsid w:val="004B053F"/>
    <w:rsid w:val="004B7EFC"/>
    <w:rsid w:val="004C36E6"/>
    <w:rsid w:val="004D6EB4"/>
    <w:rsid w:val="004D79B7"/>
    <w:rsid w:val="004E1888"/>
    <w:rsid w:val="004E2170"/>
    <w:rsid w:val="004F0ABE"/>
    <w:rsid w:val="004F2A6F"/>
    <w:rsid w:val="00500DFF"/>
    <w:rsid w:val="00502BE0"/>
    <w:rsid w:val="00504F6F"/>
    <w:rsid w:val="005068BB"/>
    <w:rsid w:val="00513542"/>
    <w:rsid w:val="00513BFE"/>
    <w:rsid w:val="00521244"/>
    <w:rsid w:val="0052129F"/>
    <w:rsid w:val="00521483"/>
    <w:rsid w:val="00522339"/>
    <w:rsid w:val="005231AC"/>
    <w:rsid w:val="00523C80"/>
    <w:rsid w:val="00527F00"/>
    <w:rsid w:val="00536142"/>
    <w:rsid w:val="00543F6C"/>
    <w:rsid w:val="00545A2A"/>
    <w:rsid w:val="00554175"/>
    <w:rsid w:val="00555C63"/>
    <w:rsid w:val="00564C04"/>
    <w:rsid w:val="00564CD3"/>
    <w:rsid w:val="005659D3"/>
    <w:rsid w:val="0057309A"/>
    <w:rsid w:val="00576FA8"/>
    <w:rsid w:val="005809F2"/>
    <w:rsid w:val="00581124"/>
    <w:rsid w:val="0058144B"/>
    <w:rsid w:val="00585951"/>
    <w:rsid w:val="00585C80"/>
    <w:rsid w:val="00590133"/>
    <w:rsid w:val="0059229E"/>
    <w:rsid w:val="005A4AA0"/>
    <w:rsid w:val="005A7CDA"/>
    <w:rsid w:val="005B13D4"/>
    <w:rsid w:val="005B3714"/>
    <w:rsid w:val="005B7AC0"/>
    <w:rsid w:val="005B7D23"/>
    <w:rsid w:val="005C1C34"/>
    <w:rsid w:val="005C1CEC"/>
    <w:rsid w:val="005C6EA6"/>
    <w:rsid w:val="005D5200"/>
    <w:rsid w:val="005D6B50"/>
    <w:rsid w:val="005E14A1"/>
    <w:rsid w:val="005E5089"/>
    <w:rsid w:val="005F34A5"/>
    <w:rsid w:val="00605700"/>
    <w:rsid w:val="0063052B"/>
    <w:rsid w:val="00630BC0"/>
    <w:rsid w:val="0063186B"/>
    <w:rsid w:val="00632FCB"/>
    <w:rsid w:val="00633F5F"/>
    <w:rsid w:val="0063538F"/>
    <w:rsid w:val="006455FC"/>
    <w:rsid w:val="00645830"/>
    <w:rsid w:val="00651E98"/>
    <w:rsid w:val="00652067"/>
    <w:rsid w:val="00665594"/>
    <w:rsid w:val="0066605C"/>
    <w:rsid w:val="00666C6E"/>
    <w:rsid w:val="0068372F"/>
    <w:rsid w:val="00694E33"/>
    <w:rsid w:val="006B2AFB"/>
    <w:rsid w:val="006B52F8"/>
    <w:rsid w:val="006C07B6"/>
    <w:rsid w:val="006C4312"/>
    <w:rsid w:val="006C6568"/>
    <w:rsid w:val="006C7360"/>
    <w:rsid w:val="006D0D82"/>
    <w:rsid w:val="006D0FD5"/>
    <w:rsid w:val="006D1A89"/>
    <w:rsid w:val="006D612E"/>
    <w:rsid w:val="006D67AD"/>
    <w:rsid w:val="006E0D48"/>
    <w:rsid w:val="006E13A0"/>
    <w:rsid w:val="006E1901"/>
    <w:rsid w:val="006E1949"/>
    <w:rsid w:val="006E461D"/>
    <w:rsid w:val="006E54A0"/>
    <w:rsid w:val="006F6993"/>
    <w:rsid w:val="00702921"/>
    <w:rsid w:val="007268E1"/>
    <w:rsid w:val="00734C59"/>
    <w:rsid w:val="00737EA2"/>
    <w:rsid w:val="007439A8"/>
    <w:rsid w:val="007455CD"/>
    <w:rsid w:val="007475A6"/>
    <w:rsid w:val="0075011F"/>
    <w:rsid w:val="00753710"/>
    <w:rsid w:val="0075685C"/>
    <w:rsid w:val="00762214"/>
    <w:rsid w:val="00763339"/>
    <w:rsid w:val="00764302"/>
    <w:rsid w:val="0076449C"/>
    <w:rsid w:val="00765E80"/>
    <w:rsid w:val="00767879"/>
    <w:rsid w:val="007751C7"/>
    <w:rsid w:val="00776608"/>
    <w:rsid w:val="00777519"/>
    <w:rsid w:val="00780937"/>
    <w:rsid w:val="007821BD"/>
    <w:rsid w:val="00782CD9"/>
    <w:rsid w:val="00786EEC"/>
    <w:rsid w:val="00787036"/>
    <w:rsid w:val="0079128A"/>
    <w:rsid w:val="00792382"/>
    <w:rsid w:val="00792649"/>
    <w:rsid w:val="00796CBD"/>
    <w:rsid w:val="00797A3A"/>
    <w:rsid w:val="007A738F"/>
    <w:rsid w:val="007A76F1"/>
    <w:rsid w:val="007B23BA"/>
    <w:rsid w:val="007C6151"/>
    <w:rsid w:val="007D28D3"/>
    <w:rsid w:val="007D5017"/>
    <w:rsid w:val="007E2826"/>
    <w:rsid w:val="007E3426"/>
    <w:rsid w:val="007E6422"/>
    <w:rsid w:val="007F1C3F"/>
    <w:rsid w:val="007F3A3A"/>
    <w:rsid w:val="007F40A1"/>
    <w:rsid w:val="0080386A"/>
    <w:rsid w:val="00803D0D"/>
    <w:rsid w:val="008076EE"/>
    <w:rsid w:val="00814752"/>
    <w:rsid w:val="00820A86"/>
    <w:rsid w:val="00821829"/>
    <w:rsid w:val="008231D4"/>
    <w:rsid w:val="00826EDA"/>
    <w:rsid w:val="00830EF8"/>
    <w:rsid w:val="008310D4"/>
    <w:rsid w:val="00831C46"/>
    <w:rsid w:val="00832BF0"/>
    <w:rsid w:val="00837607"/>
    <w:rsid w:val="00842519"/>
    <w:rsid w:val="00844CC7"/>
    <w:rsid w:val="0085297E"/>
    <w:rsid w:val="00854DA4"/>
    <w:rsid w:val="00857BCA"/>
    <w:rsid w:val="00860F01"/>
    <w:rsid w:val="008621DC"/>
    <w:rsid w:val="00862992"/>
    <w:rsid w:val="008727EF"/>
    <w:rsid w:val="00874FB4"/>
    <w:rsid w:val="0088747B"/>
    <w:rsid w:val="0089117B"/>
    <w:rsid w:val="00895796"/>
    <w:rsid w:val="00895BC7"/>
    <w:rsid w:val="008A5C6C"/>
    <w:rsid w:val="008A7291"/>
    <w:rsid w:val="008B1A09"/>
    <w:rsid w:val="008B721A"/>
    <w:rsid w:val="008C12F6"/>
    <w:rsid w:val="008D01CB"/>
    <w:rsid w:val="008D06FE"/>
    <w:rsid w:val="008D3FAC"/>
    <w:rsid w:val="008D4672"/>
    <w:rsid w:val="008D6C59"/>
    <w:rsid w:val="008E038B"/>
    <w:rsid w:val="008E3BD8"/>
    <w:rsid w:val="008E417A"/>
    <w:rsid w:val="008E52A2"/>
    <w:rsid w:val="008E52A8"/>
    <w:rsid w:val="008E58FA"/>
    <w:rsid w:val="008F34B3"/>
    <w:rsid w:val="00903A7B"/>
    <w:rsid w:val="009102F7"/>
    <w:rsid w:val="00924098"/>
    <w:rsid w:val="00937F25"/>
    <w:rsid w:val="00942002"/>
    <w:rsid w:val="0094417A"/>
    <w:rsid w:val="0095165C"/>
    <w:rsid w:val="009541B1"/>
    <w:rsid w:val="00962DBC"/>
    <w:rsid w:val="00963915"/>
    <w:rsid w:val="00963C84"/>
    <w:rsid w:val="00977A73"/>
    <w:rsid w:val="00981C00"/>
    <w:rsid w:val="0098244E"/>
    <w:rsid w:val="009914C3"/>
    <w:rsid w:val="009953ED"/>
    <w:rsid w:val="009974D6"/>
    <w:rsid w:val="009A23F8"/>
    <w:rsid w:val="009A71DA"/>
    <w:rsid w:val="009A7A16"/>
    <w:rsid w:val="009B2A54"/>
    <w:rsid w:val="009B3673"/>
    <w:rsid w:val="009D1101"/>
    <w:rsid w:val="009D3F49"/>
    <w:rsid w:val="009E611B"/>
    <w:rsid w:val="009F32CC"/>
    <w:rsid w:val="009F4EB3"/>
    <w:rsid w:val="00A0103D"/>
    <w:rsid w:val="00A01239"/>
    <w:rsid w:val="00A03AEC"/>
    <w:rsid w:val="00A0560C"/>
    <w:rsid w:val="00A05FAD"/>
    <w:rsid w:val="00A120D9"/>
    <w:rsid w:val="00A13895"/>
    <w:rsid w:val="00A1571C"/>
    <w:rsid w:val="00A15C61"/>
    <w:rsid w:val="00A17A8D"/>
    <w:rsid w:val="00A2244B"/>
    <w:rsid w:val="00A26375"/>
    <w:rsid w:val="00A44AF9"/>
    <w:rsid w:val="00A51081"/>
    <w:rsid w:val="00A6478A"/>
    <w:rsid w:val="00A6565D"/>
    <w:rsid w:val="00A8509D"/>
    <w:rsid w:val="00A94C42"/>
    <w:rsid w:val="00A95C5E"/>
    <w:rsid w:val="00AA2606"/>
    <w:rsid w:val="00AA2B07"/>
    <w:rsid w:val="00AA677B"/>
    <w:rsid w:val="00AB01AE"/>
    <w:rsid w:val="00AB07E8"/>
    <w:rsid w:val="00AB26A2"/>
    <w:rsid w:val="00AB6AB8"/>
    <w:rsid w:val="00AB6B3C"/>
    <w:rsid w:val="00AB6DE1"/>
    <w:rsid w:val="00AC4165"/>
    <w:rsid w:val="00AC43F1"/>
    <w:rsid w:val="00AE268A"/>
    <w:rsid w:val="00AE7C77"/>
    <w:rsid w:val="00AF1A12"/>
    <w:rsid w:val="00AF7AF0"/>
    <w:rsid w:val="00B00F7D"/>
    <w:rsid w:val="00B014FE"/>
    <w:rsid w:val="00B04AB4"/>
    <w:rsid w:val="00B051D1"/>
    <w:rsid w:val="00B05202"/>
    <w:rsid w:val="00B07189"/>
    <w:rsid w:val="00B07F05"/>
    <w:rsid w:val="00B1614B"/>
    <w:rsid w:val="00B1657B"/>
    <w:rsid w:val="00B16A7B"/>
    <w:rsid w:val="00B17791"/>
    <w:rsid w:val="00B249B4"/>
    <w:rsid w:val="00B2711F"/>
    <w:rsid w:val="00B31A6A"/>
    <w:rsid w:val="00B31D78"/>
    <w:rsid w:val="00B41297"/>
    <w:rsid w:val="00B42B0D"/>
    <w:rsid w:val="00B42C29"/>
    <w:rsid w:val="00B42CA0"/>
    <w:rsid w:val="00B430E3"/>
    <w:rsid w:val="00B433A8"/>
    <w:rsid w:val="00B45E43"/>
    <w:rsid w:val="00B465A7"/>
    <w:rsid w:val="00B50751"/>
    <w:rsid w:val="00B5126A"/>
    <w:rsid w:val="00B5356D"/>
    <w:rsid w:val="00B53DE7"/>
    <w:rsid w:val="00B72F1C"/>
    <w:rsid w:val="00B845FC"/>
    <w:rsid w:val="00B87534"/>
    <w:rsid w:val="00B87B26"/>
    <w:rsid w:val="00B87CDB"/>
    <w:rsid w:val="00B928AF"/>
    <w:rsid w:val="00B929B0"/>
    <w:rsid w:val="00B94D80"/>
    <w:rsid w:val="00B959F4"/>
    <w:rsid w:val="00BB034A"/>
    <w:rsid w:val="00BB6353"/>
    <w:rsid w:val="00BC0D4F"/>
    <w:rsid w:val="00BC1DB7"/>
    <w:rsid w:val="00BC428C"/>
    <w:rsid w:val="00BC5A86"/>
    <w:rsid w:val="00BC76B2"/>
    <w:rsid w:val="00BD1D26"/>
    <w:rsid w:val="00BD3242"/>
    <w:rsid w:val="00BE4D52"/>
    <w:rsid w:val="00BE5F23"/>
    <w:rsid w:val="00BE782B"/>
    <w:rsid w:val="00BF70FD"/>
    <w:rsid w:val="00C00B42"/>
    <w:rsid w:val="00C01BF5"/>
    <w:rsid w:val="00C027F3"/>
    <w:rsid w:val="00C117B5"/>
    <w:rsid w:val="00C11E02"/>
    <w:rsid w:val="00C22946"/>
    <w:rsid w:val="00C234DE"/>
    <w:rsid w:val="00C253BA"/>
    <w:rsid w:val="00C32AF2"/>
    <w:rsid w:val="00C33E7A"/>
    <w:rsid w:val="00C40683"/>
    <w:rsid w:val="00C41677"/>
    <w:rsid w:val="00C435BB"/>
    <w:rsid w:val="00C43C43"/>
    <w:rsid w:val="00C45871"/>
    <w:rsid w:val="00C47657"/>
    <w:rsid w:val="00C527D2"/>
    <w:rsid w:val="00C61370"/>
    <w:rsid w:val="00C66CE3"/>
    <w:rsid w:val="00C70F35"/>
    <w:rsid w:val="00C72659"/>
    <w:rsid w:val="00C80CF8"/>
    <w:rsid w:val="00C85337"/>
    <w:rsid w:val="00C85EC6"/>
    <w:rsid w:val="00C913D7"/>
    <w:rsid w:val="00C91841"/>
    <w:rsid w:val="00C92FF0"/>
    <w:rsid w:val="00C969FA"/>
    <w:rsid w:val="00C97195"/>
    <w:rsid w:val="00CA01C1"/>
    <w:rsid w:val="00CB5F1A"/>
    <w:rsid w:val="00CC100B"/>
    <w:rsid w:val="00CC5603"/>
    <w:rsid w:val="00CC5D4C"/>
    <w:rsid w:val="00CC6DF5"/>
    <w:rsid w:val="00CD1AC0"/>
    <w:rsid w:val="00CD7F42"/>
    <w:rsid w:val="00CD7F77"/>
    <w:rsid w:val="00CF34E9"/>
    <w:rsid w:val="00CF3A5A"/>
    <w:rsid w:val="00CF5102"/>
    <w:rsid w:val="00CF7B0B"/>
    <w:rsid w:val="00D05573"/>
    <w:rsid w:val="00D157BF"/>
    <w:rsid w:val="00D201D3"/>
    <w:rsid w:val="00D33FFD"/>
    <w:rsid w:val="00D43865"/>
    <w:rsid w:val="00D57EFE"/>
    <w:rsid w:val="00D60C1E"/>
    <w:rsid w:val="00D63134"/>
    <w:rsid w:val="00D64172"/>
    <w:rsid w:val="00D720D4"/>
    <w:rsid w:val="00D73854"/>
    <w:rsid w:val="00D8027A"/>
    <w:rsid w:val="00D80806"/>
    <w:rsid w:val="00D81789"/>
    <w:rsid w:val="00D86CB3"/>
    <w:rsid w:val="00D94EBF"/>
    <w:rsid w:val="00D96369"/>
    <w:rsid w:val="00DA5E5B"/>
    <w:rsid w:val="00DB770D"/>
    <w:rsid w:val="00DC36D8"/>
    <w:rsid w:val="00DC6209"/>
    <w:rsid w:val="00DC7296"/>
    <w:rsid w:val="00DD33F5"/>
    <w:rsid w:val="00DD4C39"/>
    <w:rsid w:val="00DD510F"/>
    <w:rsid w:val="00DD7D17"/>
    <w:rsid w:val="00DE14D6"/>
    <w:rsid w:val="00DE1515"/>
    <w:rsid w:val="00DF29A9"/>
    <w:rsid w:val="00DF3F67"/>
    <w:rsid w:val="00DF4ABF"/>
    <w:rsid w:val="00DF604C"/>
    <w:rsid w:val="00E03EE0"/>
    <w:rsid w:val="00E10427"/>
    <w:rsid w:val="00E11039"/>
    <w:rsid w:val="00E21503"/>
    <w:rsid w:val="00E245A1"/>
    <w:rsid w:val="00E30A1A"/>
    <w:rsid w:val="00E53CCC"/>
    <w:rsid w:val="00E64986"/>
    <w:rsid w:val="00E72D6E"/>
    <w:rsid w:val="00E77442"/>
    <w:rsid w:val="00E77B6E"/>
    <w:rsid w:val="00E81929"/>
    <w:rsid w:val="00E87B35"/>
    <w:rsid w:val="00E95587"/>
    <w:rsid w:val="00E9636A"/>
    <w:rsid w:val="00EA088D"/>
    <w:rsid w:val="00EA1E63"/>
    <w:rsid w:val="00EB0922"/>
    <w:rsid w:val="00EB3A6E"/>
    <w:rsid w:val="00EB3E85"/>
    <w:rsid w:val="00EB47BF"/>
    <w:rsid w:val="00EB67A8"/>
    <w:rsid w:val="00EC1041"/>
    <w:rsid w:val="00EC3B3C"/>
    <w:rsid w:val="00EC70E8"/>
    <w:rsid w:val="00ED0808"/>
    <w:rsid w:val="00ED0BAB"/>
    <w:rsid w:val="00ED1188"/>
    <w:rsid w:val="00ED24E3"/>
    <w:rsid w:val="00ED2D81"/>
    <w:rsid w:val="00EE2C4F"/>
    <w:rsid w:val="00EE2EE5"/>
    <w:rsid w:val="00EE7445"/>
    <w:rsid w:val="00EF1B0F"/>
    <w:rsid w:val="00EF291E"/>
    <w:rsid w:val="00EF494C"/>
    <w:rsid w:val="00EF6D30"/>
    <w:rsid w:val="00F0337F"/>
    <w:rsid w:val="00F04895"/>
    <w:rsid w:val="00F071D8"/>
    <w:rsid w:val="00F16322"/>
    <w:rsid w:val="00F165FE"/>
    <w:rsid w:val="00F211B4"/>
    <w:rsid w:val="00F27183"/>
    <w:rsid w:val="00F332D9"/>
    <w:rsid w:val="00F36F7A"/>
    <w:rsid w:val="00F41C89"/>
    <w:rsid w:val="00F41CDB"/>
    <w:rsid w:val="00F47C0C"/>
    <w:rsid w:val="00F519D4"/>
    <w:rsid w:val="00F62DCD"/>
    <w:rsid w:val="00F70570"/>
    <w:rsid w:val="00F706CF"/>
    <w:rsid w:val="00F7228A"/>
    <w:rsid w:val="00F72760"/>
    <w:rsid w:val="00F774A9"/>
    <w:rsid w:val="00F87CCC"/>
    <w:rsid w:val="00F91F84"/>
    <w:rsid w:val="00F94693"/>
    <w:rsid w:val="00F94B10"/>
    <w:rsid w:val="00FA19EC"/>
    <w:rsid w:val="00FA278B"/>
    <w:rsid w:val="00FA5F81"/>
    <w:rsid w:val="00FA61FB"/>
    <w:rsid w:val="00FB652A"/>
    <w:rsid w:val="00FC6FD2"/>
    <w:rsid w:val="00FD2812"/>
    <w:rsid w:val="00FD4B75"/>
    <w:rsid w:val="00FE2E9B"/>
    <w:rsid w:val="00FE78BA"/>
    <w:rsid w:val="00FF1246"/>
    <w:rsid w:val="00FF24D2"/>
    <w:rsid w:val="00FF6D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1C7871"/>
    <w:rPr>
      <w:sz w:val="16"/>
      <w:szCs w:val="16"/>
    </w:rPr>
  </w:style>
  <w:style w:type="paragraph" w:styleId="Tekstkomentarza">
    <w:name w:val="annotation text"/>
    <w:basedOn w:val="Normalny"/>
    <w:link w:val="TekstkomentarzaZnak"/>
    <w:uiPriority w:val="99"/>
    <w:semiHidden/>
    <w:unhideWhenUsed/>
    <w:rsid w:val="001C78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7871"/>
    <w:rPr>
      <w:sz w:val="20"/>
      <w:szCs w:val="20"/>
    </w:rPr>
  </w:style>
  <w:style w:type="paragraph" w:styleId="Tematkomentarza">
    <w:name w:val="annotation subject"/>
    <w:basedOn w:val="Tekstkomentarza"/>
    <w:next w:val="Tekstkomentarza"/>
    <w:link w:val="TematkomentarzaZnak"/>
    <w:uiPriority w:val="99"/>
    <w:semiHidden/>
    <w:unhideWhenUsed/>
    <w:rsid w:val="001C7871"/>
    <w:rPr>
      <w:b/>
      <w:bCs/>
    </w:rPr>
  </w:style>
  <w:style w:type="character" w:customStyle="1" w:styleId="TematkomentarzaZnak">
    <w:name w:val="Temat komentarza Znak"/>
    <w:basedOn w:val="TekstkomentarzaZnak"/>
    <w:link w:val="Tematkomentarza"/>
    <w:uiPriority w:val="99"/>
    <w:semiHidden/>
    <w:rsid w:val="001C7871"/>
    <w:rPr>
      <w:b/>
      <w:bCs/>
      <w:sz w:val="20"/>
      <w:szCs w:val="20"/>
    </w:rPr>
  </w:style>
  <w:style w:type="character" w:customStyle="1" w:styleId="fontstyle01">
    <w:name w:val="fontstyle01"/>
    <w:basedOn w:val="Domylnaczcionkaakapitu"/>
    <w:rsid w:val="00937F25"/>
    <w:rPr>
      <w:rFonts w:ascii="Calibri" w:hAnsi="Calibri" w:cs="Calibri" w:hint="default"/>
      <w:b w:val="0"/>
      <w:bCs w:val="0"/>
      <w:i w:val="0"/>
      <w:iCs w:val="0"/>
      <w:color w:val="000000"/>
      <w:sz w:val="22"/>
      <w:szCs w:val="22"/>
    </w:rPr>
  </w:style>
  <w:style w:type="character" w:styleId="UyteHipercze">
    <w:name w:val="FollowedHyperlink"/>
    <w:basedOn w:val="Domylnaczcionkaakapitu"/>
    <w:uiPriority w:val="99"/>
    <w:semiHidden/>
    <w:unhideWhenUsed/>
    <w:rsid w:val="00C918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1C7871"/>
    <w:rPr>
      <w:sz w:val="16"/>
      <w:szCs w:val="16"/>
    </w:rPr>
  </w:style>
  <w:style w:type="paragraph" w:styleId="Tekstkomentarza">
    <w:name w:val="annotation text"/>
    <w:basedOn w:val="Normalny"/>
    <w:link w:val="TekstkomentarzaZnak"/>
    <w:uiPriority w:val="99"/>
    <w:semiHidden/>
    <w:unhideWhenUsed/>
    <w:rsid w:val="001C78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7871"/>
    <w:rPr>
      <w:sz w:val="20"/>
      <w:szCs w:val="20"/>
    </w:rPr>
  </w:style>
  <w:style w:type="paragraph" w:styleId="Tematkomentarza">
    <w:name w:val="annotation subject"/>
    <w:basedOn w:val="Tekstkomentarza"/>
    <w:next w:val="Tekstkomentarza"/>
    <w:link w:val="TematkomentarzaZnak"/>
    <w:uiPriority w:val="99"/>
    <w:semiHidden/>
    <w:unhideWhenUsed/>
    <w:rsid w:val="001C7871"/>
    <w:rPr>
      <w:b/>
      <w:bCs/>
    </w:rPr>
  </w:style>
  <w:style w:type="character" w:customStyle="1" w:styleId="TematkomentarzaZnak">
    <w:name w:val="Temat komentarza Znak"/>
    <w:basedOn w:val="TekstkomentarzaZnak"/>
    <w:link w:val="Tematkomentarza"/>
    <w:uiPriority w:val="99"/>
    <w:semiHidden/>
    <w:rsid w:val="001C7871"/>
    <w:rPr>
      <w:b/>
      <w:bCs/>
      <w:sz w:val="20"/>
      <w:szCs w:val="20"/>
    </w:rPr>
  </w:style>
</w:styles>
</file>

<file path=word/webSettings.xml><?xml version="1.0" encoding="utf-8"?>
<w:webSettings xmlns:r="http://schemas.openxmlformats.org/officeDocument/2006/relationships" xmlns:w="http://schemas.openxmlformats.org/wordprocessingml/2006/main">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upbialystok.praca.gov.pl/" TargetMode="External"/><Relationship Id="rId18" Type="http://schemas.openxmlformats.org/officeDocument/2006/relationships/hyperlink" Target="http://uokik.gov.pl/download.php?id=1235"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rwis-uslugirozwojowe.parp.gov.pl/" TargetMode="External"/><Relationship Id="rId17" Type="http://schemas.openxmlformats.org/officeDocument/2006/relationships/hyperlink" Target="http://wupbialystok.praca.gov.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upbialystok.praca.gov.pl/" TargetMode="External"/><Relationship Id="rId20" Type="http://schemas.openxmlformats.org/officeDocument/2006/relationships/hyperlink" Target="https://uokik.gov.pl/download.php?id=14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PL/TXT/PDF/?uri=CELEX:32014R0651&amp;qid=1423814222967&amp;from=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po.wrotapodlasia.pl/pl/dowiedz_sie_wiecej_o_programie/zapoznaj_sie_z_prawem_i_dokument/plan-rozwoju-przedsiebiorczosci-w-oparciu-o-inteligentne-specjalizacje-wojewodztwa-podlaskiego-na-lata-2015-2020.html" TargetMode="External"/><Relationship Id="rId23" Type="http://schemas.openxmlformats.org/officeDocument/2006/relationships/footer" Target="footer2.xml"/><Relationship Id="rId10" Type="http://schemas.openxmlformats.org/officeDocument/2006/relationships/hyperlink" Target="http://serwis-uslugirozwojowe.parp.gov.pl/" TargetMode="External"/><Relationship Id="rId19" Type="http://schemas.openxmlformats.org/officeDocument/2006/relationships/hyperlink" Target="http://uokik.gov.pl/download.php?id=1237"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sekretariat@wup.wrotapodlasia.pl" TargetMode="External"/><Relationship Id="rId22" Type="http://schemas.openxmlformats.org/officeDocument/2006/relationships/header" Target="header1.xml"/><Relationship Id="rId27"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E6E1BD-F274-44E3-99F1-8463E4A8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13</Pages>
  <Words>6632</Words>
  <Characters>39795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Regulamin naboru PSFWP 2/2017</vt:lpstr>
    </vt:vector>
  </TitlesOfParts>
  <Company>WUP Białystok</Company>
  <LinksUpToDate>false</LinksUpToDate>
  <CharactersWithSpaces>46335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Regulamin naboru PSFWP 2/2017</dc:title>
  <dc:creator>Margeryta Piekarska</dc:creator>
  <cp:lastModifiedBy>Margeryta Piekarska</cp:lastModifiedBy>
  <cp:revision>56</cp:revision>
  <cp:lastPrinted>2017-09-21T11:56:00Z</cp:lastPrinted>
  <dcterms:created xsi:type="dcterms:W3CDTF">2016-12-06T06:59:00Z</dcterms:created>
  <dcterms:modified xsi:type="dcterms:W3CDTF">2017-09-21T11:56:00Z</dcterms:modified>
</cp:coreProperties>
</file>