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EE" w:rsidRDefault="00E824EE" w:rsidP="00E82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</w:t>
      </w:r>
    </w:p>
    <w:p w:rsidR="00E824EE" w:rsidRDefault="00E824EE" w:rsidP="00E82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działalności i oferty szkoleniowej instytucji szkoleniowych woj. podlaskiego posiadających wpis do Rejestru Instytucji Szkoleniowych (RIS)                                                          – w okresie od 01.01.2017r. - 31.12.2017r.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analizowanym okresie w woj. podlaskim w Rejestrze Instytucji Szkoleniowych: ▪ zarejestrowanych było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388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instytucji szkoleniowych, natomiast łącznie z oddziałami                            i filiami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427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wpis do RIS uzyskało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instytucji,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z rejestru wykreślono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instytucje.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w powiatach woj. podlaskiego:</w:t>
      </w:r>
    </w:p>
    <w:p w:rsidR="00E824EE" w:rsidRDefault="00E824EE" w:rsidP="00E824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1"/>
        <w:tblW w:w="0" w:type="auto"/>
        <w:tblInd w:w="0" w:type="dxa"/>
        <w:tblLook w:val="04A0" w:firstRow="1" w:lastRow="0" w:firstColumn="1" w:lastColumn="0" w:noHBand="0" w:noVBand="1"/>
      </w:tblPr>
      <w:tblGrid>
        <w:gridCol w:w="3870"/>
        <w:gridCol w:w="3037"/>
      </w:tblGrid>
      <w:tr w:rsidR="00E824EE" w:rsidTr="00E82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podlaskie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augustowski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białostocki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bielski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grajewski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hajnowski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kolneński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łomżyński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Suwałki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moniecki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siemiatycki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sokólski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suwalski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wysokomazowiecki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zambrowski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RAZEM</w:t>
            </w:r>
          </w:p>
        </w:tc>
        <w:tc>
          <w:tcPr>
            <w:tcW w:w="3037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</w:tr>
    </w:tbl>
    <w:p w:rsidR="00E824EE" w:rsidRDefault="00E824EE" w:rsidP="00E824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 w podziale na:</w:t>
      </w:r>
    </w:p>
    <w:p w:rsidR="00E824EE" w:rsidRDefault="00E824EE" w:rsidP="00E824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publiczne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(7,3%)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niepubliczne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396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(92,7%)</w:t>
      </w:r>
    </w:p>
    <w:p w:rsidR="00E824EE" w:rsidRDefault="00E824EE" w:rsidP="00E824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według formy organizacyjnej:</w:t>
      </w:r>
    </w:p>
    <w:p w:rsidR="00E824EE" w:rsidRDefault="00E824EE" w:rsidP="00E824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– osoby fizyczne (47,5%),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– stowarzyszenia, fundacje, spółki oraz inne osoby prawne, w tym Zakład 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Doskonalenia Zawodowego (29,0%),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35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instytucje, wykazujące  inną formę organizacyjną (np. spółki cywilne) (8,1%),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– ośrodki dokształcania i doskonalenia zawodowego (6,7%),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– placówki kształcenia ustawicznego, placówki kształcenia praktycznego (4,2%),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zakłady pracy (1,8%),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szkoły wyższe/kolegia (1,6%),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Szkoły ponadgimnazjalne (1,6%).</w:t>
      </w:r>
    </w:p>
    <w:p w:rsidR="00E824EE" w:rsidRDefault="00E824EE" w:rsidP="00E824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Liczba instytucji szkoleniowych (łącznie z oddziałami i filiami):</w:t>
      </w:r>
    </w:p>
    <w:p w:rsidR="00E824EE" w:rsidRDefault="00E824EE" w:rsidP="00E824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posiadających akredytację lub znak jakości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(17,5%),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wpisanych do ewidencji prowadzonej przez jednostkę samorządu terytorialnego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84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(19,6%),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prowadzących badanie jakości/efektywności szkoleń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372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(87,1%),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oferujących szkolenia finansowane za środków EFS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(23,1%),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szkolących bezrobotnych na zlecenie urzędu pracy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(26,4%).</w:t>
      </w:r>
    </w:p>
    <w:p w:rsidR="00E824EE" w:rsidRDefault="00E824EE" w:rsidP="00E824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Tematyka szkoleń w ofercie instytucji zarejestrowanych w RIS. </w:t>
      </w:r>
    </w:p>
    <w:p w:rsidR="00E824EE" w:rsidRDefault="00E824EE" w:rsidP="00E824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1"/>
        <w:tblW w:w="0" w:type="auto"/>
        <w:tblInd w:w="0" w:type="dxa"/>
        <w:tblLook w:val="04A0" w:firstRow="1" w:lastRow="0" w:firstColumn="1" w:lastColumn="0" w:noHBand="0" w:noVBand="1"/>
      </w:tblPr>
      <w:tblGrid>
        <w:gridCol w:w="1030"/>
        <w:gridCol w:w="5521"/>
        <w:gridCol w:w="1636"/>
      </w:tblGrid>
      <w:tr w:rsidR="00E824EE" w:rsidTr="00E82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obszaru</w:t>
            </w:r>
          </w:p>
        </w:tc>
        <w:tc>
          <w:tcPr>
            <w:tcW w:w="5521" w:type="dxa"/>
            <w:tcBorders>
              <w:left w:val="nil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OBSZARU SZKOLENIA</w:t>
            </w:r>
          </w:p>
        </w:tc>
        <w:tc>
          <w:tcPr>
            <w:tcW w:w="1636" w:type="dxa"/>
            <w:tcBorders>
              <w:lef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programy ogólne, w tym: kształcenie umiejętności pisania, czytania i liczenia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nauczycieli i nauka o kształceniu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życiu i nauki przyrodnicze, w tym: biologia, zoologia, chemia, fizyka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statystyka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tym: mechanika, metalurgia, energetyka, elektryka, elektronika, telekomunikacja, miernictwo, naprawa, konserwacja pojazdów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Górnictwo i przetwórstwo przemysłowe, w tym: przemysł spożywczy, lekki, chemiczny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i budownictwo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Rolnictwo, leśnictwo, rybołówstwo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Weterynaria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środowiska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hotelarskie, turystyka, rekreacja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krawieckie, obuwnicze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stolarskie, szklarskie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transportowe, w tym: kursy prawa jazdy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aktywnego poszukiwania pracy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RAZEM</w:t>
            </w:r>
          </w:p>
        </w:tc>
        <w:tc>
          <w:tcPr>
            <w:tcW w:w="163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3 239</w:t>
            </w:r>
          </w:p>
        </w:tc>
      </w:tr>
    </w:tbl>
    <w:p w:rsidR="00E824EE" w:rsidRDefault="00E824EE" w:rsidP="00E824E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roku 2017 instytucje szkoleniowe wystąpiły z ofertą łącznie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3 880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szkoleń. 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pojawiające się w ofercie zarejestrowanych instytucji kierunki/obszary tematyczne szkoleń (powyżej 100 zgłoszonych propozycji) to: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transportowe, w tym: kursy prawa jazdy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562</w:t>
      </w:r>
      <w:r>
        <w:rPr>
          <w:rFonts w:ascii="Times New Roman" w:hAnsi="Times New Roman" w:cs="Times New Roman"/>
          <w:sz w:val="24"/>
          <w:szCs w:val="24"/>
        </w:rPr>
        <w:t xml:space="preserve"> (14,4% wszystkich ofert),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rozwój osobowości i kariery zawodowej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 (10,4%),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szkolenie nauczycieli i nauka o kształceniu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287</w:t>
      </w:r>
      <w:r>
        <w:rPr>
          <w:rFonts w:ascii="Times New Roman" w:hAnsi="Times New Roman" w:cs="Times New Roman"/>
          <w:sz w:val="24"/>
          <w:szCs w:val="24"/>
        </w:rPr>
        <w:t xml:space="preserve"> (7,3%),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BHP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237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(6,1%),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opieka zdrowotna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 xml:space="preserve"> (6,0%),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technika i handel artykułami technicznymi, w tym: mechanika, metalurgia, energetyka, 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elektryka, elektronika, telekomunikacja, miernictwo, naprawa, konserwacja pojazdów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(5,1%),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informatyka i wykorzystanie komputerów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 xml:space="preserve"> (5,0%),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sprzedaż, marketing, public relations, handel nieruchomościami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 xml:space="preserve"> (4,9%),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rachunkowość, księgowość, bankowość, ubezpieczenia, analiza inwestycyjna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 xml:space="preserve"> (3,9%),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zarządzanie i administrowanie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(3,7%),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fryzjerskie i kosmetyczne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(3,5%),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architektura i budownictwo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(3,0%),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języki obce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(3,0%).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Znaczna liczba propozycji szkoleniowych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(7,8%) wykazana została przez instytucje szkoleniowe w „innych obszarach szkoleń”.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Najrzadziej reprezentowane obszary (poniżej 10 propozycji) w zbiorze ofert szkoleniowych to: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stolarskie, szklarskie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krawieckie , obuwnicze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nauki o życiu i nauki przyrodnicze, w tym: biologia, zoologia, chemia, fizyka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b/>
          <w:color w:val="CC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matematyka, statystyka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weterynaria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dziennikarstwo i informacja naukowo-techniczna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górnictwo, przetwórstwo przemysłowe, w tym przemysł spożywczy, lekki, chemiczny –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Instytucji szkoleniowych, łącznie z oddziałami i filiami, które w 2017r. deklarowały przeprowadzenie egzaminów końcowych po zrealizowanym szkoleniu było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>, co stanowi 72,3% wszystkich zarejestrowanych instytucji szkoleniowych.</w:t>
      </w:r>
    </w:p>
    <w:p w:rsidR="00E824EE" w:rsidRDefault="00E824EE" w:rsidP="00E824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E824EE">
          <w:pgSz w:w="11906" w:h="16838"/>
          <w:pgMar w:top="851" w:right="1418" w:bottom="851" w:left="1418" w:header="709" w:footer="709" w:gutter="0"/>
          <w:cols w:space="708"/>
        </w:sectPr>
      </w:pP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 Szkolenia według tematyki ofert przygotowania zawodowego dorosłych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4EE" w:rsidRDefault="00E824EE" w:rsidP="00E824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dniecieniowanie1akcent1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E824EE" w:rsidTr="00E82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  <w:tcBorders>
              <w:left w:val="nil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SZKOLENIA</w:t>
            </w:r>
          </w:p>
        </w:tc>
        <w:tc>
          <w:tcPr>
            <w:tcW w:w="2856" w:type="dxa"/>
            <w:tcBorders>
              <w:lef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fryzjerskie, kosmetyczne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gastronomiczne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obszary szkoleń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osobowości i kariery zawodowej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Sztuka, kultura, rzemiosło artystyczne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własności i osób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społeczna, w tym” opieka nad osobami niepełnosprawnymi, starszymi, dziećmi, wolontariat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i wykorzystanie komputerów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sekretarskie i biurowe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i handel artykułami technicznymi, w tym: mechanika, metalurgia, energetyka, elektryka, elektronika telekomunikacja, miernictwo, naprawa i konserwacja pojazdów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Języki obce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 administrowanie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zdrowotna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4EE" w:rsidTr="00E8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4EE" w:rsidTr="00E8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</w:tcPr>
          <w:p w:rsidR="00E824EE" w:rsidRDefault="00E8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nil"/>
            </w:tcBorders>
            <w:hideMark/>
          </w:tcPr>
          <w:p w:rsidR="00E824EE" w:rsidRDefault="00E824EE">
            <w:pPr>
              <w:pStyle w:val="Akapitzlis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RAZEM</w:t>
            </w:r>
          </w:p>
        </w:tc>
        <w:tc>
          <w:tcPr>
            <w:tcW w:w="2856" w:type="dxa"/>
            <w:tcBorders>
              <w:top w:val="single" w:sz="8" w:space="0" w:color="7BA0CD" w:themeColor="accent1" w:themeTint="BF"/>
              <w:left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E824EE" w:rsidRDefault="00E824EE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E824EE" w:rsidRDefault="00E824EE" w:rsidP="00E824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instytucji szkoleniowych przeprowadzających egzamin sprawdzający po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przeprowadzonym przyuczeniu do pracy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Kadra dydaktyczna zarejestrowanych instytucji szkoleniowych: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Liczba zatrudnionych wykładowców/trenerów ogółem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5 555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 zatrudnieni: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pełnym wymiarze czasu pracy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689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(12,4%),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niepełnym wymiarze czasu pracy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4 866 </w:t>
      </w:r>
      <w:r>
        <w:rPr>
          <w:rFonts w:ascii="Times New Roman" w:hAnsi="Times New Roman" w:cs="Times New Roman"/>
          <w:sz w:val="24"/>
          <w:szCs w:val="24"/>
        </w:rPr>
        <w:t>(87,6%).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Uczestnicy szkoleń.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2017r. w szkoleniach organizowanych przez podlaskie instytucje szkoleniowe wzięło udział ogółem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149 079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osób, w tym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2 091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(1,4%) na zlecenie urzędu pracy.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Liczba uczestników przygotowania zawodowego dorosłych wyniosła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958</w:t>
      </w:r>
      <w:r>
        <w:rPr>
          <w:rFonts w:ascii="Times New Roman" w:hAnsi="Times New Roman" w:cs="Times New Roman"/>
          <w:color w:val="CC33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osób, w tym             w ramach: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praktycznej nauki zawodu dorosłych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433</w:t>
      </w:r>
      <w:r>
        <w:rPr>
          <w:rFonts w:ascii="Times New Roman" w:hAnsi="Times New Roman" w:cs="Times New Roman"/>
          <w:sz w:val="24"/>
          <w:szCs w:val="24"/>
        </w:rPr>
        <w:t xml:space="preserve"> osoby (45,2%),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przyuczenia do pracy dorosłych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525</w:t>
      </w:r>
      <w:r>
        <w:rPr>
          <w:rFonts w:ascii="Times New Roman" w:hAnsi="Times New Roman" w:cs="Times New Roman"/>
          <w:sz w:val="24"/>
          <w:szCs w:val="24"/>
        </w:rPr>
        <w:t xml:space="preserve"> osób (54,8%),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nieodpłatnej pomocy polegającej na informowaniu o sytuacji na rynku pracy                                   i zapotrzebowaniu na kwalifikacje udzielono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7 749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osobom, co stanowi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5,2% wszystkich uczestników szkoleń.</w:t>
      </w: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024144" w:rsidRPr="00E824EE" w:rsidRDefault="00E824EE" w:rsidP="00E824E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Analizę opracowano na podstawie  raportu dotyczącego instytucji szkoleniowych woj. podlaskiego aktywnych                                 w okresie od 2017.01.01. -  2017.12.31.</w:t>
      </w:r>
    </w:p>
    <w:sectPr w:rsidR="00024144" w:rsidRPr="00E824EE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87"/>
    <w:multiLevelType w:val="hybridMultilevel"/>
    <w:tmpl w:val="DB5E25A2"/>
    <w:lvl w:ilvl="0" w:tplc="26CE0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05"/>
    <w:rsid w:val="00024144"/>
    <w:rsid w:val="00951C0F"/>
    <w:rsid w:val="009A4C05"/>
    <w:rsid w:val="00E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E"/>
    <w:pPr>
      <w:ind w:left="720"/>
      <w:contextualSpacing/>
    </w:pPr>
  </w:style>
  <w:style w:type="table" w:styleId="redniecieniowanie1akcent1">
    <w:name w:val="Medium Shading 1 Accent 1"/>
    <w:basedOn w:val="Standardowy"/>
    <w:uiPriority w:val="63"/>
    <w:rsid w:val="00E824E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E"/>
    <w:pPr>
      <w:ind w:left="720"/>
      <w:contextualSpacing/>
    </w:pPr>
  </w:style>
  <w:style w:type="table" w:styleId="redniecieniowanie1akcent1">
    <w:name w:val="Medium Shading 1 Accent 1"/>
    <w:basedOn w:val="Standardowy"/>
    <w:uiPriority w:val="63"/>
    <w:rsid w:val="00E824E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6828</Characters>
  <Application>Microsoft Office Word</Application>
  <DocSecurity>0</DocSecurity>
  <Lines>56</Lines>
  <Paragraphs>15</Paragraphs>
  <ScaleCrop>false</ScaleCrop>
  <Company>WUP Białystok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3</cp:revision>
  <dcterms:created xsi:type="dcterms:W3CDTF">2018-04-04T05:43:00Z</dcterms:created>
  <dcterms:modified xsi:type="dcterms:W3CDTF">2018-04-04T05:43:00Z</dcterms:modified>
</cp:coreProperties>
</file>