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9AE3C" w14:textId="77777777" w:rsidR="00596B5C" w:rsidRPr="00A23BF2" w:rsidRDefault="00596B5C" w:rsidP="00596B5C">
      <w:pPr>
        <w:rPr>
          <w:rFonts w:ascii="Arial" w:hAnsi="Arial" w:cs="Arial"/>
          <w:b/>
        </w:rPr>
      </w:pPr>
    </w:p>
    <w:p w14:paraId="29A30076" w14:textId="61E45583" w:rsidR="00596B5C" w:rsidRPr="005E4098" w:rsidRDefault="00596B5C" w:rsidP="000003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4098">
        <w:rPr>
          <w:rFonts w:ascii="Arial" w:hAnsi="Arial" w:cs="Arial"/>
          <w:b/>
          <w:sz w:val="24"/>
          <w:szCs w:val="24"/>
        </w:rPr>
        <w:t xml:space="preserve">Formularz zgłoszeniowy </w:t>
      </w:r>
      <w:r w:rsidR="00986360" w:rsidRPr="005E4098">
        <w:rPr>
          <w:rFonts w:ascii="Arial" w:hAnsi="Arial" w:cs="Arial"/>
          <w:b/>
          <w:sz w:val="24"/>
          <w:szCs w:val="24"/>
        </w:rPr>
        <w:t xml:space="preserve">na </w:t>
      </w:r>
      <w:r w:rsidR="00C1662E">
        <w:rPr>
          <w:rFonts w:ascii="Arial" w:hAnsi="Arial" w:cs="Arial"/>
          <w:b/>
          <w:sz w:val="24"/>
          <w:szCs w:val="24"/>
        </w:rPr>
        <w:t>seminarium</w:t>
      </w:r>
    </w:p>
    <w:p w14:paraId="08FF33A7" w14:textId="17217CE4" w:rsidR="005E4098" w:rsidRPr="005E4098" w:rsidRDefault="00C1662E" w:rsidP="005E40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snapToGrid w:val="0"/>
          <w:sz w:val="24"/>
          <w:szCs w:val="24"/>
          <w:lang w:eastAsia="pl-PL"/>
        </w:rPr>
        <w:t>„</w:t>
      </w:r>
      <w:r w:rsidRPr="00C1662E">
        <w:rPr>
          <w:rFonts w:ascii="Arial" w:eastAsia="Times New Roman" w:hAnsi="Arial" w:cs="Arial"/>
          <w:b/>
          <w:i/>
          <w:iCs/>
          <w:snapToGrid w:val="0"/>
          <w:sz w:val="24"/>
          <w:szCs w:val="24"/>
          <w:lang w:eastAsia="pl-PL"/>
        </w:rPr>
        <w:t>Rzemiosło w systemie kształcenia młodzieży i dorosłych</w:t>
      </w:r>
      <w:r>
        <w:rPr>
          <w:rFonts w:ascii="Arial" w:eastAsia="Times New Roman" w:hAnsi="Arial" w:cs="Arial"/>
          <w:b/>
          <w:i/>
          <w:iCs/>
          <w:snapToGrid w:val="0"/>
          <w:sz w:val="24"/>
          <w:szCs w:val="24"/>
          <w:lang w:eastAsia="pl-PL"/>
        </w:rPr>
        <w:t>”</w:t>
      </w:r>
    </w:p>
    <w:p w14:paraId="5678EBB7" w14:textId="77777777" w:rsidR="00C1662E" w:rsidRDefault="00C1662E" w:rsidP="005E4098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</w:p>
    <w:p w14:paraId="5AD85049" w14:textId="74C20686" w:rsidR="005E4098" w:rsidRPr="00C1662E" w:rsidRDefault="005E4098" w:rsidP="00C1662E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5E4098">
        <w:rPr>
          <w:rFonts w:ascii="Arial" w:hAnsi="Arial" w:cs="Arial"/>
          <w:b/>
        </w:rPr>
        <w:t>Miejsce</w:t>
      </w:r>
      <w:r w:rsidR="00986360" w:rsidRPr="005E4098">
        <w:rPr>
          <w:rFonts w:ascii="Arial" w:hAnsi="Arial" w:cs="Arial"/>
          <w:b/>
        </w:rPr>
        <w:t>:</w:t>
      </w:r>
      <w:r w:rsidR="00C1662E">
        <w:rPr>
          <w:rFonts w:ascii="Arial" w:hAnsi="Arial" w:cs="Arial"/>
          <w:b/>
        </w:rPr>
        <w:t xml:space="preserve">       Lubuska Izba Rzemieślnicza</w:t>
      </w:r>
    </w:p>
    <w:p w14:paraId="31656FD0" w14:textId="3A38E0C2" w:rsidR="005E4098" w:rsidRDefault="00945337" w:rsidP="005E4098">
      <w:pPr>
        <w:pStyle w:val="NormalnyWeb"/>
        <w:spacing w:before="0" w:beforeAutospacing="0" w:after="0" w:afterAutospacing="0"/>
        <w:ind w:left="14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C1662E">
        <w:rPr>
          <w:rFonts w:ascii="Arial" w:hAnsi="Arial" w:cs="Arial"/>
          <w:b/>
        </w:rPr>
        <w:t>l. Drzymały 11</w:t>
      </w:r>
    </w:p>
    <w:p w14:paraId="5E32E276" w14:textId="378CD8C9" w:rsidR="005E4098" w:rsidRPr="005E4098" w:rsidRDefault="005E4098" w:rsidP="005E4098">
      <w:pPr>
        <w:pStyle w:val="NormalnyWeb"/>
        <w:spacing w:before="0" w:beforeAutospacing="0" w:after="0" w:afterAutospacing="0"/>
        <w:ind w:left="1416"/>
        <w:rPr>
          <w:rFonts w:ascii="Arial" w:hAnsi="Arial" w:cs="Arial"/>
          <w:b/>
        </w:rPr>
      </w:pPr>
      <w:r w:rsidRPr="005E4098">
        <w:rPr>
          <w:rFonts w:ascii="Arial" w:hAnsi="Arial" w:cs="Arial"/>
          <w:b/>
        </w:rPr>
        <w:t>66-400 Gorzów Wielkopolski</w:t>
      </w:r>
    </w:p>
    <w:p w14:paraId="0062AA5F" w14:textId="056DBE87" w:rsidR="00596B5C" w:rsidRPr="005E4098" w:rsidRDefault="00596B5C" w:rsidP="005E40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DBCD099" w14:textId="1FA9640B" w:rsidR="00596B5C" w:rsidRDefault="00BB5B55" w:rsidP="005E40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4098">
        <w:rPr>
          <w:rFonts w:ascii="Arial" w:hAnsi="Arial" w:cs="Arial"/>
          <w:b/>
          <w:sz w:val="24"/>
          <w:szCs w:val="24"/>
        </w:rPr>
        <w:t>Termin</w:t>
      </w:r>
      <w:r w:rsidR="00596B5C" w:rsidRPr="005E4098">
        <w:rPr>
          <w:rFonts w:ascii="Arial" w:hAnsi="Arial" w:cs="Arial"/>
          <w:b/>
          <w:sz w:val="24"/>
          <w:szCs w:val="24"/>
        </w:rPr>
        <w:t xml:space="preserve">: </w:t>
      </w:r>
      <w:r w:rsidR="005E4098">
        <w:rPr>
          <w:rFonts w:ascii="Arial" w:hAnsi="Arial" w:cs="Arial"/>
          <w:b/>
          <w:sz w:val="24"/>
          <w:szCs w:val="24"/>
        </w:rPr>
        <w:tab/>
      </w:r>
      <w:r w:rsidR="00C1662E">
        <w:rPr>
          <w:rFonts w:ascii="Arial" w:hAnsi="Arial" w:cs="Arial"/>
          <w:b/>
          <w:sz w:val="24"/>
          <w:szCs w:val="24"/>
        </w:rPr>
        <w:t>14</w:t>
      </w:r>
      <w:r w:rsidR="00E46A11" w:rsidRPr="005E4098">
        <w:rPr>
          <w:rFonts w:ascii="Arial" w:hAnsi="Arial" w:cs="Arial"/>
          <w:b/>
          <w:sz w:val="24"/>
          <w:szCs w:val="24"/>
        </w:rPr>
        <w:t>.</w:t>
      </w:r>
      <w:r w:rsidR="00C1662E">
        <w:rPr>
          <w:rFonts w:ascii="Arial" w:hAnsi="Arial" w:cs="Arial"/>
          <w:b/>
          <w:sz w:val="24"/>
          <w:szCs w:val="24"/>
        </w:rPr>
        <w:t>05</w:t>
      </w:r>
      <w:r w:rsidR="005E4098" w:rsidRPr="005E4098">
        <w:rPr>
          <w:rFonts w:ascii="Arial" w:hAnsi="Arial" w:cs="Arial"/>
          <w:b/>
          <w:sz w:val="24"/>
          <w:szCs w:val="24"/>
        </w:rPr>
        <w:t>.2024</w:t>
      </w:r>
      <w:r w:rsidR="00596B5C" w:rsidRPr="005E4098">
        <w:rPr>
          <w:rFonts w:ascii="Arial" w:hAnsi="Arial" w:cs="Arial"/>
          <w:b/>
          <w:sz w:val="24"/>
          <w:szCs w:val="24"/>
        </w:rPr>
        <w:t xml:space="preserve"> r.</w:t>
      </w:r>
    </w:p>
    <w:p w14:paraId="406FCF7D" w14:textId="123ADA80" w:rsidR="00C1662E" w:rsidRPr="005E4098" w:rsidRDefault="00C1662E" w:rsidP="005E40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Godzina:      10.00 – 14.00</w:t>
      </w:r>
    </w:p>
    <w:p w14:paraId="0AC5CEAD" w14:textId="77777777" w:rsidR="000003B7" w:rsidRPr="00A23BF2" w:rsidRDefault="000003B7" w:rsidP="000003B7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438"/>
      </w:tblGrid>
      <w:tr w:rsidR="00EF2930" w:rsidRPr="00ED3A3B" w14:paraId="5A199ED3" w14:textId="77777777" w:rsidTr="00C22AD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EC8D" w14:textId="5531D4F5" w:rsidR="00EF2930" w:rsidRPr="00ED3A3B" w:rsidRDefault="00596B5C" w:rsidP="00C22AD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ED3A3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</w:t>
            </w:r>
            <w:r w:rsidR="00EF2930" w:rsidRPr="00ED3A3B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274" w14:textId="77777777" w:rsidR="00EF2930" w:rsidRPr="00ED3A3B" w:rsidRDefault="00EF2930" w:rsidP="00C22AD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930" w:rsidRPr="00ED3A3B" w14:paraId="759E12D8" w14:textId="77777777" w:rsidTr="00C22AD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F7D2" w14:textId="77777777" w:rsidR="00EF2930" w:rsidRPr="00ED3A3B" w:rsidRDefault="00EF2930" w:rsidP="00C22AD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ED3A3B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EDBC" w14:textId="77777777" w:rsidR="00EF2930" w:rsidRPr="00ED3A3B" w:rsidRDefault="00EF2930" w:rsidP="00C22AD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2930" w:rsidRPr="00ED3A3B" w14:paraId="5B928DC5" w14:textId="77777777" w:rsidTr="00C22AD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E899" w14:textId="3C887644" w:rsidR="00EF2930" w:rsidRPr="00ED3A3B" w:rsidRDefault="00942B1C" w:rsidP="005E409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podmiotu reprezentowanego</w:t>
            </w:r>
            <w:r w:rsidR="005E40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070" w14:textId="77777777" w:rsidR="00EF2930" w:rsidRPr="00ED3A3B" w:rsidRDefault="00EF2930" w:rsidP="00C22AD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C0E" w:rsidRPr="00ED3A3B" w14:paraId="70F5600A" w14:textId="77777777" w:rsidTr="00C22AD8">
        <w:trPr>
          <w:trHeight w:val="85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320A" w14:textId="1FFA2DBD" w:rsidR="00B94C0E" w:rsidRDefault="00B94C0E" w:rsidP="00C22AD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 e-mail: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487" w14:textId="77777777" w:rsidR="00B94C0E" w:rsidRPr="00ED3A3B" w:rsidRDefault="00B94C0E" w:rsidP="00C22AD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934727" w14:textId="38075990" w:rsidR="00596B5C" w:rsidRPr="005E4098" w:rsidRDefault="00596B5C" w:rsidP="00596B5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 xml:space="preserve">                                             </w:t>
      </w:r>
    </w:p>
    <w:p w14:paraId="5C81DAEE" w14:textId="38CD8511" w:rsidR="00942B1C" w:rsidRDefault="00942B1C" w:rsidP="00596B5C">
      <w:pPr>
        <w:rPr>
          <w:rFonts w:ascii="Arial" w:hAnsi="Arial" w:cs="Arial"/>
          <w:sz w:val="18"/>
          <w:szCs w:val="18"/>
        </w:rPr>
      </w:pPr>
      <w:r w:rsidRPr="00C554C5">
        <w:rPr>
          <w:rFonts w:ascii="Arial" w:hAnsi="Arial" w:cs="Arial"/>
          <w:sz w:val="20"/>
          <w:szCs w:val="20"/>
        </w:rPr>
        <w:t>W przypadku zgłoszeń dokonanych przez osoby z niepełnosprawnościami lub szczególnymi preferencjami żywieniowymi,  prosimy o podanie zakresu koniecznych udogodnień, które ewentualnie moglibyśmy zapewnić. W takiej sytuacji proszę o kontakt pod numerem telefonu 68 456 56 3</w:t>
      </w:r>
      <w:r>
        <w:rPr>
          <w:rFonts w:ascii="Arial" w:hAnsi="Arial" w:cs="Arial"/>
          <w:sz w:val="20"/>
          <w:szCs w:val="20"/>
        </w:rPr>
        <w:t>1</w:t>
      </w:r>
      <w:r w:rsidR="002D22E5">
        <w:rPr>
          <w:rFonts w:ascii="Arial" w:hAnsi="Arial" w:cs="Arial"/>
          <w:sz w:val="20"/>
          <w:szCs w:val="20"/>
        </w:rPr>
        <w:t xml:space="preserve"> kom. 667 190 283</w:t>
      </w:r>
      <w:r w:rsidRPr="00C554C5">
        <w:rPr>
          <w:rFonts w:ascii="Arial" w:hAnsi="Arial" w:cs="Arial"/>
          <w:sz w:val="20"/>
          <w:szCs w:val="20"/>
        </w:rPr>
        <w:t xml:space="preserve"> lub za pośrednictwem adresu e-mail:  </w:t>
      </w:r>
      <w:hyperlink r:id="rId8" w:history="1">
        <w:r w:rsidRPr="001246A6">
          <w:rPr>
            <w:rStyle w:val="Hipercze"/>
            <w:rFonts w:ascii="Arial" w:hAnsi="Arial" w:cs="Arial"/>
            <w:sz w:val="20"/>
            <w:szCs w:val="20"/>
          </w:rPr>
          <w:t>r.wesolowski@wup.zgora.pl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A0C5EFD" w14:textId="4FF3F16E" w:rsidR="00596B5C" w:rsidRPr="005E4098" w:rsidRDefault="00596B5C" w:rsidP="00596B5C">
      <w:pPr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Zasady przetwarzania danych osobowych w związku z realizacją wskazanego przedsięwzięcia edukacyjnego określa poniższa klauzula informacyjna. Przesyłając do Wojewódzkiego Urzędu Pracy niniejszy formularz zgłaszający potwierdza, że przyjmuje do wiadomości zasady w niej zawarte. Instytucja/firma/podmiot, za pośrednictwem których następuje zgłoszenie uczestnika posiedzenia, zapoznaje go z zasadami przetwarzania danych osobowych, o których mowa poniżej.</w:t>
      </w:r>
    </w:p>
    <w:p w14:paraId="77A51056" w14:textId="77777777" w:rsidR="00596B5C" w:rsidRPr="005E4098" w:rsidRDefault="00596B5C" w:rsidP="00596B5C">
      <w:pPr>
        <w:pStyle w:val="giodoNumer"/>
        <w:spacing w:after="0"/>
        <w:jc w:val="center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napToGrid w:val="0"/>
          <w:sz w:val="18"/>
          <w:szCs w:val="18"/>
        </w:rPr>
        <w:t>KLAUZULA INFORMACYJNA</w:t>
      </w:r>
    </w:p>
    <w:p w14:paraId="127099D2" w14:textId="77777777" w:rsidR="00596B5C" w:rsidRPr="005E4098" w:rsidRDefault="00596B5C" w:rsidP="00596B5C">
      <w:pPr>
        <w:rPr>
          <w:rFonts w:ascii="Arial" w:hAnsi="Arial" w:cs="Arial"/>
          <w:sz w:val="18"/>
          <w:szCs w:val="18"/>
        </w:rPr>
      </w:pPr>
    </w:p>
    <w:p w14:paraId="04C9DA65" w14:textId="77777777" w:rsidR="00596B5C" w:rsidRPr="005E4098" w:rsidRDefault="00596B5C" w:rsidP="00596B5C">
      <w:pPr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 xml:space="preserve">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 </w:t>
      </w:r>
    </w:p>
    <w:p w14:paraId="4ECC04A5" w14:textId="1397545F" w:rsidR="00596B5C" w:rsidRPr="005E4098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 xml:space="preserve">Administratorem danych osobowych jest Wojewódzki Urząd Pracy w Zielonej Górze z siedzibą w Zielonej Górze przy ul. Wyspiańskiego 15, e-mail: </w:t>
      </w:r>
      <w:hyperlink r:id="rId9" w:history="1">
        <w:r w:rsidR="00E46A11" w:rsidRPr="005E4098">
          <w:rPr>
            <w:rStyle w:val="Hipercze"/>
            <w:rFonts w:ascii="Arial" w:hAnsi="Arial" w:cs="Arial"/>
            <w:sz w:val="18"/>
            <w:szCs w:val="18"/>
          </w:rPr>
          <w:t>wup@wup.zgora.pl</w:t>
        </w:r>
      </w:hyperlink>
      <w:r w:rsidRPr="005E4098">
        <w:rPr>
          <w:rFonts w:ascii="Arial" w:hAnsi="Arial" w:cs="Arial"/>
          <w:sz w:val="18"/>
          <w:szCs w:val="18"/>
        </w:rPr>
        <w:t>.</w:t>
      </w:r>
    </w:p>
    <w:p w14:paraId="03DB1160" w14:textId="77777777" w:rsidR="00596B5C" w:rsidRPr="005E4098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 xml:space="preserve">Wojewódzki Urząd Pracy w Zielonej Górze wyznaczył Inspektora Ochrony Danych, z którym można się skontaktować poprzez email: iod@wup.zgora.pl lub pisemnie na adres: Wojewódzki Urząd Pracy w Zielonej Górze, ul Wyspiańskiego 15, 65-036 Zielona Góra. Z Inspektorem Ochrony Danych można się kontaktować we wszystkich sprawach dotyczących przetwarzania danych osobowych oraz korzystania z praw związanych z przetwarzaniem danych. </w:t>
      </w:r>
    </w:p>
    <w:p w14:paraId="063644C7" w14:textId="77777777" w:rsidR="00596B5C" w:rsidRPr="005E4098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 xml:space="preserve">Dane osobowe są przetwarzane na podstawie art. 6 ust. 1 lit. c) w związku z art. 9 ust. 2 lit. g) RODO oraz postanowieniami rozdziału 2AA Ustawy z dnia 6 grudnia 2006 r. o zasadach prowadzenia polityki rozwoju (j.t. Dz.U. z 2023 r., poz. 225 z </w:t>
      </w:r>
      <w:proofErr w:type="spellStart"/>
      <w:r w:rsidRPr="005E4098">
        <w:rPr>
          <w:rFonts w:ascii="Arial" w:hAnsi="Arial" w:cs="Arial"/>
          <w:sz w:val="18"/>
          <w:szCs w:val="18"/>
        </w:rPr>
        <w:t>późn</w:t>
      </w:r>
      <w:proofErr w:type="spellEnd"/>
      <w:r w:rsidRPr="005E4098">
        <w:rPr>
          <w:rFonts w:ascii="Arial" w:hAnsi="Arial" w:cs="Arial"/>
          <w:sz w:val="18"/>
          <w:szCs w:val="18"/>
        </w:rPr>
        <w:t xml:space="preserve">. zm.) w celu realizacji projektu „Umiejętności tworzą możliwości” w ramach inwestycji A3.1.1 KPO – przedsięwzięcie „Zbudowanie systemu koordynacji i monitorowania regionalnych działań </w:t>
      </w:r>
      <w:r w:rsidRPr="005E4098">
        <w:rPr>
          <w:rFonts w:ascii="Arial" w:hAnsi="Arial" w:cs="Arial"/>
          <w:sz w:val="18"/>
          <w:szCs w:val="18"/>
        </w:rPr>
        <w:lastRenderedPageBreak/>
        <w:t>na rzecz kształcenia zawodowego, szkolnictwa wyższego oraz uczenia się przez całe życie, w tym uczenia się dorosłych”. Dane osobowe są udostępnianie na mocy art. 14lzm ww. ustawy.</w:t>
      </w:r>
    </w:p>
    <w:p w14:paraId="6AF942E8" w14:textId="77777777" w:rsidR="00596B5C" w:rsidRPr="005E4098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Przetwarzane będę następujące kategorie danych osobowych: imię, nazwisko, nazwa instytucji/firmy, adres instytucji/ firmy, adres e-mail, nr telefonu, informacje o stanie zdrowia (w przypadku korzystania z udogodnień dla osób niepełnosprawnych).</w:t>
      </w:r>
    </w:p>
    <w:p w14:paraId="7788BC75" w14:textId="77777777" w:rsidR="00596B5C" w:rsidRPr="005E4098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Przetwarzanie danych osobowych nie odbywa się na podstawie art. 6 ust. 1 lit. f) RODO, tzn. nie dotyczy prawnie uzasadnionych interesów realizowanych przez administratora.</w:t>
      </w:r>
    </w:p>
    <w:p w14:paraId="53B2D036" w14:textId="77777777" w:rsidR="00596B5C" w:rsidRPr="005E4098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Dane osobowe nie będą przekazywane do państwa trzeciego/organizacji międzynarodowej.</w:t>
      </w:r>
    </w:p>
    <w:p w14:paraId="0DEA7D43" w14:textId="77777777" w:rsidR="00596B5C" w:rsidRPr="005E4098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Odbiorcami danych osobowych są lub mogą być: podmioty o których mowa w art. 14lzl ustawy o zasadach prowadzenia polityki rozwoju w zakresie niezbędnym do realizacji zadań związanych z wdrażaniem planu rozwojowego, określonym w przepisach prawa lub Umowie, organy Unii Europejskiej w celach określonych w art. 22 ust. 2 lit. d rozporządzenia 2021/241, ministerstwo właściwe ds. edukacji i nauki, ministerstwo właściwe ds. polityki regionalnej, Fundacja Rozwoju Systemu Edukacji, osoby lub podmioty, którym zostanie udostępniona dokumentacja na podstawie art. 1 ust. 1 ustawy z dnia 6 września 2001 r. o dostępie do informacji publicznej, podmioty uprawnione do obsługi doręczeń pocztowych, podmioty świadczące usługi doręczania przy użyciu środków komunikacji elektronicznej (</w:t>
      </w:r>
      <w:proofErr w:type="spellStart"/>
      <w:r w:rsidRPr="005E4098">
        <w:rPr>
          <w:rFonts w:ascii="Arial" w:hAnsi="Arial" w:cs="Arial"/>
          <w:sz w:val="18"/>
          <w:szCs w:val="18"/>
        </w:rPr>
        <w:t>ePUAP</w:t>
      </w:r>
      <w:proofErr w:type="spellEnd"/>
      <w:r w:rsidRPr="005E4098">
        <w:rPr>
          <w:rFonts w:ascii="Arial" w:hAnsi="Arial" w:cs="Arial"/>
          <w:sz w:val="18"/>
          <w:szCs w:val="18"/>
        </w:rPr>
        <w:t>), podmiot świadczący usługi hostingu poczty elektronicznej WUP, podmioty, którym przekazuje się dokumentację zawierającą dane osobowe w celu brakowania (niszczenia), jak również inne podmioty przetwarzające dane osobowe w imieniu administratora na podstawie zawartych umów/porozumień w sprawie powierzenia przetwarzania danych osobowych. Pani/Pana dane osobowe mogą zostać ujawnione organom upoważnionym do otrzymania danych osobowych na podstawie innych przepisów prawa (organom kontrolnym, sądom, organom ścigania).</w:t>
      </w:r>
    </w:p>
    <w:p w14:paraId="77D43E6A" w14:textId="77777777" w:rsidR="00596B5C" w:rsidRPr="005E4098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Dane osobowe są przechowywane przez okres niezbędny do realizacji zadań wskazanych w art. 14lzj ustawy o zasadach prowadzenia polityki rozwoju określony w art. 14lzn ustawy, tj. przez okres realizacji projektu, kontroli, audytu i ewaluacji przedsięwzięcia oraz spełnienia obowiązków archiwizacyjnych wynikających z przepisów o narodowym zasobie archiwalnym i archiwach.</w:t>
      </w:r>
    </w:p>
    <w:p w14:paraId="246B68DD" w14:textId="77777777" w:rsidR="00596B5C" w:rsidRPr="005E4098" w:rsidRDefault="00596B5C" w:rsidP="00596B5C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W związku z przetwarzaniem danych osobowych przysługują określone prawa, tj.:</w:t>
      </w:r>
    </w:p>
    <w:p w14:paraId="47A29F9B" w14:textId="77777777" w:rsidR="00596B5C" w:rsidRPr="005E4098" w:rsidRDefault="00596B5C" w:rsidP="00596B5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prawo dostępu do treści danych osobowych oraz prawo otrzymania ich kopii;</w:t>
      </w:r>
    </w:p>
    <w:p w14:paraId="44D1D56D" w14:textId="77777777" w:rsidR="00596B5C" w:rsidRPr="005E4098" w:rsidRDefault="00596B5C" w:rsidP="00596B5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prawo do żądania sprostowania (poprawiania) danych osobowych;</w:t>
      </w:r>
    </w:p>
    <w:p w14:paraId="40F58174" w14:textId="77777777" w:rsidR="00596B5C" w:rsidRPr="005E4098" w:rsidRDefault="00596B5C" w:rsidP="00596B5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prawo do żądania ograniczenia przetwarzania danych osobowych, w przypadkach określonych w art. 18 RODO;</w:t>
      </w:r>
    </w:p>
    <w:p w14:paraId="2574043A" w14:textId="77777777" w:rsidR="00596B5C" w:rsidRPr="005E4098" w:rsidRDefault="00596B5C" w:rsidP="00596B5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prawo wniesienia sprzeciwu wobec przetwarzania danych osobowych, w przypadkach określonych w art. 21 RODO.</w:t>
      </w:r>
    </w:p>
    <w:p w14:paraId="6ED2EAAD" w14:textId="77777777" w:rsidR="00596B5C" w:rsidRPr="005E4098" w:rsidRDefault="00596B5C" w:rsidP="00596B5C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Przetwarzanie danych osobowych nie odbywa się na podstawie uprzednio udzielonej zgody na przetwarzanie danych osobowych – w związku z tym nie ma możliwości zrealizowania prawa do cofnięcia zgody w dowolnym momencie.</w:t>
      </w:r>
    </w:p>
    <w:p w14:paraId="2C81E53C" w14:textId="77777777" w:rsidR="00596B5C" w:rsidRPr="005E4098" w:rsidRDefault="00596B5C" w:rsidP="00596B5C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Osoba, której dane dotyczą ma prawo wniesienia skargi do organu nadzorczego (Urzędu Ochrony Danych Osobowych), gdy uzna, że przetwarzanie danych osobowych narusza przepisy RODO.</w:t>
      </w:r>
    </w:p>
    <w:p w14:paraId="0E440857" w14:textId="77777777" w:rsidR="00596B5C" w:rsidRPr="005E4098" w:rsidRDefault="00596B5C" w:rsidP="00596B5C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Podanie danych osobowych jest dobrowolne, jednak konsekwencją niepodania danych osobowych będzie brak możliwości udziału w posiedzeniu WZK. W przypadku wtórnego pozyskiwania danych osobowych (tj. w sytuacji zgłoszenia uczestnika przez jego pracodawcę) informujemy, że źródłem danych osobowych jest instytucja/podmiot/firma zgłaszająca do udziału w posiedzeniu.</w:t>
      </w:r>
    </w:p>
    <w:p w14:paraId="6300A767" w14:textId="77777777" w:rsidR="00596B5C" w:rsidRPr="005E4098" w:rsidRDefault="00596B5C" w:rsidP="00596B5C">
      <w:pPr>
        <w:pStyle w:val="Akapitzlist"/>
        <w:numPr>
          <w:ilvl w:val="0"/>
          <w:numId w:val="5"/>
        </w:numPr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5E4098">
        <w:rPr>
          <w:rFonts w:ascii="Arial" w:hAnsi="Arial" w:cs="Arial"/>
          <w:sz w:val="18"/>
          <w:szCs w:val="18"/>
        </w:rPr>
        <w:t>W stosunku do pozyskanych danych osobowych nie będzie stosowane zautomatyzowane podejmowanie decyzji, w tym w formie profilowania.</w:t>
      </w:r>
    </w:p>
    <w:p w14:paraId="1458C5F9" w14:textId="77777777" w:rsidR="00775844" w:rsidRPr="00596B5C" w:rsidRDefault="00775844" w:rsidP="00596B5C"/>
    <w:sectPr w:rsidR="00775844" w:rsidRPr="00596B5C" w:rsidSect="00E27E4F">
      <w:headerReference w:type="first" r:id="rId10"/>
      <w:footerReference w:type="first" r:id="rId11"/>
      <w:pgSz w:w="11906" w:h="16838"/>
      <w:pgMar w:top="1418" w:right="1274" w:bottom="1418" w:left="1276" w:header="708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B996D2" w16cex:dateUtc="2024-01-29T08:05:00Z"/>
  <w16cex:commentExtensible w16cex:durableId="02C58392" w16cex:dateUtc="2024-01-29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21E43B" w16cid:durableId="6EB996D2"/>
  <w16cid:commentId w16cid:paraId="51C12170" w16cid:durableId="02C5839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877C4" w14:textId="77777777" w:rsidR="005253DA" w:rsidRDefault="005253DA" w:rsidP="002775EC">
      <w:pPr>
        <w:spacing w:after="0" w:line="240" w:lineRule="auto"/>
      </w:pPr>
      <w:r>
        <w:separator/>
      </w:r>
    </w:p>
  </w:endnote>
  <w:endnote w:type="continuationSeparator" w:id="0">
    <w:p w14:paraId="2EDF8F41" w14:textId="77777777" w:rsidR="005253DA" w:rsidRDefault="005253DA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2C13D" w14:textId="398CC9CA" w:rsidR="00B069AD" w:rsidRDefault="00E25E83" w:rsidP="00B069AD">
    <w:pPr>
      <w:pStyle w:val="Stopka"/>
      <w:ind w:left="-794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0C70319" wp14:editId="2B600FCE">
          <wp:simplePos x="0" y="0"/>
          <wp:positionH relativeFrom="margin">
            <wp:align>left</wp:align>
          </wp:positionH>
          <wp:positionV relativeFrom="paragraph">
            <wp:posOffset>-360045</wp:posOffset>
          </wp:positionV>
          <wp:extent cx="5648325" cy="581660"/>
          <wp:effectExtent l="0" t="0" r="9525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DBF2EB" w14:textId="77777777" w:rsidR="002E3AB4" w:rsidRDefault="002E3AB4" w:rsidP="00960011">
    <w:pPr>
      <w:pStyle w:val="Stopka"/>
      <w:ind w:left="-1020" w:right="-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95F4F" w14:textId="77777777" w:rsidR="005253DA" w:rsidRDefault="005253DA" w:rsidP="002775EC">
      <w:pPr>
        <w:spacing w:after="0" w:line="240" w:lineRule="auto"/>
      </w:pPr>
      <w:r>
        <w:separator/>
      </w:r>
    </w:p>
  </w:footnote>
  <w:footnote w:type="continuationSeparator" w:id="0">
    <w:p w14:paraId="79BA6A4B" w14:textId="77777777" w:rsidR="005253DA" w:rsidRDefault="005253DA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88073" w14:textId="3FDCCCC5" w:rsidR="002E3AB4" w:rsidRDefault="00E25E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92D3279" wp14:editId="36C88194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6972300" cy="5461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069"/>
    <w:multiLevelType w:val="hybridMultilevel"/>
    <w:tmpl w:val="2C5C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7614"/>
    <w:multiLevelType w:val="hybridMultilevel"/>
    <w:tmpl w:val="7BCCD7D6"/>
    <w:lvl w:ilvl="0" w:tplc="CBCE233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644"/>
    <w:multiLevelType w:val="hybridMultilevel"/>
    <w:tmpl w:val="D14621D6"/>
    <w:lvl w:ilvl="0" w:tplc="C9DA3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A2321"/>
    <w:multiLevelType w:val="hybridMultilevel"/>
    <w:tmpl w:val="CDBA0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E16CE"/>
    <w:multiLevelType w:val="hybridMultilevel"/>
    <w:tmpl w:val="F27C20E4"/>
    <w:lvl w:ilvl="0" w:tplc="169A7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D2"/>
    <w:rsid w:val="000003B7"/>
    <w:rsid w:val="00005D92"/>
    <w:rsid w:val="000120B5"/>
    <w:rsid w:val="000206BC"/>
    <w:rsid w:val="00053BC8"/>
    <w:rsid w:val="00074BD2"/>
    <w:rsid w:val="000857DA"/>
    <w:rsid w:val="0008623D"/>
    <w:rsid w:val="00092839"/>
    <w:rsid w:val="00097D11"/>
    <w:rsid w:val="000A0851"/>
    <w:rsid w:val="000C356A"/>
    <w:rsid w:val="000E111E"/>
    <w:rsid w:val="0011003F"/>
    <w:rsid w:val="00127282"/>
    <w:rsid w:val="00137796"/>
    <w:rsid w:val="0018390D"/>
    <w:rsid w:val="001925CD"/>
    <w:rsid w:val="00203C1F"/>
    <w:rsid w:val="002223E1"/>
    <w:rsid w:val="00234ED9"/>
    <w:rsid w:val="00240EE3"/>
    <w:rsid w:val="0024334C"/>
    <w:rsid w:val="00257853"/>
    <w:rsid w:val="002751F7"/>
    <w:rsid w:val="002775EC"/>
    <w:rsid w:val="0029243C"/>
    <w:rsid w:val="00293914"/>
    <w:rsid w:val="002B1C21"/>
    <w:rsid w:val="002C0AF7"/>
    <w:rsid w:val="002D22E5"/>
    <w:rsid w:val="002E3AB4"/>
    <w:rsid w:val="00300E15"/>
    <w:rsid w:val="00307630"/>
    <w:rsid w:val="0031453C"/>
    <w:rsid w:val="00316C85"/>
    <w:rsid w:val="00326F93"/>
    <w:rsid w:val="00330639"/>
    <w:rsid w:val="00353A23"/>
    <w:rsid w:val="003735E2"/>
    <w:rsid w:val="003920EA"/>
    <w:rsid w:val="003B279F"/>
    <w:rsid w:val="003C3665"/>
    <w:rsid w:val="003D11F4"/>
    <w:rsid w:val="00400098"/>
    <w:rsid w:val="00407591"/>
    <w:rsid w:val="004429C2"/>
    <w:rsid w:val="00451327"/>
    <w:rsid w:val="00477200"/>
    <w:rsid w:val="004A0882"/>
    <w:rsid w:val="004A575A"/>
    <w:rsid w:val="004B652A"/>
    <w:rsid w:val="004C1B8F"/>
    <w:rsid w:val="004C59FF"/>
    <w:rsid w:val="00502F1A"/>
    <w:rsid w:val="005151D8"/>
    <w:rsid w:val="0052400C"/>
    <w:rsid w:val="005253DA"/>
    <w:rsid w:val="00547C21"/>
    <w:rsid w:val="005508D6"/>
    <w:rsid w:val="00552B11"/>
    <w:rsid w:val="00563CD2"/>
    <w:rsid w:val="00564A11"/>
    <w:rsid w:val="00565E75"/>
    <w:rsid w:val="00582139"/>
    <w:rsid w:val="00582A08"/>
    <w:rsid w:val="00596B5C"/>
    <w:rsid w:val="005A4E66"/>
    <w:rsid w:val="005C5A99"/>
    <w:rsid w:val="005D0706"/>
    <w:rsid w:val="005E4098"/>
    <w:rsid w:val="00607857"/>
    <w:rsid w:val="00650A3A"/>
    <w:rsid w:val="0066227E"/>
    <w:rsid w:val="00664772"/>
    <w:rsid w:val="0067363B"/>
    <w:rsid w:val="006766BE"/>
    <w:rsid w:val="0068735E"/>
    <w:rsid w:val="00695D90"/>
    <w:rsid w:val="006D754F"/>
    <w:rsid w:val="006E52A1"/>
    <w:rsid w:val="006F5B9D"/>
    <w:rsid w:val="00715ED8"/>
    <w:rsid w:val="00736429"/>
    <w:rsid w:val="00737203"/>
    <w:rsid w:val="00740E48"/>
    <w:rsid w:val="00752056"/>
    <w:rsid w:val="00756CC4"/>
    <w:rsid w:val="007668AE"/>
    <w:rsid w:val="00771F77"/>
    <w:rsid w:val="00775844"/>
    <w:rsid w:val="007C69E4"/>
    <w:rsid w:val="007D36C9"/>
    <w:rsid w:val="007E0817"/>
    <w:rsid w:val="007E3E8E"/>
    <w:rsid w:val="00806CC8"/>
    <w:rsid w:val="0087235A"/>
    <w:rsid w:val="008B1BE5"/>
    <w:rsid w:val="008B6FB1"/>
    <w:rsid w:val="008D069F"/>
    <w:rsid w:val="008D7D3E"/>
    <w:rsid w:val="008F43BF"/>
    <w:rsid w:val="008F7295"/>
    <w:rsid w:val="00915CFD"/>
    <w:rsid w:val="009208EF"/>
    <w:rsid w:val="00923A99"/>
    <w:rsid w:val="00924D99"/>
    <w:rsid w:val="00932EEC"/>
    <w:rsid w:val="00942B1C"/>
    <w:rsid w:val="00945337"/>
    <w:rsid w:val="00945AAA"/>
    <w:rsid w:val="00960011"/>
    <w:rsid w:val="00986360"/>
    <w:rsid w:val="009A2BF2"/>
    <w:rsid w:val="009B35C5"/>
    <w:rsid w:val="009C3148"/>
    <w:rsid w:val="009F2913"/>
    <w:rsid w:val="009F59BB"/>
    <w:rsid w:val="009F769C"/>
    <w:rsid w:val="00A0560A"/>
    <w:rsid w:val="00A15B6D"/>
    <w:rsid w:val="00A23BF2"/>
    <w:rsid w:val="00A4430F"/>
    <w:rsid w:val="00A4717B"/>
    <w:rsid w:val="00A52BB8"/>
    <w:rsid w:val="00A70685"/>
    <w:rsid w:val="00AA73C0"/>
    <w:rsid w:val="00AD2F3E"/>
    <w:rsid w:val="00AD53E6"/>
    <w:rsid w:val="00AF010E"/>
    <w:rsid w:val="00B053B9"/>
    <w:rsid w:val="00B058A2"/>
    <w:rsid w:val="00B069AD"/>
    <w:rsid w:val="00B200F5"/>
    <w:rsid w:val="00B273A6"/>
    <w:rsid w:val="00B345D3"/>
    <w:rsid w:val="00B43180"/>
    <w:rsid w:val="00B65C8C"/>
    <w:rsid w:val="00B70031"/>
    <w:rsid w:val="00B7102B"/>
    <w:rsid w:val="00B72824"/>
    <w:rsid w:val="00B94C0E"/>
    <w:rsid w:val="00BA14B8"/>
    <w:rsid w:val="00BB5B55"/>
    <w:rsid w:val="00BC361C"/>
    <w:rsid w:val="00BD2E37"/>
    <w:rsid w:val="00BF292E"/>
    <w:rsid w:val="00C13AFB"/>
    <w:rsid w:val="00C1662E"/>
    <w:rsid w:val="00C20DC8"/>
    <w:rsid w:val="00C41CE1"/>
    <w:rsid w:val="00C479B7"/>
    <w:rsid w:val="00C56CCD"/>
    <w:rsid w:val="00C6646F"/>
    <w:rsid w:val="00C70283"/>
    <w:rsid w:val="00C71700"/>
    <w:rsid w:val="00C83BAD"/>
    <w:rsid w:val="00C94947"/>
    <w:rsid w:val="00C97090"/>
    <w:rsid w:val="00CA1E05"/>
    <w:rsid w:val="00CA26D3"/>
    <w:rsid w:val="00CA45CF"/>
    <w:rsid w:val="00CF7275"/>
    <w:rsid w:val="00D11119"/>
    <w:rsid w:val="00D3052A"/>
    <w:rsid w:val="00D42A82"/>
    <w:rsid w:val="00D51685"/>
    <w:rsid w:val="00D553AF"/>
    <w:rsid w:val="00D61257"/>
    <w:rsid w:val="00D83445"/>
    <w:rsid w:val="00DB2797"/>
    <w:rsid w:val="00DB2C90"/>
    <w:rsid w:val="00DC10ED"/>
    <w:rsid w:val="00DC7B1B"/>
    <w:rsid w:val="00DE1380"/>
    <w:rsid w:val="00DE5CB0"/>
    <w:rsid w:val="00DF2715"/>
    <w:rsid w:val="00E2268C"/>
    <w:rsid w:val="00E24ECE"/>
    <w:rsid w:val="00E25E83"/>
    <w:rsid w:val="00E27E4F"/>
    <w:rsid w:val="00E4015A"/>
    <w:rsid w:val="00E46A11"/>
    <w:rsid w:val="00E56F67"/>
    <w:rsid w:val="00E621A3"/>
    <w:rsid w:val="00E64A4D"/>
    <w:rsid w:val="00E8221D"/>
    <w:rsid w:val="00E96062"/>
    <w:rsid w:val="00EA2680"/>
    <w:rsid w:val="00EC18CE"/>
    <w:rsid w:val="00ED12FB"/>
    <w:rsid w:val="00EE0C8F"/>
    <w:rsid w:val="00EF2930"/>
    <w:rsid w:val="00EF3F5B"/>
    <w:rsid w:val="00EF49D9"/>
    <w:rsid w:val="00F14120"/>
    <w:rsid w:val="00F144F8"/>
    <w:rsid w:val="00F34AED"/>
    <w:rsid w:val="00F363EF"/>
    <w:rsid w:val="00F5600E"/>
    <w:rsid w:val="00F87B6E"/>
    <w:rsid w:val="00F917F9"/>
    <w:rsid w:val="00F97088"/>
    <w:rsid w:val="00FC0CBF"/>
    <w:rsid w:val="00FC25A1"/>
    <w:rsid w:val="00FD3EE7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3230F"/>
  <w15:chartTrackingRefBased/>
  <w15:docId w15:val="{05628468-E2B3-4B04-B556-CE0E260E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75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970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560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A575A"/>
    <w:pPr>
      <w:spacing w:after="0" w:line="240" w:lineRule="auto"/>
      <w:ind w:firstLine="1416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575A"/>
    <w:rPr>
      <w:rFonts w:ascii="Arial" w:hAnsi="Arial" w:cs="Arial"/>
    </w:rPr>
  </w:style>
  <w:style w:type="paragraph" w:customStyle="1" w:styleId="giodoNumer">
    <w:name w:val="giodo Numer"/>
    <w:basedOn w:val="Normalny"/>
    <w:rsid w:val="00596B5C"/>
    <w:pPr>
      <w:spacing w:after="24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E4098"/>
    <w:pPr>
      <w:spacing w:before="100" w:beforeAutospacing="1" w:after="100" w:afterAutospacing="1" w:line="240" w:lineRule="auto"/>
    </w:pPr>
    <w:rPr>
      <w:rFonts w:ascii="Times New Roman" w:eastAsia="Times New Roman" w:hAnsi="Times New Roman"/>
      <w:snapToGrid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69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69E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9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wesolowski@wup.zgo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up@wup.zgora.pl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yna%20Janasek\Pulpit\szablony\wup_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DEEA4-8479-44F5-87CD-75A749D8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wup_mono</Template>
  <TotalTime>1</TotalTime>
  <Pages>2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Rafał Wesołowski</cp:lastModifiedBy>
  <cp:revision>3</cp:revision>
  <cp:lastPrinted>2023-08-28T09:19:00Z</cp:lastPrinted>
  <dcterms:created xsi:type="dcterms:W3CDTF">2024-04-24T08:36:00Z</dcterms:created>
  <dcterms:modified xsi:type="dcterms:W3CDTF">2024-04-24T08:37:00Z</dcterms:modified>
</cp:coreProperties>
</file>