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4A" w:rsidRPr="008F554C" w:rsidRDefault="000E4900" w:rsidP="00BF6472">
      <w:pPr>
        <w:spacing w:after="0" w:line="240" w:lineRule="auto"/>
        <w:rPr>
          <w:rFonts w:ascii="Times New Roman" w:hAnsi="Times New Roman"/>
          <w:noProof/>
          <w:sz w:val="32"/>
          <w:szCs w:val="32"/>
        </w:rPr>
      </w:pPr>
      <w:bookmarkStart w:id="0" w:name="_GoBack"/>
      <w:bookmarkEnd w:id="0"/>
      <w:r w:rsidRPr="008F554C">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Zestawienie trzech czarno-białych znaków. Pierwszy: na czarnym tle częściowo widoczne trzy białe gwiazdki obok napis Fundusze Europejskie Program Regionalny. Drugi: żubr złożony z szarych i białych kwadratów z podpisem Podlaskie. Trzeci: z lewej strony napis Unia Europejska, Europejski Fundusz Społeczny, po prawej biały prostokąt w środku 12 czarnych gwiazdek tworzących okrąg, flaga Unii Europejskiej." style="position:absolute;margin-left:-6pt;margin-top:11.1pt;width:486.15pt;height:42.35pt;z-index:-1;visibility:visible" wrapcoords="-33 0 -33 21214 21600 21214 21600 0 -33 0">
            <v:imagedata r:id="rId9" o:title="Zestaw_logotypow_monochrom_GRAY_EFS"/>
            <w10:wrap type="tight"/>
          </v:shape>
        </w:pict>
      </w:r>
      <w:r w:rsidR="00B44C20">
        <w:rPr>
          <w:rFonts w:ascii="Times New Roman" w:hAnsi="Times New Roman"/>
          <w:noProof/>
          <w:sz w:val="32"/>
          <w:szCs w:val="32"/>
        </w:rPr>
        <w:t xml:space="preserve"> </w:t>
      </w:r>
    </w:p>
    <w:p w:rsidR="00847031" w:rsidRPr="001B3D64" w:rsidRDefault="00847031" w:rsidP="005E3E6A">
      <w:pPr>
        <w:spacing w:after="0"/>
        <w:rPr>
          <w:rFonts w:ascii="Arial" w:hAnsi="Arial" w:cs="Arial"/>
          <w:sz w:val="24"/>
          <w:szCs w:val="24"/>
        </w:rPr>
      </w:pPr>
      <w:r w:rsidRPr="001B3D64">
        <w:rPr>
          <w:rFonts w:ascii="Arial" w:hAnsi="Arial" w:cs="Arial"/>
          <w:noProof/>
          <w:sz w:val="24"/>
          <w:szCs w:val="24"/>
        </w:rPr>
        <w:t xml:space="preserve">Instytucja Pośrednicząca Regionalnego Programu Operacyjnego </w:t>
      </w:r>
    </w:p>
    <w:p w:rsidR="00847031" w:rsidRPr="001B3D64" w:rsidRDefault="00847031" w:rsidP="005E3E6A">
      <w:pPr>
        <w:spacing w:after="0"/>
        <w:rPr>
          <w:rFonts w:ascii="Arial" w:hAnsi="Arial" w:cs="Arial"/>
          <w:noProof/>
          <w:sz w:val="24"/>
          <w:szCs w:val="24"/>
        </w:rPr>
      </w:pPr>
      <w:r w:rsidRPr="001B3D64">
        <w:rPr>
          <w:rFonts w:ascii="Arial" w:hAnsi="Arial" w:cs="Arial"/>
          <w:sz w:val="24"/>
          <w:szCs w:val="24"/>
        </w:rPr>
        <w:t>Województwa Podlaskiego na lata 2014-2020</w:t>
      </w:r>
      <w:r w:rsidR="009151B4">
        <w:rPr>
          <w:rFonts w:ascii="Arial" w:hAnsi="Arial" w:cs="Arial"/>
          <w:sz w:val="24"/>
          <w:szCs w:val="24"/>
        </w:rPr>
        <w:t xml:space="preserve"> </w:t>
      </w:r>
      <w:r w:rsidRPr="001B3D64">
        <w:rPr>
          <w:rFonts w:ascii="Arial" w:hAnsi="Arial" w:cs="Arial"/>
          <w:noProof/>
          <w:sz w:val="24"/>
          <w:szCs w:val="24"/>
        </w:rPr>
        <w:t>Wojewódzki Urząd Pracy w Białymstoku</w:t>
      </w:r>
    </w:p>
    <w:p w:rsidR="00847031" w:rsidRPr="001B3D64" w:rsidRDefault="00847031" w:rsidP="005E3E6A">
      <w:pPr>
        <w:spacing w:after="0"/>
        <w:rPr>
          <w:rFonts w:ascii="Arial" w:hAnsi="Arial" w:cs="Arial"/>
          <w:bCs/>
          <w:sz w:val="24"/>
          <w:szCs w:val="24"/>
          <w:lang w:eastAsia="zh-CN"/>
        </w:rPr>
      </w:pPr>
    </w:p>
    <w:p w:rsidR="00634401" w:rsidRPr="001B3D64" w:rsidRDefault="00634401" w:rsidP="005E3E6A">
      <w:pPr>
        <w:spacing w:after="0"/>
        <w:rPr>
          <w:rFonts w:ascii="Arial" w:hAnsi="Arial" w:cs="Arial"/>
          <w:bCs/>
          <w:sz w:val="24"/>
          <w:szCs w:val="24"/>
        </w:rPr>
      </w:pPr>
    </w:p>
    <w:p w:rsidR="00634401" w:rsidRPr="001B3D64" w:rsidRDefault="00634401" w:rsidP="005E3E6A">
      <w:pPr>
        <w:spacing w:after="0"/>
        <w:rPr>
          <w:rFonts w:ascii="Arial" w:hAnsi="Arial" w:cs="Arial"/>
          <w:sz w:val="24"/>
          <w:szCs w:val="24"/>
        </w:rPr>
      </w:pPr>
    </w:p>
    <w:p w:rsidR="00634401" w:rsidRPr="001B3D64" w:rsidRDefault="00634401" w:rsidP="005E3E6A">
      <w:pPr>
        <w:spacing w:after="0"/>
        <w:rPr>
          <w:rFonts w:ascii="Arial" w:hAnsi="Arial" w:cs="Arial"/>
          <w:sz w:val="24"/>
          <w:szCs w:val="24"/>
        </w:rPr>
      </w:pPr>
    </w:p>
    <w:p w:rsidR="00634401" w:rsidRPr="001B3D64" w:rsidRDefault="00F872C6" w:rsidP="005E3E6A">
      <w:pPr>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val="x-none" w:eastAsia="pl-PL"/>
        </w:rPr>
        <w:t>R</w:t>
      </w:r>
      <w:r w:rsidRPr="001B3D64">
        <w:rPr>
          <w:rFonts w:ascii="Arial" w:eastAsia="Times New Roman" w:hAnsi="Arial" w:cs="Arial"/>
          <w:sz w:val="24"/>
          <w:szCs w:val="24"/>
          <w:lang w:eastAsia="pl-PL"/>
        </w:rPr>
        <w:t>egulamin</w:t>
      </w:r>
      <w:r w:rsidRPr="001B3D64">
        <w:rPr>
          <w:rFonts w:ascii="Arial" w:eastAsia="Times New Roman" w:hAnsi="Arial" w:cs="Arial"/>
          <w:sz w:val="24"/>
          <w:szCs w:val="24"/>
          <w:lang w:val="x-none" w:eastAsia="pl-PL"/>
        </w:rPr>
        <w:t xml:space="preserve"> </w:t>
      </w:r>
      <w:r w:rsidRPr="001B3D64">
        <w:rPr>
          <w:rFonts w:ascii="Arial" w:eastAsia="Times New Roman" w:hAnsi="Arial" w:cs="Arial"/>
          <w:sz w:val="24"/>
          <w:szCs w:val="24"/>
          <w:lang w:eastAsia="pl-PL"/>
        </w:rPr>
        <w:t>konkursu</w:t>
      </w:r>
      <w:r w:rsidR="00634401" w:rsidRPr="001B3D64">
        <w:rPr>
          <w:rFonts w:ascii="Arial" w:eastAsia="Times New Roman" w:hAnsi="Arial" w:cs="Arial"/>
          <w:sz w:val="24"/>
          <w:szCs w:val="24"/>
          <w:lang w:val="x-none" w:eastAsia="pl-PL"/>
        </w:rPr>
        <w:t xml:space="preserve"> nr RPPD.0</w:t>
      </w:r>
      <w:r w:rsidR="00634401" w:rsidRPr="001B3D64">
        <w:rPr>
          <w:rFonts w:ascii="Arial" w:eastAsia="Times New Roman" w:hAnsi="Arial" w:cs="Arial"/>
          <w:sz w:val="24"/>
          <w:szCs w:val="24"/>
          <w:lang w:eastAsia="pl-PL"/>
        </w:rPr>
        <w:t>3</w:t>
      </w:r>
      <w:r w:rsidR="00634401" w:rsidRPr="001B3D64">
        <w:rPr>
          <w:rFonts w:ascii="Arial" w:eastAsia="Times New Roman" w:hAnsi="Arial" w:cs="Arial"/>
          <w:sz w:val="24"/>
          <w:szCs w:val="24"/>
          <w:lang w:val="x-none" w:eastAsia="pl-PL"/>
        </w:rPr>
        <w:t>.0</w:t>
      </w:r>
      <w:r w:rsidR="00634401" w:rsidRPr="001B3D64">
        <w:rPr>
          <w:rFonts w:ascii="Arial" w:eastAsia="Times New Roman" w:hAnsi="Arial" w:cs="Arial"/>
          <w:sz w:val="24"/>
          <w:szCs w:val="24"/>
          <w:lang w:eastAsia="pl-PL"/>
        </w:rPr>
        <w:t>1</w:t>
      </w:r>
      <w:r w:rsidR="00634401" w:rsidRPr="001B3D64">
        <w:rPr>
          <w:rFonts w:ascii="Arial" w:eastAsia="Times New Roman" w:hAnsi="Arial" w:cs="Arial"/>
          <w:sz w:val="24"/>
          <w:szCs w:val="24"/>
          <w:lang w:val="x-none" w:eastAsia="pl-PL"/>
        </w:rPr>
        <w:t>.0</w:t>
      </w:r>
      <w:r w:rsidR="00634401" w:rsidRPr="001B3D64">
        <w:rPr>
          <w:rFonts w:ascii="Arial" w:eastAsia="Times New Roman" w:hAnsi="Arial" w:cs="Arial"/>
          <w:sz w:val="24"/>
          <w:szCs w:val="24"/>
          <w:lang w:eastAsia="pl-PL"/>
        </w:rPr>
        <w:t>1</w:t>
      </w:r>
      <w:r w:rsidR="00634401" w:rsidRPr="001B3D64">
        <w:rPr>
          <w:rFonts w:ascii="Arial" w:eastAsia="Times New Roman" w:hAnsi="Arial" w:cs="Arial"/>
          <w:sz w:val="24"/>
          <w:szCs w:val="24"/>
          <w:lang w:val="x-none" w:eastAsia="pl-PL"/>
        </w:rPr>
        <w:t>-I</w:t>
      </w:r>
      <w:r w:rsidR="00634401" w:rsidRPr="001B3D64">
        <w:rPr>
          <w:rFonts w:ascii="Arial" w:eastAsia="Times New Roman" w:hAnsi="Arial" w:cs="Arial"/>
          <w:sz w:val="24"/>
          <w:szCs w:val="24"/>
          <w:lang w:eastAsia="pl-PL"/>
        </w:rPr>
        <w:t>P</w:t>
      </w:r>
      <w:r w:rsidR="00634401" w:rsidRPr="001B3D64">
        <w:rPr>
          <w:rFonts w:ascii="Arial" w:eastAsia="Times New Roman" w:hAnsi="Arial" w:cs="Arial"/>
          <w:sz w:val="24"/>
          <w:szCs w:val="24"/>
          <w:lang w:val="x-none" w:eastAsia="pl-PL"/>
        </w:rPr>
        <w:t>.0</w:t>
      </w:r>
      <w:r w:rsidR="00634401" w:rsidRPr="001B3D64">
        <w:rPr>
          <w:rFonts w:ascii="Arial" w:eastAsia="Times New Roman" w:hAnsi="Arial" w:cs="Arial"/>
          <w:sz w:val="24"/>
          <w:szCs w:val="24"/>
          <w:lang w:eastAsia="pl-PL"/>
        </w:rPr>
        <w:t>1</w:t>
      </w:r>
      <w:r w:rsidR="00634401" w:rsidRPr="001B3D64">
        <w:rPr>
          <w:rFonts w:ascii="Arial" w:eastAsia="Times New Roman" w:hAnsi="Arial" w:cs="Arial"/>
          <w:sz w:val="24"/>
          <w:szCs w:val="24"/>
          <w:lang w:val="x-none" w:eastAsia="pl-PL"/>
        </w:rPr>
        <w:t>-20-00</w:t>
      </w:r>
      <w:r w:rsidR="001807D6" w:rsidRPr="001B3D64">
        <w:rPr>
          <w:rFonts w:ascii="Arial" w:eastAsia="Times New Roman" w:hAnsi="Arial" w:cs="Arial"/>
          <w:sz w:val="24"/>
          <w:szCs w:val="24"/>
          <w:lang w:eastAsia="pl-PL"/>
        </w:rPr>
        <w:t>2</w:t>
      </w:r>
      <w:r w:rsidR="001807D6" w:rsidRPr="001B3D64">
        <w:rPr>
          <w:rFonts w:ascii="Arial" w:eastAsia="Times New Roman" w:hAnsi="Arial" w:cs="Arial"/>
          <w:sz w:val="24"/>
          <w:szCs w:val="24"/>
          <w:lang w:val="x-none" w:eastAsia="pl-PL"/>
        </w:rPr>
        <w:t>/</w:t>
      </w:r>
      <w:r w:rsidR="001807D6" w:rsidRPr="001B3D64">
        <w:rPr>
          <w:rFonts w:ascii="Arial" w:eastAsia="Times New Roman" w:hAnsi="Arial" w:cs="Arial"/>
          <w:sz w:val="24"/>
          <w:szCs w:val="24"/>
          <w:lang w:eastAsia="pl-PL"/>
        </w:rPr>
        <w:t>20</w:t>
      </w:r>
    </w:p>
    <w:p w:rsidR="00634401" w:rsidRPr="001B3D64" w:rsidRDefault="00634401" w:rsidP="005E3E6A">
      <w:pPr>
        <w:spacing w:after="0"/>
        <w:contextualSpacing/>
        <w:rPr>
          <w:rFonts w:ascii="Arial" w:eastAsia="Times New Roman" w:hAnsi="Arial" w:cs="Arial"/>
          <w:sz w:val="24"/>
          <w:szCs w:val="24"/>
          <w:lang w:val="x-none" w:eastAsia="pl-PL"/>
        </w:rPr>
      </w:pPr>
    </w:p>
    <w:p w:rsidR="00634401" w:rsidRPr="001B3D64" w:rsidRDefault="00634401" w:rsidP="005E3E6A">
      <w:pPr>
        <w:spacing w:after="0"/>
        <w:contextualSpacing/>
        <w:rPr>
          <w:rFonts w:ascii="Arial" w:eastAsia="Times New Roman" w:hAnsi="Arial" w:cs="Arial"/>
          <w:sz w:val="24"/>
          <w:szCs w:val="24"/>
          <w:lang w:val="x-none" w:eastAsia="pl-PL"/>
        </w:rPr>
      </w:pPr>
    </w:p>
    <w:p w:rsidR="00634401" w:rsidRPr="001B3D64" w:rsidRDefault="00634401" w:rsidP="005E3E6A">
      <w:pPr>
        <w:spacing w:after="0"/>
        <w:contextualSpacing/>
        <w:rPr>
          <w:rFonts w:ascii="Arial" w:eastAsia="Times New Roman" w:hAnsi="Arial" w:cs="Arial"/>
          <w:sz w:val="24"/>
          <w:szCs w:val="24"/>
          <w:lang w:val="x-none" w:eastAsia="pl-PL"/>
        </w:rPr>
      </w:pPr>
    </w:p>
    <w:p w:rsidR="00847031" w:rsidRPr="001B3D64" w:rsidRDefault="00634401"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O</w:t>
      </w:r>
      <w:r w:rsidR="00F872C6" w:rsidRPr="001B3D64">
        <w:rPr>
          <w:rFonts w:ascii="Arial" w:eastAsia="Times New Roman" w:hAnsi="Arial" w:cs="Arial"/>
          <w:sz w:val="24"/>
          <w:szCs w:val="24"/>
          <w:lang w:eastAsia="pl-PL"/>
        </w:rPr>
        <w:t>ś</w:t>
      </w:r>
      <w:r w:rsidRPr="001B3D64">
        <w:rPr>
          <w:rFonts w:ascii="Arial" w:eastAsia="Times New Roman" w:hAnsi="Arial" w:cs="Arial"/>
          <w:sz w:val="24"/>
          <w:szCs w:val="24"/>
          <w:lang w:eastAsia="pl-PL"/>
        </w:rPr>
        <w:t xml:space="preserve"> </w:t>
      </w:r>
      <w:r w:rsidR="00F872C6" w:rsidRPr="001B3D64">
        <w:rPr>
          <w:rFonts w:ascii="Arial" w:eastAsia="Times New Roman" w:hAnsi="Arial" w:cs="Arial"/>
          <w:sz w:val="24"/>
          <w:szCs w:val="24"/>
          <w:lang w:eastAsia="pl-PL"/>
        </w:rPr>
        <w:t xml:space="preserve">Priorytetowa </w:t>
      </w:r>
      <w:r w:rsidRPr="001B3D64">
        <w:rPr>
          <w:rFonts w:ascii="Arial" w:eastAsia="Times New Roman" w:hAnsi="Arial" w:cs="Arial"/>
          <w:sz w:val="24"/>
          <w:szCs w:val="24"/>
          <w:lang w:eastAsia="pl-PL"/>
        </w:rPr>
        <w:t xml:space="preserve">III  </w:t>
      </w:r>
      <w:bookmarkStart w:id="1" w:name="_Hlk527539547"/>
    </w:p>
    <w:p w:rsidR="00634401" w:rsidRPr="001B3D64" w:rsidRDefault="00634401"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lang w:eastAsia="pl-PL"/>
        </w:rPr>
        <w:t>Kompetencje i kwalifikacje</w:t>
      </w:r>
      <w:bookmarkEnd w:id="1"/>
    </w:p>
    <w:p w:rsidR="00634401" w:rsidRPr="001B3D64" w:rsidRDefault="00634401" w:rsidP="005E3E6A">
      <w:pPr>
        <w:spacing w:after="0"/>
        <w:contextualSpacing/>
        <w:rPr>
          <w:rFonts w:ascii="Arial" w:eastAsia="Times New Roman" w:hAnsi="Arial" w:cs="Arial"/>
          <w:sz w:val="24"/>
          <w:szCs w:val="24"/>
          <w:lang w:val="x-none" w:eastAsia="pl-PL"/>
        </w:rPr>
      </w:pPr>
    </w:p>
    <w:p w:rsidR="00634401" w:rsidRPr="001B3D64" w:rsidRDefault="00634401" w:rsidP="005E3E6A">
      <w:pPr>
        <w:spacing w:after="0"/>
        <w:contextualSpacing/>
        <w:rPr>
          <w:rFonts w:ascii="Arial" w:eastAsia="Times New Roman" w:hAnsi="Arial" w:cs="Arial"/>
          <w:sz w:val="24"/>
          <w:szCs w:val="24"/>
          <w:lang w:val="x-none" w:eastAsia="pl-PL"/>
        </w:rPr>
      </w:pPr>
    </w:p>
    <w:p w:rsidR="00634401" w:rsidRPr="001B3D64" w:rsidRDefault="00634401" w:rsidP="005E3E6A">
      <w:pPr>
        <w:autoSpaceDE w:val="0"/>
        <w:autoSpaceDN w:val="0"/>
        <w:adjustRightInd w:val="0"/>
        <w:spacing w:after="0"/>
        <w:rPr>
          <w:rFonts w:ascii="Arial" w:hAnsi="Arial" w:cs="Arial"/>
          <w:sz w:val="24"/>
          <w:szCs w:val="24"/>
          <w:lang w:eastAsia="pl-PL"/>
        </w:rPr>
      </w:pPr>
    </w:p>
    <w:p w:rsidR="00634401" w:rsidRPr="001B3D64" w:rsidRDefault="00F872C6" w:rsidP="005E3E6A">
      <w:pPr>
        <w:rPr>
          <w:rFonts w:ascii="Arial" w:hAnsi="Arial" w:cs="Arial"/>
          <w:sz w:val="24"/>
          <w:szCs w:val="24"/>
          <w:lang w:eastAsia="pl-PL"/>
        </w:rPr>
      </w:pPr>
      <w:r w:rsidRPr="001B3D64">
        <w:rPr>
          <w:rFonts w:ascii="Arial" w:hAnsi="Arial" w:cs="Arial"/>
          <w:sz w:val="24"/>
          <w:szCs w:val="24"/>
          <w:lang w:eastAsia="pl-PL"/>
        </w:rPr>
        <w:t xml:space="preserve">Działanie </w:t>
      </w:r>
      <w:r w:rsidR="00634401" w:rsidRPr="001B3D64">
        <w:rPr>
          <w:rFonts w:ascii="Arial" w:hAnsi="Arial" w:cs="Arial"/>
          <w:sz w:val="24"/>
          <w:szCs w:val="24"/>
          <w:lang w:eastAsia="pl-PL"/>
        </w:rPr>
        <w:t xml:space="preserve">3.1 </w:t>
      </w:r>
      <w:r w:rsidR="00634401" w:rsidRPr="001B3D64">
        <w:rPr>
          <w:rFonts w:ascii="Arial" w:hAnsi="Arial" w:cs="Arial"/>
          <w:sz w:val="24"/>
          <w:szCs w:val="24"/>
        </w:rPr>
        <w:t>Kształcenie i edukacja</w:t>
      </w:r>
    </w:p>
    <w:p w:rsidR="00847031" w:rsidRPr="001B3D64" w:rsidRDefault="00F872C6" w:rsidP="005E3E6A">
      <w:pPr>
        <w:rPr>
          <w:rFonts w:ascii="Arial" w:hAnsi="Arial" w:cs="Arial"/>
          <w:sz w:val="24"/>
          <w:szCs w:val="24"/>
        </w:rPr>
      </w:pPr>
      <w:r w:rsidRPr="001B3D64">
        <w:rPr>
          <w:rFonts w:ascii="Arial" w:hAnsi="Arial" w:cs="Arial"/>
          <w:sz w:val="24"/>
          <w:szCs w:val="24"/>
        </w:rPr>
        <w:t xml:space="preserve">Poddziałanie </w:t>
      </w:r>
      <w:r w:rsidR="00634401" w:rsidRPr="001B3D64">
        <w:rPr>
          <w:rFonts w:ascii="Arial" w:hAnsi="Arial" w:cs="Arial"/>
          <w:sz w:val="24"/>
          <w:szCs w:val="24"/>
        </w:rPr>
        <w:t xml:space="preserve">3.1.1 </w:t>
      </w:r>
    </w:p>
    <w:p w:rsidR="00634401" w:rsidRPr="001B3D64" w:rsidRDefault="00634401" w:rsidP="005E3E6A">
      <w:pPr>
        <w:rPr>
          <w:rFonts w:ascii="Arial" w:hAnsi="Arial" w:cs="Arial"/>
          <w:sz w:val="24"/>
          <w:szCs w:val="24"/>
        </w:rPr>
      </w:pPr>
      <w:r w:rsidRPr="001B3D64">
        <w:rPr>
          <w:rFonts w:ascii="Arial" w:hAnsi="Arial" w:cs="Arial"/>
          <w:sz w:val="24"/>
          <w:szCs w:val="24"/>
        </w:rPr>
        <w:t>Zapewnienie równego dostępu do wysokiej jakości edukacji przedszkolnej</w:t>
      </w:r>
    </w:p>
    <w:p w:rsidR="00634401" w:rsidRPr="001B3D64" w:rsidRDefault="00634401"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CE7A47" w:rsidRPr="001B3D64" w:rsidRDefault="00CE7A47" w:rsidP="005E3E6A">
      <w:pPr>
        <w:spacing w:after="0"/>
        <w:rPr>
          <w:rFonts w:ascii="Arial" w:hAnsi="Arial" w:cs="Arial"/>
          <w:b/>
          <w:sz w:val="24"/>
          <w:szCs w:val="24"/>
        </w:rPr>
      </w:pPr>
    </w:p>
    <w:p w:rsidR="00D7122C" w:rsidRPr="001B3D64" w:rsidRDefault="00D7122C" w:rsidP="005E3E6A">
      <w:pPr>
        <w:spacing w:after="0"/>
        <w:rPr>
          <w:rFonts w:ascii="Arial" w:hAnsi="Arial" w:cs="Arial"/>
          <w:b/>
          <w:sz w:val="24"/>
          <w:szCs w:val="24"/>
        </w:rPr>
      </w:pPr>
    </w:p>
    <w:p w:rsidR="00D7122C" w:rsidRPr="001B3D64" w:rsidRDefault="00D7122C" w:rsidP="005E3E6A">
      <w:pPr>
        <w:spacing w:after="0"/>
        <w:rPr>
          <w:rFonts w:ascii="Arial" w:hAnsi="Arial" w:cs="Arial"/>
          <w:b/>
          <w:sz w:val="24"/>
          <w:szCs w:val="24"/>
        </w:rPr>
      </w:pPr>
    </w:p>
    <w:p w:rsidR="00F872C6" w:rsidRPr="001B3D64" w:rsidRDefault="00F872C6" w:rsidP="005E3E6A">
      <w:pPr>
        <w:spacing w:after="0"/>
        <w:rPr>
          <w:rFonts w:ascii="Arial" w:hAnsi="Arial" w:cs="Arial"/>
          <w:b/>
          <w:sz w:val="24"/>
          <w:szCs w:val="24"/>
        </w:rPr>
      </w:pPr>
    </w:p>
    <w:p w:rsidR="00F872C6" w:rsidRPr="001B3D64" w:rsidRDefault="00F872C6" w:rsidP="005E3E6A">
      <w:pPr>
        <w:spacing w:after="0"/>
        <w:rPr>
          <w:rFonts w:ascii="Arial" w:hAnsi="Arial" w:cs="Arial"/>
          <w:b/>
          <w:sz w:val="24"/>
          <w:szCs w:val="24"/>
        </w:rPr>
      </w:pPr>
    </w:p>
    <w:p w:rsidR="00F872C6" w:rsidRPr="001B3D64" w:rsidRDefault="00F872C6" w:rsidP="005E3E6A">
      <w:pPr>
        <w:spacing w:after="0"/>
        <w:rPr>
          <w:rFonts w:ascii="Arial" w:hAnsi="Arial" w:cs="Arial"/>
          <w:b/>
          <w:sz w:val="24"/>
          <w:szCs w:val="24"/>
        </w:rPr>
      </w:pPr>
    </w:p>
    <w:p w:rsidR="00F872C6" w:rsidRPr="001B3D64" w:rsidRDefault="00F872C6" w:rsidP="005E3E6A">
      <w:pPr>
        <w:spacing w:after="0"/>
        <w:rPr>
          <w:rFonts w:ascii="Arial" w:hAnsi="Arial" w:cs="Arial"/>
          <w:b/>
          <w:sz w:val="24"/>
          <w:szCs w:val="24"/>
        </w:rPr>
      </w:pPr>
    </w:p>
    <w:p w:rsidR="00D7122C" w:rsidRPr="001B3D64" w:rsidRDefault="00D7122C" w:rsidP="005E3E6A">
      <w:pPr>
        <w:spacing w:after="0"/>
        <w:rPr>
          <w:rFonts w:ascii="Arial" w:hAnsi="Arial" w:cs="Arial"/>
          <w:b/>
          <w:sz w:val="24"/>
          <w:szCs w:val="24"/>
        </w:rPr>
      </w:pPr>
    </w:p>
    <w:p w:rsidR="00D7122C" w:rsidRPr="001B3D64" w:rsidRDefault="00D7122C" w:rsidP="005E3E6A">
      <w:pPr>
        <w:spacing w:after="0"/>
        <w:rPr>
          <w:rFonts w:ascii="Arial" w:hAnsi="Arial" w:cs="Arial"/>
          <w:b/>
          <w:sz w:val="24"/>
          <w:szCs w:val="24"/>
        </w:rPr>
      </w:pPr>
    </w:p>
    <w:p w:rsidR="00D7122C" w:rsidRPr="001B3D64" w:rsidRDefault="00D7122C" w:rsidP="005E3E6A">
      <w:pPr>
        <w:spacing w:after="0"/>
        <w:rPr>
          <w:rFonts w:ascii="Arial" w:hAnsi="Arial" w:cs="Arial"/>
          <w:bCs/>
          <w:sz w:val="24"/>
          <w:szCs w:val="24"/>
        </w:rPr>
      </w:pPr>
    </w:p>
    <w:p w:rsidR="00847031" w:rsidRPr="001B3D64" w:rsidRDefault="00634401" w:rsidP="005E3E6A">
      <w:pPr>
        <w:spacing w:after="0"/>
        <w:rPr>
          <w:rFonts w:ascii="Arial" w:hAnsi="Arial" w:cs="Arial"/>
          <w:bCs/>
          <w:sz w:val="24"/>
          <w:szCs w:val="24"/>
        </w:rPr>
      </w:pPr>
      <w:r w:rsidRPr="001B3D64">
        <w:rPr>
          <w:rFonts w:ascii="Arial" w:hAnsi="Arial" w:cs="Arial"/>
          <w:bCs/>
          <w:sz w:val="24"/>
          <w:szCs w:val="24"/>
        </w:rPr>
        <w:t>Białystok,</w:t>
      </w:r>
      <w:r w:rsidR="00D872D3">
        <w:rPr>
          <w:rFonts w:ascii="Arial" w:hAnsi="Arial" w:cs="Arial"/>
          <w:bCs/>
          <w:sz w:val="24"/>
          <w:szCs w:val="24"/>
        </w:rPr>
        <w:t xml:space="preserve"> 12</w:t>
      </w:r>
      <w:r w:rsidR="001807D6" w:rsidRPr="001B3D64">
        <w:rPr>
          <w:rFonts w:ascii="Arial" w:hAnsi="Arial" w:cs="Arial"/>
          <w:bCs/>
          <w:sz w:val="24"/>
          <w:szCs w:val="24"/>
        </w:rPr>
        <w:t xml:space="preserve"> </w:t>
      </w:r>
      <w:r w:rsidR="00696913">
        <w:rPr>
          <w:rFonts w:ascii="Arial" w:hAnsi="Arial" w:cs="Arial"/>
          <w:bCs/>
          <w:sz w:val="24"/>
          <w:szCs w:val="24"/>
        </w:rPr>
        <w:t>marzec</w:t>
      </w:r>
      <w:r w:rsidR="001807D6" w:rsidRPr="001B3D64">
        <w:rPr>
          <w:rFonts w:ascii="Arial" w:hAnsi="Arial" w:cs="Arial"/>
          <w:bCs/>
          <w:sz w:val="24"/>
          <w:szCs w:val="24"/>
        </w:rPr>
        <w:t xml:space="preserve"> </w:t>
      </w:r>
      <w:r w:rsidRPr="001B3D64">
        <w:rPr>
          <w:rFonts w:ascii="Arial" w:hAnsi="Arial" w:cs="Arial"/>
          <w:bCs/>
          <w:sz w:val="24"/>
          <w:szCs w:val="24"/>
        </w:rPr>
        <w:t>20</w:t>
      </w:r>
      <w:r w:rsidR="00B24DED" w:rsidRPr="001B3D64">
        <w:rPr>
          <w:rFonts w:ascii="Arial" w:hAnsi="Arial" w:cs="Arial"/>
          <w:bCs/>
          <w:sz w:val="24"/>
          <w:szCs w:val="24"/>
        </w:rPr>
        <w:t>2</w:t>
      </w:r>
      <w:r w:rsidR="00696913">
        <w:rPr>
          <w:rFonts w:ascii="Arial" w:hAnsi="Arial" w:cs="Arial"/>
          <w:bCs/>
          <w:sz w:val="24"/>
          <w:szCs w:val="24"/>
        </w:rPr>
        <w:t>1</w:t>
      </w:r>
      <w:r w:rsidRPr="001B3D64">
        <w:rPr>
          <w:rFonts w:ascii="Arial" w:hAnsi="Arial" w:cs="Arial"/>
          <w:bCs/>
          <w:sz w:val="24"/>
          <w:szCs w:val="24"/>
        </w:rPr>
        <w:t>r.</w:t>
      </w:r>
      <w:r w:rsidR="00847031" w:rsidRPr="001B3D64">
        <w:rPr>
          <w:rFonts w:ascii="Arial" w:hAnsi="Arial" w:cs="Arial"/>
          <w:bCs/>
          <w:sz w:val="24"/>
          <w:szCs w:val="24"/>
        </w:rPr>
        <w:t xml:space="preserve"> </w:t>
      </w:r>
    </w:p>
    <w:p w:rsidR="00847031" w:rsidRPr="001B3D64" w:rsidRDefault="00847031" w:rsidP="005E3E6A">
      <w:pPr>
        <w:spacing w:after="0"/>
        <w:rPr>
          <w:rFonts w:ascii="Arial" w:hAnsi="Arial" w:cs="Arial"/>
          <w:bCs/>
          <w:sz w:val="24"/>
          <w:szCs w:val="24"/>
        </w:rPr>
      </w:pPr>
      <w:r w:rsidRPr="001B3D64">
        <w:rPr>
          <w:rFonts w:ascii="Arial" w:hAnsi="Arial" w:cs="Arial"/>
          <w:bCs/>
          <w:sz w:val="24"/>
          <w:szCs w:val="24"/>
        </w:rPr>
        <w:t xml:space="preserve">wersja </w:t>
      </w:r>
      <w:r w:rsidR="00696913">
        <w:rPr>
          <w:rFonts w:ascii="Arial" w:hAnsi="Arial" w:cs="Arial"/>
          <w:bCs/>
          <w:sz w:val="24"/>
          <w:szCs w:val="24"/>
        </w:rPr>
        <w:t>3</w:t>
      </w:r>
    </w:p>
    <w:p w:rsidR="00CE7A47" w:rsidRPr="001B3D64" w:rsidRDefault="00CE7A47" w:rsidP="005E3E6A">
      <w:pPr>
        <w:rPr>
          <w:rFonts w:ascii="Arial" w:hAnsi="Arial" w:cs="Arial"/>
          <w:sz w:val="24"/>
          <w:szCs w:val="24"/>
        </w:rPr>
      </w:pPr>
    </w:p>
    <w:p w:rsidR="00945372" w:rsidRPr="001B3D64" w:rsidRDefault="00945372" w:rsidP="005E3E6A">
      <w:pPr>
        <w:rPr>
          <w:rFonts w:ascii="Arial" w:hAnsi="Arial" w:cs="Arial"/>
          <w:sz w:val="24"/>
          <w:szCs w:val="24"/>
        </w:rPr>
      </w:pPr>
    </w:p>
    <w:p w:rsidR="00634401" w:rsidRPr="001B3D64" w:rsidRDefault="00634401" w:rsidP="005E3E6A">
      <w:pPr>
        <w:keepNext/>
        <w:keepLines/>
        <w:spacing w:after="0"/>
        <w:rPr>
          <w:rFonts w:ascii="Arial" w:eastAsia="Times New Roman" w:hAnsi="Arial" w:cs="Arial"/>
          <w:sz w:val="24"/>
          <w:szCs w:val="24"/>
          <w:lang w:val="x-none"/>
        </w:rPr>
      </w:pPr>
      <w:r w:rsidRPr="001B3D64">
        <w:rPr>
          <w:rFonts w:ascii="Arial" w:eastAsia="Times New Roman" w:hAnsi="Arial" w:cs="Arial"/>
          <w:sz w:val="24"/>
          <w:szCs w:val="24"/>
          <w:lang w:val="x-none"/>
        </w:rPr>
        <w:lastRenderedPageBreak/>
        <w:t>Spis treści</w:t>
      </w:r>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r w:rsidRPr="001B3D64">
        <w:rPr>
          <w:rFonts w:ascii="Arial" w:hAnsi="Arial" w:cs="Arial"/>
          <w:sz w:val="24"/>
          <w:szCs w:val="24"/>
        </w:rPr>
        <w:fldChar w:fldCharType="begin"/>
      </w:r>
      <w:r w:rsidRPr="001B3D64">
        <w:rPr>
          <w:rFonts w:ascii="Arial" w:hAnsi="Arial" w:cs="Arial"/>
          <w:sz w:val="24"/>
          <w:szCs w:val="24"/>
        </w:rPr>
        <w:instrText xml:space="preserve"> TOC \o "1-3" \h \z \u </w:instrText>
      </w:r>
      <w:r w:rsidRPr="001B3D64">
        <w:rPr>
          <w:rFonts w:ascii="Arial" w:hAnsi="Arial" w:cs="Arial"/>
          <w:sz w:val="24"/>
          <w:szCs w:val="24"/>
        </w:rPr>
        <w:fldChar w:fldCharType="separate"/>
      </w:r>
      <w:hyperlink w:anchor="_Toc527443170" w:history="1">
        <w:r w:rsidR="0064515D" w:rsidRPr="001B3D64">
          <w:rPr>
            <w:rFonts w:ascii="Arial" w:hAnsi="Arial" w:cs="Arial"/>
            <w:noProof/>
            <w:sz w:val="24"/>
            <w:szCs w:val="24"/>
            <w:u w:val="single"/>
          </w:rPr>
          <w:t>1</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Podstawa prawna i dokumenty programowe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_Toc527443170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1" w:history="1">
        <w:r w:rsidR="0064515D" w:rsidRPr="001B3D64">
          <w:rPr>
            <w:rFonts w:ascii="Arial" w:hAnsi="Arial" w:cs="Arial"/>
            <w:noProof/>
            <w:sz w:val="24"/>
            <w:szCs w:val="24"/>
            <w:u w:val="single"/>
          </w:rPr>
          <w:t>2</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Słownik pojęć i skrótów</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_Toc527443171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6</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2" w:history="1">
        <w:r w:rsidR="0064515D" w:rsidRPr="001B3D64">
          <w:rPr>
            <w:rFonts w:ascii="Arial" w:hAnsi="Arial" w:cs="Arial"/>
            <w:noProof/>
            <w:sz w:val="24"/>
            <w:szCs w:val="24"/>
            <w:u w:val="single"/>
          </w:rPr>
          <w:t>3</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Informacje ogólne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_Toc527443172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9</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3" w:history="1">
        <w:r w:rsidRPr="001B3D64">
          <w:rPr>
            <w:rFonts w:ascii="Arial" w:hAnsi="Arial" w:cs="Arial"/>
            <w:noProof/>
            <w:sz w:val="24"/>
            <w:szCs w:val="24"/>
            <w:u w:val="single"/>
          </w:rPr>
          <w:t>3.1</w:t>
        </w:r>
        <w:r w:rsidRPr="001B3D64">
          <w:rPr>
            <w:rFonts w:ascii="Arial" w:eastAsia="Times New Roman" w:hAnsi="Arial" w:cs="Arial"/>
            <w:noProof/>
            <w:sz w:val="24"/>
            <w:szCs w:val="24"/>
            <w:lang w:eastAsia="pl-PL"/>
          </w:rPr>
          <w:tab/>
        </w:r>
        <w:r w:rsidRPr="001B3D64">
          <w:rPr>
            <w:rFonts w:ascii="Arial" w:hAnsi="Arial" w:cs="Arial"/>
            <w:noProof/>
            <w:sz w:val="24"/>
            <w:szCs w:val="24"/>
            <w:u w:val="single"/>
            <w:lang w:eastAsia="ar-SA"/>
          </w:rPr>
          <w:t>Przedmiot konkursu</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_Toc527443173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9</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4" w:history="1">
        <w:r w:rsidRPr="001B3D64">
          <w:rPr>
            <w:rFonts w:ascii="Arial" w:hAnsi="Arial" w:cs="Arial"/>
            <w:noProof/>
            <w:sz w:val="24"/>
            <w:szCs w:val="24"/>
            <w:u w:val="single"/>
            <w:lang w:eastAsia="ar-SA"/>
          </w:rPr>
          <w:t>3.2</w:t>
        </w:r>
        <w:r w:rsidRPr="001B3D64">
          <w:rPr>
            <w:rFonts w:ascii="Arial" w:eastAsia="Times New Roman" w:hAnsi="Arial" w:cs="Arial"/>
            <w:noProof/>
            <w:sz w:val="24"/>
            <w:szCs w:val="24"/>
            <w:lang w:eastAsia="pl-PL"/>
          </w:rPr>
          <w:tab/>
        </w:r>
        <w:r w:rsidRPr="001B3D64">
          <w:rPr>
            <w:rFonts w:ascii="Arial" w:hAnsi="Arial" w:cs="Arial"/>
            <w:noProof/>
            <w:sz w:val="24"/>
            <w:szCs w:val="24"/>
            <w:u w:val="single"/>
            <w:lang w:eastAsia="ar-SA"/>
          </w:rPr>
          <w:t>Informacje o konkursie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_Toc527443174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22</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5" w:history="1">
        <w:r w:rsidRPr="001B3D64">
          <w:rPr>
            <w:rFonts w:ascii="Arial" w:hAnsi="Arial" w:cs="Arial"/>
            <w:noProof/>
            <w:sz w:val="24"/>
            <w:szCs w:val="24"/>
            <w:u w:val="single"/>
            <w:lang w:eastAsia="ar-SA"/>
          </w:rPr>
          <w:t>3.3</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Kwota środków przeznaczona na dofinansowanie projektów</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_Toc527443175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25</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6" w:history="1">
        <w:r w:rsidRPr="001B3D64">
          <w:rPr>
            <w:rFonts w:ascii="Arial" w:hAnsi="Arial" w:cs="Arial"/>
            <w:noProof/>
            <w:sz w:val="24"/>
            <w:szCs w:val="24"/>
            <w:u w:val="single"/>
            <w:lang w:eastAsia="ar-SA"/>
          </w:rPr>
          <w:t>3.4</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Forma finansowania</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_Toc527443176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25</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7" w:history="1">
        <w:r w:rsidRPr="001B3D64">
          <w:rPr>
            <w:rFonts w:ascii="Arial" w:hAnsi="Arial" w:cs="Arial"/>
            <w:noProof/>
            <w:sz w:val="24"/>
            <w:szCs w:val="24"/>
            <w:u w:val="single"/>
          </w:rPr>
          <w:t>3.5</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Wymagania w zakresie wskaźników w projekcie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_Toc527443177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26</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8" w:history="1">
        <w:r w:rsidRPr="001B3D64">
          <w:rPr>
            <w:rFonts w:ascii="Arial" w:eastAsia="TimesNewRoman" w:hAnsi="Arial" w:cs="Arial"/>
            <w:noProof/>
            <w:sz w:val="24"/>
            <w:szCs w:val="24"/>
            <w:u w:val="single"/>
          </w:rPr>
          <w:t>3.6</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Procedura wycofania wniosku</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_Toc527443178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30</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79" w:history="1">
        <w:r w:rsidR="0064515D" w:rsidRPr="001B3D64">
          <w:rPr>
            <w:rFonts w:ascii="Arial" w:hAnsi="Arial" w:cs="Arial"/>
            <w:noProof/>
            <w:sz w:val="24"/>
            <w:szCs w:val="24"/>
            <w:u w:val="single"/>
          </w:rPr>
          <w:t>4</w:t>
        </w:r>
        <w:r w:rsidRPr="001B3D64">
          <w:rPr>
            <w:rFonts w:ascii="Arial" w:hAnsi="Arial" w:cs="Arial"/>
            <w:noProof/>
            <w:sz w:val="24"/>
            <w:szCs w:val="24"/>
            <w:u w:val="single"/>
          </w:rPr>
          <w:t>.     Wymagania konkursowe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_Toc527443179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31</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0" w:history="1">
        <w:r w:rsidRPr="001B3D64">
          <w:rPr>
            <w:rFonts w:ascii="Arial" w:hAnsi="Arial" w:cs="Arial"/>
            <w:noProof/>
            <w:sz w:val="24"/>
            <w:szCs w:val="24"/>
            <w:u w:val="single"/>
          </w:rPr>
          <w:t>4.1</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Podmioty uprawnione do ubiegania się o dofinansowanie projektu</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_Toc527443180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31</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1" w:history="1">
        <w:r w:rsidRPr="001B3D64">
          <w:rPr>
            <w:rFonts w:ascii="Arial" w:hAnsi="Arial" w:cs="Arial"/>
            <w:noProof/>
            <w:sz w:val="24"/>
            <w:szCs w:val="24"/>
            <w:u w:val="single"/>
            <w:lang w:eastAsia="ar-SA"/>
          </w:rPr>
          <w:t>4.2</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Wymagania odnośnie przygotowania wniosku o dofinansowanie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_Toc527443181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32</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2" w:history="1">
        <w:r w:rsidRPr="001B3D64">
          <w:rPr>
            <w:rFonts w:ascii="Arial" w:hAnsi="Arial" w:cs="Arial"/>
            <w:noProof/>
            <w:sz w:val="24"/>
            <w:szCs w:val="24"/>
            <w:u w:val="single"/>
          </w:rPr>
          <w:t>4.3</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Wymagania dotyczące grupy docelowej</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_Toc527443182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34</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3" w:history="1">
        <w:r w:rsidRPr="001B3D64">
          <w:rPr>
            <w:rFonts w:ascii="Arial" w:eastAsia="TimesNewRoman" w:hAnsi="Arial" w:cs="Arial"/>
            <w:noProof/>
            <w:sz w:val="24"/>
            <w:szCs w:val="24"/>
            <w:u w:val="single"/>
          </w:rPr>
          <w:t>4.4</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Reguła proporcjonalności</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_Toc527443183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35</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4" w:history="1">
        <w:r w:rsidRPr="001B3D64">
          <w:rPr>
            <w:rFonts w:ascii="Arial" w:eastAsia="TimesNewRoman" w:hAnsi="Arial" w:cs="Arial"/>
            <w:noProof/>
            <w:sz w:val="24"/>
            <w:szCs w:val="24"/>
            <w:u w:val="single"/>
          </w:rPr>
          <w:t>4.5</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Wymagania dotyczące partnerstwa</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_Toc527443184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35</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5" w:history="1">
        <w:r w:rsidRPr="001B3D64">
          <w:rPr>
            <w:rFonts w:ascii="Arial" w:eastAsia="TimesNewRoman" w:hAnsi="Arial" w:cs="Arial"/>
            <w:noProof/>
            <w:sz w:val="24"/>
            <w:szCs w:val="24"/>
            <w:u w:val="single"/>
          </w:rPr>
          <w:t>4.6</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Wymagane załączniki na etapie podpisywania umowy</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_Toc527443185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38</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6" w:history="1">
        <w:r w:rsidRPr="001B3D64">
          <w:rPr>
            <w:rFonts w:ascii="Arial" w:eastAsia="TimesNewRoman" w:hAnsi="Arial" w:cs="Arial"/>
            <w:noProof/>
            <w:sz w:val="24"/>
            <w:szCs w:val="24"/>
            <w:u w:val="single"/>
          </w:rPr>
          <w:t>4.7</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Zabezpieczenie prawidłowej realizacji umowy</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_Toc527443186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39</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7" w:history="1">
        <w:r w:rsidR="0064515D" w:rsidRPr="001B3D64">
          <w:rPr>
            <w:rFonts w:ascii="Arial" w:hAnsi="Arial" w:cs="Arial"/>
            <w:noProof/>
            <w:sz w:val="24"/>
            <w:szCs w:val="24"/>
            <w:u w:val="single"/>
          </w:rPr>
          <w:t>5</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Ocena wniosków o dofinansowanie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_Toc527443187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41</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8" w:history="1">
        <w:r w:rsidRPr="001B3D64">
          <w:rPr>
            <w:rFonts w:ascii="Arial" w:hAnsi="Arial" w:cs="Arial"/>
            <w:noProof/>
            <w:sz w:val="24"/>
            <w:szCs w:val="24"/>
            <w:u w:val="single"/>
          </w:rPr>
          <w:t>5.1.    Weryfikacja warunków formalnych</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_Toc527443188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41</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89" w:history="1">
        <w:r w:rsidRPr="001B3D64">
          <w:rPr>
            <w:rFonts w:ascii="Arial" w:hAnsi="Arial" w:cs="Arial"/>
            <w:noProof/>
            <w:sz w:val="24"/>
            <w:szCs w:val="24"/>
            <w:u w:val="single"/>
          </w:rPr>
          <w:t>5.2.    Komisja Oceny Projektów</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_Toc527443189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43</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0" w:history="1">
        <w:r w:rsidRPr="001B3D64">
          <w:rPr>
            <w:rFonts w:ascii="Arial" w:eastAsia="TimesNewRoman" w:hAnsi="Arial" w:cs="Arial"/>
            <w:noProof/>
            <w:sz w:val="24"/>
            <w:szCs w:val="24"/>
            <w:u w:val="single"/>
          </w:rPr>
          <w:t>5.3</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Procedura oceny formalno-merytorycznej</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_Toc527443190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45</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1" w:history="1">
        <w:r w:rsidRPr="001B3D64">
          <w:rPr>
            <w:rFonts w:ascii="Arial" w:eastAsia="TimesNewRoman" w:hAnsi="Arial" w:cs="Arial"/>
            <w:noProof/>
            <w:sz w:val="24"/>
            <w:szCs w:val="24"/>
            <w:u w:val="single"/>
          </w:rPr>
          <w:t>5.4</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Negocjacje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_Toc527443191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71</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2" w:history="1">
        <w:r w:rsidRPr="001B3D64">
          <w:rPr>
            <w:rFonts w:ascii="Arial" w:eastAsia="TimesNewRoman" w:hAnsi="Arial" w:cs="Arial"/>
            <w:noProof/>
            <w:sz w:val="24"/>
            <w:szCs w:val="24"/>
            <w:u w:val="single"/>
          </w:rPr>
          <w:t>5.</w:t>
        </w:r>
        <w:r w:rsidR="00F8165F" w:rsidRPr="001B3D64">
          <w:rPr>
            <w:rFonts w:ascii="Arial" w:eastAsia="TimesNewRoman" w:hAnsi="Arial" w:cs="Arial"/>
            <w:noProof/>
            <w:sz w:val="24"/>
            <w:szCs w:val="24"/>
            <w:u w:val="single"/>
          </w:rPr>
          <w:t>5</w:t>
        </w:r>
        <w:r w:rsidRPr="001B3D64">
          <w:rPr>
            <w:rFonts w:ascii="Arial" w:eastAsia="Times New Roman" w:hAnsi="Arial" w:cs="Arial"/>
            <w:noProof/>
            <w:sz w:val="24"/>
            <w:szCs w:val="24"/>
            <w:lang w:eastAsia="pl-PL"/>
          </w:rPr>
          <w:tab/>
        </w:r>
        <w:r w:rsidRPr="001B3D64">
          <w:rPr>
            <w:rFonts w:ascii="Arial" w:eastAsia="TimesNewRoman" w:hAnsi="Arial" w:cs="Arial"/>
            <w:noProof/>
            <w:sz w:val="24"/>
            <w:szCs w:val="24"/>
            <w:u w:val="single"/>
          </w:rPr>
          <w:t>Informacja o wynikach konkursu</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_Toc527443192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73</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3" w:history="1">
        <w:r w:rsidR="0064515D" w:rsidRPr="001B3D64">
          <w:rPr>
            <w:rFonts w:ascii="Arial" w:hAnsi="Arial" w:cs="Arial"/>
            <w:noProof/>
            <w:sz w:val="24"/>
            <w:szCs w:val="24"/>
            <w:u w:val="single"/>
          </w:rPr>
          <w:t>6</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Kwalifikowalność wydatków</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_Toc527443193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73</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4" w:history="1">
        <w:r w:rsidRPr="001B3D64">
          <w:rPr>
            <w:rFonts w:ascii="Arial" w:hAnsi="Arial" w:cs="Arial"/>
            <w:noProof/>
            <w:sz w:val="24"/>
            <w:szCs w:val="24"/>
            <w:u w:val="single"/>
          </w:rPr>
          <w:t>6.1</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Ramy czasowe kwalifikowalności wydatków</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_Toc527443194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74</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5" w:history="1">
        <w:r w:rsidRPr="001B3D64">
          <w:rPr>
            <w:rFonts w:ascii="Arial" w:hAnsi="Arial" w:cs="Arial"/>
            <w:noProof/>
            <w:sz w:val="24"/>
            <w:szCs w:val="24"/>
            <w:u w:val="single"/>
          </w:rPr>
          <w:t>6.2</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Ocena kwalifikowalności wydatku</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_Toc527443195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74</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6" w:history="1">
        <w:r w:rsidRPr="001B3D64">
          <w:rPr>
            <w:rFonts w:ascii="Arial" w:hAnsi="Arial" w:cs="Arial"/>
            <w:noProof/>
            <w:sz w:val="24"/>
            <w:szCs w:val="24"/>
            <w:u w:val="single"/>
          </w:rPr>
          <w:t>6.3</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Wydatki niekwalifikowalne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_Toc527443196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76</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7" w:history="1">
        <w:r w:rsidRPr="001B3D64">
          <w:rPr>
            <w:rFonts w:ascii="Arial" w:hAnsi="Arial" w:cs="Arial"/>
            <w:noProof/>
            <w:sz w:val="24"/>
            <w:szCs w:val="24"/>
            <w:u w:val="single"/>
          </w:rPr>
          <w:t>6.4</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Wkład własny</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_Toc527443197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77</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8" w:history="1">
        <w:r w:rsidRPr="001B3D64">
          <w:rPr>
            <w:rFonts w:ascii="Arial" w:hAnsi="Arial" w:cs="Arial"/>
            <w:noProof/>
            <w:sz w:val="24"/>
            <w:szCs w:val="24"/>
            <w:u w:val="single"/>
          </w:rPr>
          <w:t>6.5</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Podatek od towarów i usług</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_Toc527443198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79</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199" w:history="1">
        <w:r w:rsidRPr="001B3D64">
          <w:rPr>
            <w:rFonts w:ascii="Arial" w:hAnsi="Arial" w:cs="Arial"/>
            <w:noProof/>
            <w:sz w:val="24"/>
            <w:szCs w:val="24"/>
            <w:u w:val="single"/>
          </w:rPr>
          <w:t>6.6</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Budżet projektu</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_Toc527443199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80</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200" w:history="1">
        <w:r w:rsidRPr="001B3D64">
          <w:rPr>
            <w:rFonts w:ascii="Arial" w:hAnsi="Arial" w:cs="Arial"/>
            <w:noProof/>
            <w:sz w:val="24"/>
            <w:szCs w:val="24"/>
            <w:u w:val="single"/>
          </w:rPr>
          <w:t>6.7</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Uproszczone metody rozliczania wydatków</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_Toc527443200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85</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201" w:history="1">
        <w:r w:rsidR="0064515D" w:rsidRPr="001B3D64">
          <w:rPr>
            <w:rFonts w:ascii="Arial" w:hAnsi="Arial" w:cs="Arial"/>
            <w:noProof/>
            <w:sz w:val="24"/>
            <w:szCs w:val="24"/>
            <w:u w:val="single"/>
          </w:rPr>
          <w:t>7</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Pomoc publiczna/de minimis</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_Toc527443201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86</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202" w:history="1">
        <w:r w:rsidR="0064515D" w:rsidRPr="001B3D64">
          <w:rPr>
            <w:rFonts w:ascii="Arial" w:hAnsi="Arial" w:cs="Arial"/>
            <w:noProof/>
            <w:sz w:val="24"/>
            <w:szCs w:val="24"/>
            <w:u w:val="single"/>
          </w:rPr>
          <w:t>8</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Procedura odwoławcza</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_Toc527443202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87</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203" w:history="1">
        <w:r w:rsidR="0064515D" w:rsidRPr="001B3D64">
          <w:rPr>
            <w:rFonts w:ascii="Arial" w:hAnsi="Arial" w:cs="Arial"/>
            <w:noProof/>
            <w:sz w:val="24"/>
            <w:szCs w:val="24"/>
            <w:u w:val="single"/>
          </w:rPr>
          <w:t>9</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Kontakt oraz dodatkowe informacje</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_Toc527443203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89</w:t>
        </w:r>
        <w:r w:rsidRPr="001B3D64">
          <w:rPr>
            <w:rFonts w:ascii="Arial" w:hAnsi="Arial" w:cs="Arial"/>
            <w:noProof/>
            <w:webHidden/>
            <w:sz w:val="24"/>
            <w:szCs w:val="24"/>
          </w:rPr>
          <w:fldChar w:fldCharType="end"/>
        </w:r>
      </w:hyperlink>
    </w:p>
    <w:p w:rsidR="00634401" w:rsidRPr="001B3D64" w:rsidRDefault="00634401" w:rsidP="005E3E6A">
      <w:pPr>
        <w:tabs>
          <w:tab w:val="left" w:pos="567"/>
          <w:tab w:val="right" w:leader="dot" w:pos="9062"/>
        </w:tabs>
        <w:spacing w:before="60" w:after="60"/>
        <w:rPr>
          <w:rFonts w:ascii="Arial" w:eastAsia="Times New Roman" w:hAnsi="Arial" w:cs="Arial"/>
          <w:noProof/>
          <w:sz w:val="24"/>
          <w:szCs w:val="24"/>
          <w:lang w:eastAsia="pl-PL"/>
        </w:rPr>
      </w:pPr>
      <w:hyperlink w:anchor="_Toc527443204" w:history="1">
        <w:r w:rsidR="0064515D" w:rsidRPr="001B3D64">
          <w:rPr>
            <w:rFonts w:ascii="Arial" w:hAnsi="Arial" w:cs="Arial"/>
            <w:noProof/>
            <w:sz w:val="24"/>
            <w:szCs w:val="24"/>
            <w:u w:val="single"/>
          </w:rPr>
          <w:t>10</w:t>
        </w:r>
        <w:r w:rsidRPr="001B3D64">
          <w:rPr>
            <w:rFonts w:ascii="Arial" w:hAnsi="Arial" w:cs="Arial"/>
            <w:noProof/>
            <w:sz w:val="24"/>
            <w:szCs w:val="24"/>
            <w:u w:val="single"/>
          </w:rPr>
          <w:t>.</w:t>
        </w:r>
        <w:r w:rsidRPr="001B3D64">
          <w:rPr>
            <w:rFonts w:ascii="Arial" w:eastAsia="Times New Roman" w:hAnsi="Arial" w:cs="Arial"/>
            <w:noProof/>
            <w:sz w:val="24"/>
            <w:szCs w:val="24"/>
            <w:lang w:eastAsia="pl-PL"/>
          </w:rPr>
          <w:tab/>
        </w:r>
        <w:r w:rsidRPr="001B3D64">
          <w:rPr>
            <w:rFonts w:ascii="Arial" w:hAnsi="Arial" w:cs="Arial"/>
            <w:noProof/>
            <w:sz w:val="24"/>
            <w:szCs w:val="24"/>
            <w:u w:val="single"/>
          </w:rPr>
          <w:t>Załączniki</w:t>
        </w:r>
        <w:r w:rsidRPr="001B3D64">
          <w:rPr>
            <w:rFonts w:ascii="Arial" w:hAnsi="Arial" w:cs="Arial"/>
            <w:noProof/>
            <w:webHidden/>
            <w:sz w:val="24"/>
            <w:szCs w:val="24"/>
          </w:rPr>
          <w:tab/>
        </w:r>
        <w:r w:rsidRPr="001B3D64">
          <w:rPr>
            <w:rFonts w:ascii="Arial" w:hAnsi="Arial" w:cs="Arial"/>
            <w:noProof/>
            <w:webHidden/>
            <w:sz w:val="24"/>
            <w:szCs w:val="24"/>
          </w:rPr>
          <w:fldChar w:fldCharType="begin"/>
        </w:r>
        <w:r w:rsidRPr="001B3D64">
          <w:rPr>
            <w:rFonts w:ascii="Arial" w:hAnsi="Arial" w:cs="Arial"/>
            <w:noProof/>
            <w:webHidden/>
            <w:sz w:val="24"/>
            <w:szCs w:val="24"/>
          </w:rPr>
          <w:instrText xml:space="preserve"> PAGEREF _Toc527443204 \h </w:instrText>
        </w:r>
        <w:r w:rsidRPr="001B3D64">
          <w:rPr>
            <w:rFonts w:ascii="Arial" w:hAnsi="Arial" w:cs="Arial"/>
            <w:noProof/>
            <w:webHidden/>
            <w:sz w:val="24"/>
            <w:szCs w:val="24"/>
          </w:rPr>
        </w:r>
        <w:r w:rsidRPr="001B3D64">
          <w:rPr>
            <w:rFonts w:ascii="Arial" w:hAnsi="Arial" w:cs="Arial"/>
            <w:noProof/>
            <w:webHidden/>
            <w:sz w:val="24"/>
            <w:szCs w:val="24"/>
          </w:rPr>
          <w:fldChar w:fldCharType="separate"/>
        </w:r>
        <w:r w:rsidR="00BE1A74">
          <w:rPr>
            <w:rFonts w:ascii="Arial" w:hAnsi="Arial" w:cs="Arial"/>
            <w:noProof/>
            <w:webHidden/>
            <w:sz w:val="24"/>
            <w:szCs w:val="24"/>
          </w:rPr>
          <w:t>90</w:t>
        </w:r>
        <w:r w:rsidRPr="001B3D64">
          <w:rPr>
            <w:rFonts w:ascii="Arial" w:hAnsi="Arial" w:cs="Arial"/>
            <w:noProof/>
            <w:webHidden/>
            <w:sz w:val="24"/>
            <w:szCs w:val="24"/>
          </w:rPr>
          <w:fldChar w:fldCharType="end"/>
        </w:r>
      </w:hyperlink>
    </w:p>
    <w:p w:rsidR="00634401" w:rsidRPr="001B3D64" w:rsidRDefault="00634401" w:rsidP="005E3E6A">
      <w:pPr>
        <w:spacing w:after="0"/>
        <w:rPr>
          <w:rFonts w:ascii="Arial" w:hAnsi="Arial" w:cs="Arial"/>
          <w:sz w:val="24"/>
          <w:szCs w:val="24"/>
        </w:rPr>
      </w:pPr>
      <w:r w:rsidRPr="001B3D64">
        <w:rPr>
          <w:rFonts w:ascii="Arial" w:hAnsi="Arial" w:cs="Arial"/>
          <w:sz w:val="24"/>
          <w:szCs w:val="24"/>
        </w:rPr>
        <w:fldChar w:fldCharType="end"/>
      </w:r>
    </w:p>
    <w:p w:rsidR="00634401" w:rsidRPr="001B3D64" w:rsidRDefault="00634401" w:rsidP="005E3E6A">
      <w:pPr>
        <w:spacing w:after="0"/>
        <w:rPr>
          <w:rFonts w:ascii="Arial" w:hAnsi="Arial" w:cs="Arial"/>
          <w:sz w:val="24"/>
          <w:szCs w:val="24"/>
        </w:rPr>
      </w:pPr>
    </w:p>
    <w:p w:rsidR="00634401" w:rsidRPr="001B3D64" w:rsidRDefault="00634401" w:rsidP="005E3E6A">
      <w:pPr>
        <w:spacing w:after="0"/>
        <w:rPr>
          <w:rFonts w:ascii="Arial" w:hAnsi="Arial" w:cs="Arial"/>
          <w:b/>
          <w:sz w:val="24"/>
          <w:szCs w:val="24"/>
        </w:rPr>
      </w:pPr>
    </w:p>
    <w:p w:rsidR="00634401" w:rsidRPr="001B3D64" w:rsidRDefault="00634401" w:rsidP="005E3E6A">
      <w:pPr>
        <w:spacing w:after="0"/>
        <w:rPr>
          <w:rFonts w:ascii="Arial" w:hAnsi="Arial" w:cs="Arial"/>
          <w:b/>
          <w:sz w:val="24"/>
          <w:szCs w:val="24"/>
        </w:rPr>
      </w:pPr>
    </w:p>
    <w:p w:rsidR="00634401" w:rsidRPr="001B3D64" w:rsidRDefault="00634401" w:rsidP="005E3E6A">
      <w:pPr>
        <w:spacing w:after="0"/>
        <w:rPr>
          <w:rFonts w:ascii="Arial" w:hAnsi="Arial" w:cs="Arial"/>
          <w:b/>
          <w:sz w:val="24"/>
          <w:szCs w:val="24"/>
        </w:rPr>
      </w:pPr>
    </w:p>
    <w:p w:rsidR="00634401" w:rsidRPr="001B3D64" w:rsidRDefault="00634401" w:rsidP="005E3E6A">
      <w:pPr>
        <w:spacing w:after="0"/>
        <w:rPr>
          <w:rFonts w:ascii="Arial" w:hAnsi="Arial" w:cs="Arial"/>
          <w:b/>
          <w:sz w:val="24"/>
          <w:szCs w:val="24"/>
        </w:rPr>
      </w:pPr>
    </w:p>
    <w:p w:rsidR="00634401" w:rsidRPr="001B3D64" w:rsidRDefault="00634401" w:rsidP="005E3E6A">
      <w:pPr>
        <w:pStyle w:val="Nagwek1"/>
        <w:numPr>
          <w:ilvl w:val="0"/>
          <w:numId w:val="99"/>
        </w:numPr>
        <w:rPr>
          <w:b w:val="0"/>
          <w:bCs w:val="0"/>
          <w:sz w:val="24"/>
          <w:szCs w:val="24"/>
        </w:rPr>
      </w:pPr>
      <w:bookmarkStart w:id="2" w:name="_Toc423595933"/>
      <w:bookmarkStart w:id="3" w:name="_Toc447034648"/>
      <w:bookmarkStart w:id="4" w:name="_Toc495650069"/>
      <w:bookmarkStart w:id="5" w:name="_Toc527443170"/>
      <w:r w:rsidRPr="001B3D64">
        <w:rPr>
          <w:b w:val="0"/>
          <w:bCs w:val="0"/>
          <w:sz w:val="24"/>
          <w:szCs w:val="24"/>
        </w:rPr>
        <w:t>Podstawa prawna i dokumenty programowe</w:t>
      </w:r>
      <w:bookmarkEnd w:id="2"/>
      <w:bookmarkEnd w:id="3"/>
      <w:bookmarkEnd w:id="4"/>
      <w:bookmarkEnd w:id="5"/>
      <w:r w:rsidRPr="001B3D64">
        <w:rPr>
          <w:b w:val="0"/>
          <w:bCs w:val="0"/>
          <w:sz w:val="24"/>
          <w:szCs w:val="24"/>
        </w:rPr>
        <w:t xml:space="preserve"> </w:t>
      </w:r>
    </w:p>
    <w:p w:rsidR="00634401" w:rsidRPr="001B3D64" w:rsidRDefault="00634401" w:rsidP="005E3E6A">
      <w:pPr>
        <w:autoSpaceDE w:val="0"/>
        <w:autoSpaceDN w:val="0"/>
        <w:adjustRightInd w:val="0"/>
        <w:spacing w:after="0"/>
        <w:rPr>
          <w:rFonts w:ascii="Arial" w:eastAsia="TimesNewRoman" w:hAnsi="Arial" w:cs="Arial"/>
          <w:sz w:val="24"/>
          <w:szCs w:val="24"/>
        </w:rPr>
      </w:pPr>
    </w:p>
    <w:p w:rsidR="00634401" w:rsidRPr="001B3D64" w:rsidRDefault="00634401"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t>Konkurs jest organizowany w oparciu o następujące dokumenty:</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sz w:val="24"/>
          <w:szCs w:val="24"/>
          <w:lang w:val="x-none" w:eastAsia="pl-PL"/>
        </w:rPr>
      </w:pPr>
      <w:r w:rsidRPr="001B3D64">
        <w:rPr>
          <w:rFonts w:ascii="Arial" w:hAnsi="Arial" w:cs="Arial"/>
          <w:sz w:val="24"/>
          <w:szCs w:val="24"/>
          <w:lang w:val="x-none" w:eastAsia="pl-PL"/>
        </w:rPr>
        <w:t>Traktat o funkcjonowaniu Unii Europejskiej (DZ. U. C 326</w:t>
      </w:r>
      <w:r w:rsidRPr="001B3D64">
        <w:rPr>
          <w:rFonts w:ascii="Arial" w:hAnsi="Arial" w:cs="Arial"/>
          <w:sz w:val="24"/>
          <w:szCs w:val="24"/>
          <w:lang w:eastAsia="pl-PL"/>
        </w:rPr>
        <w:t>.13</w:t>
      </w:r>
      <w:r w:rsidRPr="001B3D64">
        <w:rPr>
          <w:rFonts w:ascii="Arial" w:hAnsi="Arial" w:cs="Arial"/>
          <w:sz w:val="24"/>
          <w:szCs w:val="24"/>
          <w:lang w:val="x-none" w:eastAsia="pl-PL"/>
        </w:rPr>
        <w:t xml:space="preserve"> z 26.10.2012);</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rozporządzenie Parlamentu Europejskiego i Rady (UE) Nr 1303/2013 z dnia 17 grudnia 2013 r. ustanawiające wspólne przepisy dotyczące Europejskiego Funduszu Rozwoju Regionalnego, Europejskiego Funduszu Społecznego, Funduszu Spójno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Europejskiego Funduszu Rolnego na rzecz Rozwoju Obszarów Wiejskich oraz Europejskiego Funduszu Morskiego i Rybackiego oraz ustanawiające przepisy ogólne dotyczące Europejskiego Funduszu Rozwoju Regionalnego, Europejskiego Funduszu Społecznego, Funduszu Spójno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i Europejskiego Funduszu Morskiego i Rybackiego oraz uchylające rozporządzenie Rady (WE) nr 1083/2006 (Dz. Urz. UE L 347</w:t>
      </w:r>
      <w:r w:rsidRPr="001B3D64">
        <w:rPr>
          <w:rFonts w:ascii="Arial" w:eastAsia="TimesNewRoman" w:hAnsi="Arial" w:cs="Arial"/>
          <w:sz w:val="24"/>
          <w:szCs w:val="24"/>
          <w:lang w:eastAsia="pl-PL"/>
        </w:rPr>
        <w:t>.320</w:t>
      </w:r>
      <w:r w:rsidRPr="001B3D64">
        <w:rPr>
          <w:rFonts w:ascii="Arial" w:eastAsia="TimesNewRoman" w:hAnsi="Arial" w:cs="Arial"/>
          <w:sz w:val="24"/>
          <w:szCs w:val="24"/>
          <w:lang w:val="x-none" w:eastAsia="pl-PL"/>
        </w:rPr>
        <w:t xml:space="preserve"> z 20.12.2013);</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rozporządzenie Parlamentu Europejskiego i Rady (UE) nr 1304/2013 z dnia 17 grudnia 2013 r. w sprawie Europejskiego Funduszu Społecznego i uchylające rozporządzenie Rady (WE) nr 1081/2006 (Dz. Urz. UE L 347</w:t>
      </w:r>
      <w:r w:rsidRPr="001B3D64">
        <w:rPr>
          <w:rFonts w:ascii="Arial" w:eastAsia="TimesNewRoman" w:hAnsi="Arial" w:cs="Arial"/>
          <w:sz w:val="24"/>
          <w:szCs w:val="24"/>
          <w:lang w:eastAsia="pl-PL"/>
        </w:rPr>
        <w:t>.470</w:t>
      </w:r>
      <w:r w:rsidRPr="001B3D64">
        <w:rPr>
          <w:rFonts w:ascii="Arial" w:eastAsia="TimesNewRoman" w:hAnsi="Arial" w:cs="Arial"/>
          <w:sz w:val="24"/>
          <w:szCs w:val="24"/>
          <w:lang w:val="x-none" w:eastAsia="pl-PL"/>
        </w:rPr>
        <w:t xml:space="preserve"> z 20.12.2013);</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sz w:val="24"/>
          <w:szCs w:val="24"/>
          <w:lang w:val="x-none" w:eastAsia="pl-PL"/>
        </w:rPr>
      </w:pPr>
      <w:r w:rsidRPr="001B3D64">
        <w:rPr>
          <w:rFonts w:ascii="Arial" w:eastAsia="Times New Roman" w:hAnsi="Arial" w:cs="Arial"/>
          <w:sz w:val="24"/>
          <w:szCs w:val="24"/>
          <w:lang w:val="x-none" w:eastAsia="pl-PL"/>
        </w:rPr>
        <w:t>rozporządzenie Komisji (UE) nr 1407/2013 z dnia 18 grudnia 2013 r. w sprawie stosowania art. 107 i 108 Traktatu o funkcjonowaniu Unii Europejskiej do pomocy de minimis (Dz. Urz. UE L 352</w:t>
      </w:r>
      <w:r w:rsidRPr="001B3D64">
        <w:rPr>
          <w:rFonts w:ascii="Arial" w:eastAsia="Times New Roman" w:hAnsi="Arial" w:cs="Arial"/>
          <w:sz w:val="24"/>
          <w:szCs w:val="24"/>
          <w:lang w:eastAsia="pl-PL"/>
        </w:rPr>
        <w:t>.1</w:t>
      </w:r>
      <w:r w:rsidRPr="001B3D64">
        <w:rPr>
          <w:rFonts w:ascii="Arial" w:eastAsia="Times New Roman" w:hAnsi="Arial" w:cs="Arial"/>
          <w:sz w:val="24"/>
          <w:szCs w:val="24"/>
          <w:lang w:val="x-none" w:eastAsia="pl-PL"/>
        </w:rPr>
        <w:t xml:space="preserve"> z 24.12.2013);</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sz w:val="24"/>
          <w:szCs w:val="24"/>
          <w:lang w:val="x-none" w:eastAsia="pl-PL"/>
        </w:rPr>
      </w:pPr>
      <w:r w:rsidRPr="001B3D64">
        <w:rPr>
          <w:rFonts w:ascii="Arial" w:eastAsia="TimesNewRoman" w:hAnsi="Arial" w:cs="Arial"/>
          <w:sz w:val="24"/>
          <w:szCs w:val="24"/>
          <w:lang w:val="x-none" w:eastAsia="pl-PL"/>
        </w:rPr>
        <w:t xml:space="preserve">rozporządzenie Komisji (UE) nr 651/2014 z dnia 17 czerwca 2014 r. uznające niektóre rodzaje pomocy za zgodne z rynkiem wewnętrznym w zastosowaniu art. 107 i 108 Traktatu </w:t>
      </w:r>
      <w:r w:rsidRPr="001B3D64">
        <w:rPr>
          <w:rFonts w:ascii="Arial" w:hAnsi="Arial" w:cs="Arial"/>
          <w:sz w:val="24"/>
          <w:szCs w:val="24"/>
          <w:lang w:val="x-none" w:eastAsia="pl-PL"/>
        </w:rPr>
        <w:t>(</w:t>
      </w:r>
      <w:r w:rsidRPr="001B3D64">
        <w:rPr>
          <w:rFonts w:ascii="Arial" w:eastAsia="TimesNewRoman" w:hAnsi="Arial" w:cs="Arial"/>
          <w:sz w:val="24"/>
          <w:szCs w:val="24"/>
          <w:lang w:val="x-none" w:eastAsia="pl-PL"/>
        </w:rPr>
        <w:t>ogólne rozporządzenie w sprawie wyłączeń blokowych) (Dz. Urz. UE L 187</w:t>
      </w:r>
      <w:r w:rsidRPr="001B3D64">
        <w:rPr>
          <w:rFonts w:ascii="Arial" w:eastAsia="TimesNewRoman" w:hAnsi="Arial" w:cs="Arial"/>
          <w:sz w:val="24"/>
          <w:szCs w:val="24"/>
          <w:lang w:eastAsia="pl-PL"/>
        </w:rPr>
        <w:t>.1</w:t>
      </w:r>
      <w:r w:rsidRPr="001B3D64">
        <w:rPr>
          <w:rFonts w:ascii="Arial" w:eastAsia="TimesNewRoman" w:hAnsi="Arial" w:cs="Arial"/>
          <w:sz w:val="24"/>
          <w:szCs w:val="24"/>
          <w:lang w:val="x-none" w:eastAsia="pl-PL"/>
        </w:rPr>
        <w:t xml:space="preserve"> z 26.06.2014</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sz w:val="24"/>
          <w:szCs w:val="24"/>
          <w:lang w:val="x-none" w:eastAsia="pl-PL"/>
        </w:rPr>
      </w:pPr>
      <w:r w:rsidRPr="001B3D64">
        <w:rPr>
          <w:rFonts w:ascii="Arial" w:hAnsi="Arial" w:cs="Arial"/>
          <w:sz w:val="24"/>
          <w:szCs w:val="24"/>
          <w:lang w:val="x-none" w:eastAsia="pl-PL"/>
        </w:rPr>
        <w:t>ustaw</w:t>
      </w:r>
      <w:r w:rsidRPr="001B3D64">
        <w:rPr>
          <w:rFonts w:ascii="Arial" w:eastAsia="TimesNewRoman" w:hAnsi="Arial" w:cs="Arial"/>
          <w:sz w:val="24"/>
          <w:szCs w:val="24"/>
          <w:lang w:val="x-none" w:eastAsia="pl-PL"/>
        </w:rPr>
        <w:t xml:space="preserve">ę </w:t>
      </w:r>
      <w:r w:rsidRPr="001B3D64">
        <w:rPr>
          <w:rFonts w:ascii="Arial" w:hAnsi="Arial" w:cs="Arial"/>
          <w:sz w:val="24"/>
          <w:szCs w:val="24"/>
          <w:lang w:val="x-none" w:eastAsia="pl-PL"/>
        </w:rPr>
        <w:t xml:space="preserve">z dnia 11 lipca 2014 r. o zasadach realizacji programów w zakresie polityki </w:t>
      </w:r>
      <w:r w:rsidRPr="001B3D64">
        <w:rPr>
          <w:rFonts w:ascii="Arial" w:eastAsia="TimesNewRoman" w:hAnsi="Arial" w:cs="Arial"/>
          <w:sz w:val="24"/>
          <w:szCs w:val="24"/>
          <w:lang w:val="x-none" w:eastAsia="pl-PL"/>
        </w:rPr>
        <w:t>spójno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finansowanych w perspektywie finansowej 2014</w:t>
      </w:r>
      <w:r w:rsidRPr="001B3D64">
        <w:rPr>
          <w:rFonts w:ascii="Arial" w:hAnsi="Arial" w:cs="Arial"/>
          <w:sz w:val="24"/>
          <w:szCs w:val="24"/>
          <w:lang w:val="x-none" w:eastAsia="pl-PL"/>
        </w:rPr>
        <w:t>-2020 (Dz.</w:t>
      </w:r>
      <w:r w:rsidRPr="001B3D64">
        <w:rPr>
          <w:rFonts w:ascii="Arial" w:hAnsi="Arial" w:cs="Arial"/>
          <w:sz w:val="24"/>
          <w:szCs w:val="24"/>
          <w:lang w:eastAsia="pl-PL"/>
        </w:rPr>
        <w:t xml:space="preserve"> </w:t>
      </w:r>
      <w:r w:rsidRPr="001B3D64">
        <w:rPr>
          <w:rFonts w:ascii="Arial" w:hAnsi="Arial" w:cs="Arial"/>
          <w:sz w:val="24"/>
          <w:szCs w:val="24"/>
          <w:lang w:val="x-none" w:eastAsia="pl-PL"/>
        </w:rPr>
        <w:t>U. z 201</w:t>
      </w:r>
      <w:r w:rsidR="0060558D" w:rsidRPr="001B3D64">
        <w:rPr>
          <w:rFonts w:ascii="Arial" w:hAnsi="Arial" w:cs="Arial"/>
          <w:sz w:val="24"/>
          <w:szCs w:val="24"/>
          <w:lang w:eastAsia="pl-PL"/>
        </w:rPr>
        <w:t>20</w:t>
      </w:r>
      <w:r w:rsidRPr="001B3D64">
        <w:rPr>
          <w:rFonts w:ascii="Arial" w:hAnsi="Arial" w:cs="Arial"/>
          <w:sz w:val="24"/>
          <w:szCs w:val="24"/>
          <w:lang w:val="x-none" w:eastAsia="pl-PL"/>
        </w:rPr>
        <w:t xml:space="preserve"> r., poz. </w:t>
      </w:r>
      <w:r w:rsidR="0060558D" w:rsidRPr="001B3D64">
        <w:rPr>
          <w:rFonts w:ascii="Arial" w:hAnsi="Arial" w:cs="Arial"/>
          <w:sz w:val="24"/>
          <w:szCs w:val="24"/>
          <w:lang w:eastAsia="pl-PL"/>
        </w:rPr>
        <w:t>818</w:t>
      </w:r>
      <w:r w:rsidRPr="001B3D64">
        <w:rPr>
          <w:rFonts w:ascii="Arial" w:hAnsi="Arial" w:cs="Arial"/>
          <w:sz w:val="24"/>
          <w:szCs w:val="24"/>
          <w:lang w:eastAsia="pl-PL"/>
        </w:rPr>
        <w:t xml:space="preserve"> </w:t>
      </w:r>
      <w:r w:rsidR="00B73072" w:rsidRPr="001B3D64">
        <w:rPr>
          <w:rFonts w:ascii="Arial" w:hAnsi="Arial" w:cs="Arial"/>
          <w:sz w:val="24"/>
          <w:szCs w:val="24"/>
          <w:lang w:eastAsia="pl-PL"/>
        </w:rPr>
        <w:t>z późn. zm.</w:t>
      </w:r>
      <w:r w:rsidRPr="001B3D64">
        <w:rPr>
          <w:rFonts w:ascii="Arial" w:hAnsi="Arial" w:cs="Arial"/>
          <w:sz w:val="24"/>
          <w:szCs w:val="24"/>
          <w:lang w:eastAsia="pl-PL"/>
        </w:rPr>
        <w:t>)</w:t>
      </w:r>
      <w:r w:rsidRPr="001B3D64">
        <w:rPr>
          <w:rFonts w:ascii="Arial" w:eastAsia="TimesNewRoman" w:hAnsi="Arial" w:cs="Arial"/>
          <w:sz w:val="24"/>
          <w:szCs w:val="24"/>
          <w:lang w:val="x-none" w:eastAsia="pl-PL"/>
        </w:rPr>
        <w:t>, zwana dalej ustawą wdrożeniową;</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sz w:val="24"/>
          <w:szCs w:val="24"/>
          <w:lang w:val="x-none" w:eastAsia="pl-PL"/>
        </w:rPr>
      </w:pPr>
      <w:r w:rsidRPr="001B3D64">
        <w:rPr>
          <w:rFonts w:ascii="Arial" w:hAnsi="Arial" w:cs="Arial"/>
          <w:sz w:val="24"/>
          <w:szCs w:val="24"/>
          <w:lang w:eastAsia="pl-PL"/>
        </w:rPr>
        <w:t>ustawę z dnia 6 marca 2018 r. Prawo przedsiębiorców</w:t>
      </w:r>
      <w:r w:rsidR="0008717B" w:rsidRPr="001B3D64">
        <w:rPr>
          <w:rFonts w:ascii="Arial" w:hAnsi="Arial" w:cs="Arial"/>
          <w:sz w:val="24"/>
          <w:szCs w:val="24"/>
          <w:lang w:eastAsia="pl-PL"/>
        </w:rPr>
        <w:t>, (</w:t>
      </w:r>
      <w:r w:rsidRPr="001B3D64">
        <w:rPr>
          <w:rFonts w:ascii="Arial" w:hAnsi="Arial" w:cs="Arial"/>
          <w:sz w:val="24"/>
          <w:szCs w:val="24"/>
          <w:lang w:eastAsia="pl-PL"/>
        </w:rPr>
        <w:t>Dz. U. z 201</w:t>
      </w:r>
      <w:r w:rsidR="0008717B" w:rsidRPr="001B3D64">
        <w:rPr>
          <w:rFonts w:ascii="Arial" w:hAnsi="Arial" w:cs="Arial"/>
          <w:sz w:val="24"/>
          <w:szCs w:val="24"/>
          <w:lang w:eastAsia="pl-PL"/>
        </w:rPr>
        <w:t>9</w:t>
      </w:r>
      <w:r w:rsidRPr="001B3D64">
        <w:rPr>
          <w:rFonts w:ascii="Arial" w:hAnsi="Arial" w:cs="Arial"/>
          <w:sz w:val="24"/>
          <w:szCs w:val="24"/>
          <w:lang w:eastAsia="pl-PL"/>
        </w:rPr>
        <w:t xml:space="preserve"> r. poz. </w:t>
      </w:r>
      <w:r w:rsidR="0008717B" w:rsidRPr="001B3D64">
        <w:rPr>
          <w:rFonts w:ascii="Arial" w:hAnsi="Arial" w:cs="Arial"/>
          <w:sz w:val="24"/>
          <w:szCs w:val="24"/>
          <w:lang w:eastAsia="pl-PL"/>
        </w:rPr>
        <w:t>1292</w:t>
      </w:r>
      <w:r w:rsidR="00414315" w:rsidRPr="001B3D64">
        <w:rPr>
          <w:rFonts w:ascii="Arial" w:hAnsi="Arial" w:cs="Arial"/>
          <w:sz w:val="24"/>
          <w:szCs w:val="24"/>
          <w:lang w:eastAsia="pl-PL"/>
        </w:rPr>
        <w:t xml:space="preserve"> t.j.</w:t>
      </w:r>
      <w:r w:rsidRPr="001B3D64">
        <w:rPr>
          <w:rFonts w:ascii="Arial" w:hAnsi="Arial" w:cs="Arial"/>
          <w:sz w:val="24"/>
          <w:szCs w:val="24"/>
          <w:lang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 xml:space="preserve">ustawę </w:t>
      </w:r>
      <w:r w:rsidRPr="001B3D64">
        <w:rPr>
          <w:rFonts w:ascii="Arial" w:hAnsi="Arial" w:cs="Arial"/>
          <w:sz w:val="24"/>
          <w:szCs w:val="24"/>
          <w:lang w:val="x-none" w:eastAsia="pl-PL"/>
        </w:rPr>
        <w:t>z dnia 29 stycznia 2</w:t>
      </w:r>
      <w:r w:rsidRPr="001B3D64">
        <w:rPr>
          <w:rFonts w:ascii="Arial" w:eastAsia="TimesNewRoman" w:hAnsi="Arial" w:cs="Arial"/>
          <w:sz w:val="24"/>
          <w:szCs w:val="24"/>
          <w:lang w:val="x-none" w:eastAsia="pl-PL"/>
        </w:rPr>
        <w:t>004 r. prawo zamówień publicznych (</w:t>
      </w:r>
      <w:r w:rsidRPr="001B3D64">
        <w:rPr>
          <w:rFonts w:ascii="Arial" w:eastAsia="Times New Roman" w:hAnsi="Arial" w:cs="Arial"/>
          <w:sz w:val="24"/>
          <w:szCs w:val="24"/>
          <w:lang w:val="x-none" w:eastAsia="pl-PL"/>
        </w:rPr>
        <w:t>Dz. U. z 20</w:t>
      </w:r>
      <w:r w:rsidR="00A61820" w:rsidRPr="001B3D64">
        <w:rPr>
          <w:rFonts w:ascii="Arial" w:eastAsia="Times New Roman" w:hAnsi="Arial" w:cs="Arial"/>
          <w:sz w:val="24"/>
          <w:szCs w:val="24"/>
          <w:lang w:eastAsia="pl-PL"/>
        </w:rPr>
        <w:t>20</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r.</w:t>
      </w:r>
      <w:r w:rsidRPr="001B3D64">
        <w:rPr>
          <w:rFonts w:ascii="Arial" w:eastAsia="Times New Roman" w:hAnsi="Arial" w:cs="Arial"/>
          <w:sz w:val="24"/>
          <w:szCs w:val="24"/>
          <w:lang w:eastAsia="pl-PL"/>
        </w:rPr>
        <w:t>,</w:t>
      </w:r>
      <w:r w:rsidRPr="001B3D64">
        <w:rPr>
          <w:rFonts w:ascii="Arial" w:eastAsia="Times New Roman" w:hAnsi="Arial" w:cs="Arial"/>
          <w:sz w:val="24"/>
          <w:szCs w:val="24"/>
          <w:lang w:val="x-none" w:eastAsia="pl-PL"/>
        </w:rPr>
        <w:t xml:space="preserve"> poz. </w:t>
      </w:r>
      <w:r w:rsidR="00A61820" w:rsidRPr="001B3D64">
        <w:rPr>
          <w:rFonts w:ascii="Arial" w:eastAsia="Times New Roman" w:hAnsi="Arial" w:cs="Arial"/>
          <w:sz w:val="24"/>
          <w:szCs w:val="24"/>
          <w:lang w:eastAsia="pl-PL"/>
        </w:rPr>
        <w:t>1086</w:t>
      </w:r>
      <w:r w:rsidR="0064515D" w:rsidRPr="001B3D64">
        <w:rPr>
          <w:rFonts w:ascii="Arial" w:eastAsia="Times New Roman" w:hAnsi="Arial" w:cs="Arial"/>
          <w:sz w:val="24"/>
          <w:szCs w:val="24"/>
          <w:lang w:eastAsia="pl-PL"/>
        </w:rPr>
        <w:t xml:space="preserve"> </w:t>
      </w:r>
      <w:r w:rsidR="00414315" w:rsidRPr="001B3D64">
        <w:rPr>
          <w:rFonts w:ascii="Arial" w:eastAsia="Times New Roman" w:hAnsi="Arial" w:cs="Arial"/>
          <w:sz w:val="24"/>
          <w:szCs w:val="24"/>
          <w:lang w:eastAsia="pl-PL"/>
        </w:rPr>
        <w:t>z późn. zm.);</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 xml:space="preserve">ustawę </w:t>
      </w:r>
      <w:r w:rsidRPr="001B3D64">
        <w:rPr>
          <w:rFonts w:ascii="Arial" w:hAnsi="Arial" w:cs="Arial"/>
          <w:sz w:val="24"/>
          <w:szCs w:val="24"/>
          <w:lang w:val="x-none" w:eastAsia="pl-PL"/>
        </w:rPr>
        <w:t>z dnia 27 sierpnia 2009 r. o finansach publicznych</w:t>
      </w:r>
      <w:r w:rsidR="00414315" w:rsidRPr="001B3D64">
        <w:rPr>
          <w:rFonts w:ascii="Arial" w:hAnsi="Arial" w:cs="Arial"/>
          <w:sz w:val="24"/>
          <w:szCs w:val="24"/>
          <w:lang w:eastAsia="pl-PL"/>
        </w:rPr>
        <w:t xml:space="preserve"> (</w:t>
      </w:r>
      <w:r w:rsidRPr="001B3D64">
        <w:rPr>
          <w:rFonts w:ascii="Arial" w:hAnsi="Arial" w:cs="Arial"/>
          <w:sz w:val="24"/>
          <w:szCs w:val="24"/>
          <w:lang w:val="x-none" w:eastAsia="pl-PL"/>
        </w:rPr>
        <w:t>Dz.</w:t>
      </w:r>
      <w:r w:rsidRPr="001B3D64">
        <w:rPr>
          <w:rFonts w:ascii="Arial" w:hAnsi="Arial" w:cs="Arial"/>
          <w:sz w:val="24"/>
          <w:szCs w:val="24"/>
          <w:lang w:eastAsia="pl-PL"/>
        </w:rPr>
        <w:t xml:space="preserve"> </w:t>
      </w:r>
      <w:r w:rsidRPr="001B3D64">
        <w:rPr>
          <w:rFonts w:ascii="Arial" w:hAnsi="Arial" w:cs="Arial"/>
          <w:sz w:val="24"/>
          <w:szCs w:val="24"/>
          <w:lang w:val="x-none" w:eastAsia="pl-PL"/>
        </w:rPr>
        <w:t>U. z 201</w:t>
      </w:r>
      <w:r w:rsidR="00AC22FF" w:rsidRPr="001B3D64">
        <w:rPr>
          <w:rFonts w:ascii="Arial" w:hAnsi="Arial" w:cs="Arial"/>
          <w:sz w:val="24"/>
          <w:szCs w:val="24"/>
          <w:lang w:eastAsia="pl-PL"/>
        </w:rPr>
        <w:t>9</w:t>
      </w:r>
      <w:r w:rsidRPr="001B3D64">
        <w:rPr>
          <w:rFonts w:ascii="Arial" w:hAnsi="Arial" w:cs="Arial"/>
          <w:sz w:val="24"/>
          <w:szCs w:val="24"/>
          <w:lang w:val="x-none" w:eastAsia="pl-PL"/>
        </w:rPr>
        <w:t xml:space="preserve"> </w:t>
      </w:r>
      <w:r w:rsidRPr="001B3D64">
        <w:rPr>
          <w:rFonts w:ascii="Arial" w:eastAsia="TimesNewRoman" w:hAnsi="Arial" w:cs="Arial"/>
          <w:sz w:val="24"/>
          <w:szCs w:val="24"/>
          <w:lang w:val="x-none" w:eastAsia="pl-PL"/>
        </w:rPr>
        <w:t xml:space="preserve">r., poz. </w:t>
      </w:r>
      <w:r w:rsidR="00AC22FF" w:rsidRPr="001B3D64">
        <w:rPr>
          <w:rFonts w:ascii="Arial" w:eastAsia="TimesNewRoman" w:hAnsi="Arial" w:cs="Arial"/>
          <w:sz w:val="24"/>
          <w:szCs w:val="24"/>
          <w:lang w:eastAsia="pl-PL"/>
        </w:rPr>
        <w:t>869</w:t>
      </w:r>
      <w:r w:rsidR="00414315" w:rsidRPr="001B3D64">
        <w:rPr>
          <w:rFonts w:ascii="Arial" w:hAnsi="Arial" w:cs="Arial"/>
          <w:sz w:val="24"/>
          <w:szCs w:val="24"/>
          <w:lang w:eastAsia="pl-PL"/>
        </w:rPr>
        <w:t xml:space="preserve"> t.j.</w:t>
      </w:r>
      <w:r w:rsidRPr="001B3D64">
        <w:rPr>
          <w:rFonts w:ascii="Arial" w:eastAsia="TimesNewRoman" w:hAnsi="Arial" w:cs="Arial"/>
          <w:sz w:val="24"/>
          <w:szCs w:val="24"/>
          <w:lang w:eastAsia="pl-PL"/>
        </w:rPr>
        <w:t>)</w:t>
      </w:r>
      <w:r w:rsidRPr="001B3D64">
        <w:rPr>
          <w:rFonts w:ascii="Arial" w:eastAsia="TimesNewRoman"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color w:val="FF0000"/>
          <w:sz w:val="24"/>
          <w:szCs w:val="24"/>
          <w:lang w:val="x-none" w:eastAsia="pl-PL"/>
        </w:rPr>
      </w:pPr>
      <w:r w:rsidRPr="001B3D64">
        <w:rPr>
          <w:rFonts w:ascii="Arial" w:hAnsi="Arial" w:cs="Arial"/>
          <w:sz w:val="24"/>
          <w:szCs w:val="24"/>
          <w:lang w:val="x-none" w:eastAsia="pl-PL"/>
        </w:rPr>
        <w:t>ustaw</w:t>
      </w:r>
      <w:r w:rsidRPr="001B3D64">
        <w:rPr>
          <w:rFonts w:ascii="Arial" w:eastAsia="TimesNewRoman" w:hAnsi="Arial" w:cs="Arial"/>
          <w:sz w:val="24"/>
          <w:szCs w:val="24"/>
          <w:lang w:val="x-none" w:eastAsia="pl-PL"/>
        </w:rPr>
        <w:t xml:space="preserve">ę </w:t>
      </w:r>
      <w:r w:rsidRPr="001B3D64">
        <w:rPr>
          <w:rFonts w:ascii="Arial" w:hAnsi="Arial" w:cs="Arial"/>
          <w:sz w:val="24"/>
          <w:szCs w:val="24"/>
          <w:lang w:val="x-none" w:eastAsia="pl-PL"/>
        </w:rPr>
        <w:t xml:space="preserve">z dnia 15 czerwca 2012 r. o skutkach powierzania wykonywania pracy </w:t>
      </w:r>
      <w:r w:rsidRPr="001B3D64">
        <w:rPr>
          <w:rFonts w:ascii="Arial" w:eastAsia="TimesNewRoman" w:hAnsi="Arial" w:cs="Arial"/>
          <w:sz w:val="24"/>
          <w:szCs w:val="24"/>
          <w:lang w:val="x-none" w:eastAsia="pl-PL"/>
        </w:rPr>
        <w:t>cudzoziemcom przebywającym wbrew przepisom na terytorium Rzeczypospolitej Polskiej </w:t>
      </w:r>
      <w:r w:rsidRPr="001B3D64">
        <w:rPr>
          <w:rFonts w:ascii="Arial" w:hAnsi="Arial" w:cs="Arial"/>
          <w:sz w:val="24"/>
          <w:szCs w:val="24"/>
          <w:lang w:val="x-none" w:eastAsia="pl-PL"/>
        </w:rPr>
        <w:t>(Dz.</w:t>
      </w:r>
      <w:r w:rsidRPr="001B3D64">
        <w:rPr>
          <w:rFonts w:ascii="Arial" w:hAnsi="Arial" w:cs="Arial"/>
          <w:sz w:val="24"/>
          <w:szCs w:val="24"/>
          <w:lang w:eastAsia="pl-PL"/>
        </w:rPr>
        <w:t xml:space="preserve"> </w:t>
      </w:r>
      <w:r w:rsidRPr="001B3D64">
        <w:rPr>
          <w:rFonts w:ascii="Arial" w:hAnsi="Arial" w:cs="Arial"/>
          <w:sz w:val="24"/>
          <w:szCs w:val="24"/>
          <w:lang w:val="x-none" w:eastAsia="pl-PL"/>
        </w:rPr>
        <w:t>U. z 2012 r., poz. 769</w:t>
      </w:r>
      <w:r w:rsidRPr="001B3D64">
        <w:rPr>
          <w:rFonts w:ascii="Arial" w:hAnsi="Arial" w:cs="Arial"/>
          <w:sz w:val="24"/>
          <w:szCs w:val="24"/>
          <w:lang w:eastAsia="pl-PL"/>
        </w:rPr>
        <w:t xml:space="preserve"> t.j.</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color w:val="FF0000"/>
          <w:sz w:val="24"/>
          <w:szCs w:val="24"/>
          <w:lang w:val="x-none" w:eastAsia="pl-PL"/>
        </w:rPr>
      </w:pPr>
      <w:r w:rsidRPr="001B3D64">
        <w:rPr>
          <w:rFonts w:ascii="Arial" w:eastAsia="TimesNewRoman" w:hAnsi="Arial" w:cs="Arial"/>
          <w:sz w:val="24"/>
          <w:szCs w:val="24"/>
          <w:lang w:val="x-none" w:eastAsia="pl-PL"/>
        </w:rPr>
        <w:t>ustaw</w:t>
      </w:r>
      <w:r w:rsidRPr="001B3D64">
        <w:rPr>
          <w:rFonts w:ascii="Arial" w:eastAsia="TimesNewRoman" w:hAnsi="Arial" w:cs="Arial"/>
          <w:sz w:val="24"/>
          <w:szCs w:val="24"/>
          <w:lang w:eastAsia="pl-PL"/>
        </w:rPr>
        <w:t>ę</w:t>
      </w:r>
      <w:r w:rsidRPr="001B3D64">
        <w:rPr>
          <w:rFonts w:ascii="Arial" w:eastAsia="TimesNewRoman" w:hAnsi="Arial" w:cs="Arial"/>
          <w:sz w:val="24"/>
          <w:szCs w:val="24"/>
          <w:lang w:val="x-none" w:eastAsia="pl-PL"/>
        </w:rPr>
        <w:t xml:space="preserve"> z dnia 28 października 2002 r. o odpowiedzialności podmiotów zbiorowych za czyny zabronione pod groźbą kary</w:t>
      </w:r>
      <w:r w:rsidRPr="001B3D64">
        <w:rPr>
          <w:rFonts w:ascii="Arial" w:eastAsia="TimesNewRoman" w:hAnsi="Arial" w:cs="Arial"/>
          <w:color w:val="FF0000"/>
          <w:sz w:val="24"/>
          <w:szCs w:val="24"/>
          <w:lang w:eastAsia="pl-PL"/>
        </w:rPr>
        <w:t xml:space="preserve"> </w:t>
      </w:r>
      <w:r w:rsidRPr="001B3D64">
        <w:rPr>
          <w:rFonts w:ascii="Arial" w:eastAsia="TimesNewRoman" w:hAnsi="Arial" w:cs="Arial"/>
          <w:sz w:val="24"/>
          <w:szCs w:val="24"/>
          <w:lang w:eastAsia="pl-PL"/>
        </w:rPr>
        <w:t>(Dz. U. z 20</w:t>
      </w:r>
      <w:r w:rsidR="00C305C1" w:rsidRPr="001B3D64">
        <w:rPr>
          <w:rFonts w:ascii="Arial" w:eastAsia="TimesNewRoman" w:hAnsi="Arial" w:cs="Arial"/>
          <w:sz w:val="24"/>
          <w:szCs w:val="24"/>
          <w:lang w:eastAsia="pl-PL"/>
        </w:rPr>
        <w:t>20</w:t>
      </w:r>
      <w:r w:rsidRPr="001B3D64">
        <w:rPr>
          <w:rFonts w:ascii="Arial" w:eastAsia="TimesNewRoman" w:hAnsi="Arial" w:cs="Arial"/>
          <w:sz w:val="24"/>
          <w:szCs w:val="24"/>
          <w:lang w:eastAsia="pl-PL"/>
        </w:rPr>
        <w:t xml:space="preserve"> r. poz. </w:t>
      </w:r>
      <w:r w:rsidR="00C305C1" w:rsidRPr="001B3D64">
        <w:rPr>
          <w:rFonts w:ascii="Arial" w:eastAsia="TimesNewRoman" w:hAnsi="Arial" w:cs="Arial"/>
          <w:sz w:val="24"/>
          <w:szCs w:val="24"/>
          <w:lang w:eastAsia="pl-PL"/>
        </w:rPr>
        <w:t>358</w:t>
      </w:r>
      <w:r w:rsidR="00414315" w:rsidRPr="001B3D64">
        <w:rPr>
          <w:rFonts w:ascii="Arial" w:eastAsia="TimesNewRoman" w:hAnsi="Arial" w:cs="Arial"/>
          <w:sz w:val="24"/>
          <w:szCs w:val="24"/>
          <w:lang w:eastAsia="pl-PL"/>
        </w:rPr>
        <w:t xml:space="preserve"> t.j.</w:t>
      </w:r>
      <w:r w:rsidRPr="001B3D64">
        <w:rPr>
          <w:rFonts w:ascii="Arial" w:eastAsia="TimesNewRoman" w:hAnsi="Arial" w:cs="Arial"/>
          <w:sz w:val="24"/>
          <w:szCs w:val="24"/>
          <w:lang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sz w:val="24"/>
          <w:szCs w:val="24"/>
          <w:lang w:val="x-none" w:eastAsia="pl-PL"/>
        </w:rPr>
      </w:pPr>
      <w:r w:rsidRPr="001B3D64">
        <w:rPr>
          <w:rFonts w:ascii="Arial" w:hAnsi="Arial" w:cs="Arial"/>
          <w:sz w:val="24"/>
          <w:szCs w:val="24"/>
          <w:lang w:val="x-none" w:eastAsia="pl-PL"/>
        </w:rPr>
        <w:t>ustawę</w:t>
      </w:r>
      <w:r w:rsidRPr="001B3D64">
        <w:rPr>
          <w:rFonts w:ascii="Arial" w:eastAsia="TimesNewRoman" w:hAnsi="Arial" w:cs="Arial"/>
          <w:sz w:val="24"/>
          <w:szCs w:val="24"/>
          <w:lang w:val="x-none" w:eastAsia="pl-PL"/>
        </w:rPr>
        <w:t xml:space="preserve"> z dnia 11 marca 2004 r. </w:t>
      </w:r>
      <w:r w:rsidRPr="001B3D64">
        <w:rPr>
          <w:rFonts w:ascii="Arial" w:hAnsi="Arial" w:cs="Arial"/>
          <w:sz w:val="24"/>
          <w:szCs w:val="24"/>
          <w:lang w:val="x-none" w:eastAsia="pl-PL"/>
        </w:rPr>
        <w:t>o podatku od towarów i usług (Dz.</w:t>
      </w:r>
      <w:r w:rsidRPr="001B3D64">
        <w:rPr>
          <w:rFonts w:ascii="Arial" w:hAnsi="Arial" w:cs="Arial"/>
          <w:sz w:val="24"/>
          <w:szCs w:val="24"/>
          <w:lang w:eastAsia="pl-PL"/>
        </w:rPr>
        <w:t xml:space="preserve"> </w:t>
      </w:r>
      <w:r w:rsidRPr="001B3D64">
        <w:rPr>
          <w:rFonts w:ascii="Arial" w:hAnsi="Arial" w:cs="Arial"/>
          <w:sz w:val="24"/>
          <w:szCs w:val="24"/>
          <w:lang w:val="x-none" w:eastAsia="pl-PL"/>
        </w:rPr>
        <w:t>U. z 20</w:t>
      </w:r>
      <w:r w:rsidR="00C305C1" w:rsidRPr="001B3D64">
        <w:rPr>
          <w:rFonts w:ascii="Arial" w:hAnsi="Arial" w:cs="Arial"/>
          <w:sz w:val="24"/>
          <w:szCs w:val="24"/>
          <w:lang w:eastAsia="pl-PL"/>
        </w:rPr>
        <w:t>20</w:t>
      </w:r>
      <w:r w:rsidRPr="001B3D64">
        <w:rPr>
          <w:rFonts w:ascii="Arial" w:hAnsi="Arial" w:cs="Arial"/>
          <w:sz w:val="24"/>
          <w:szCs w:val="24"/>
          <w:lang w:val="x-none" w:eastAsia="pl-PL"/>
        </w:rPr>
        <w:t xml:space="preserve"> r. poz. </w:t>
      </w:r>
      <w:r w:rsidR="00C305C1" w:rsidRPr="001B3D64">
        <w:rPr>
          <w:rFonts w:ascii="Arial" w:hAnsi="Arial" w:cs="Arial"/>
          <w:sz w:val="24"/>
          <w:szCs w:val="24"/>
          <w:lang w:eastAsia="pl-PL"/>
        </w:rPr>
        <w:t xml:space="preserve">106 t.j.); </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color w:val="FF0000"/>
          <w:sz w:val="24"/>
          <w:szCs w:val="24"/>
          <w:lang w:val="x-none" w:eastAsia="pl-PL"/>
        </w:rPr>
      </w:pPr>
      <w:r w:rsidRPr="001B3D64">
        <w:rPr>
          <w:rFonts w:ascii="Arial" w:hAnsi="Arial" w:cs="Arial"/>
          <w:sz w:val="24"/>
          <w:szCs w:val="24"/>
          <w:lang w:eastAsia="pl-PL"/>
        </w:rPr>
        <w:t>ustawę z dnia 24 kwietnia 2003 r. o działalności pożytku publicznego i o wolontariacie</w:t>
      </w:r>
      <w:r w:rsidRPr="001B3D64">
        <w:rPr>
          <w:rFonts w:ascii="Arial" w:hAnsi="Arial" w:cs="Arial"/>
          <w:color w:val="FF0000"/>
          <w:sz w:val="24"/>
          <w:szCs w:val="24"/>
          <w:lang w:eastAsia="pl-PL"/>
        </w:rPr>
        <w:t xml:space="preserve"> </w:t>
      </w:r>
      <w:r w:rsidRPr="001B3D64">
        <w:rPr>
          <w:rFonts w:ascii="Arial" w:hAnsi="Arial" w:cs="Arial"/>
          <w:sz w:val="24"/>
          <w:szCs w:val="24"/>
          <w:lang w:eastAsia="pl-PL"/>
        </w:rPr>
        <w:t xml:space="preserve">(Dz. U. z </w:t>
      </w:r>
      <w:r w:rsidR="00730F12" w:rsidRPr="001B3D64">
        <w:rPr>
          <w:rFonts w:ascii="Arial" w:hAnsi="Arial" w:cs="Arial"/>
          <w:sz w:val="24"/>
          <w:szCs w:val="24"/>
          <w:lang w:eastAsia="pl-PL"/>
        </w:rPr>
        <w:t>2020r</w:t>
      </w:r>
      <w:r w:rsidRPr="001B3D64">
        <w:rPr>
          <w:rFonts w:ascii="Arial" w:hAnsi="Arial" w:cs="Arial"/>
          <w:sz w:val="24"/>
          <w:szCs w:val="24"/>
          <w:lang w:eastAsia="pl-PL"/>
        </w:rPr>
        <w:t xml:space="preserve">. poz. </w:t>
      </w:r>
      <w:r w:rsidR="00730F12" w:rsidRPr="001B3D64">
        <w:rPr>
          <w:rFonts w:ascii="Arial" w:hAnsi="Arial" w:cs="Arial"/>
          <w:sz w:val="24"/>
          <w:szCs w:val="24"/>
          <w:lang w:eastAsia="pl-PL"/>
        </w:rPr>
        <w:t>1057</w:t>
      </w:r>
      <w:r w:rsidR="00AA33DD" w:rsidRPr="001B3D64">
        <w:rPr>
          <w:rFonts w:ascii="Arial" w:hAnsi="Arial" w:cs="Arial"/>
          <w:sz w:val="24"/>
          <w:szCs w:val="24"/>
          <w:lang w:eastAsia="pl-PL"/>
        </w:rPr>
        <w:t xml:space="preserve"> t.j.</w:t>
      </w:r>
      <w:r w:rsidRPr="001B3D64">
        <w:rPr>
          <w:rFonts w:ascii="Arial" w:hAnsi="Arial" w:cs="Arial"/>
          <w:sz w:val="24"/>
          <w:szCs w:val="24"/>
          <w:lang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color w:val="FF0000"/>
          <w:sz w:val="24"/>
          <w:szCs w:val="24"/>
          <w:lang w:val="x-none" w:eastAsia="pl-PL"/>
        </w:rPr>
      </w:pPr>
      <w:r w:rsidRPr="001B3D64">
        <w:rPr>
          <w:rFonts w:ascii="Arial" w:eastAsia="TimesNewRoman" w:hAnsi="Arial" w:cs="Arial"/>
          <w:sz w:val="24"/>
          <w:szCs w:val="24"/>
          <w:lang w:val="x-none" w:eastAsia="pl-PL"/>
        </w:rPr>
        <w:t xml:space="preserve">ustawę z dnia 7 </w:t>
      </w:r>
      <w:r w:rsidRPr="001B3D64">
        <w:rPr>
          <w:rFonts w:ascii="Arial" w:hAnsi="Arial" w:cs="Arial"/>
          <w:sz w:val="24"/>
          <w:szCs w:val="24"/>
          <w:lang w:val="x-none" w:eastAsia="pl-PL"/>
        </w:rPr>
        <w:t>września 1991 r. o systemie oświaty (</w:t>
      </w:r>
      <w:r w:rsidRPr="001B3D64">
        <w:rPr>
          <w:rFonts w:ascii="Arial" w:eastAsia="Times New Roman" w:hAnsi="Arial" w:cs="Arial"/>
          <w:sz w:val="24"/>
          <w:szCs w:val="24"/>
          <w:lang w:val="x-none" w:eastAsia="pl-PL"/>
        </w:rPr>
        <w:t>Dz. U. z 20</w:t>
      </w:r>
      <w:r w:rsidR="00730F12" w:rsidRPr="001B3D64">
        <w:rPr>
          <w:rFonts w:ascii="Arial" w:eastAsia="Times New Roman" w:hAnsi="Arial" w:cs="Arial"/>
          <w:sz w:val="24"/>
          <w:szCs w:val="24"/>
          <w:lang w:eastAsia="pl-PL"/>
        </w:rPr>
        <w:t>20</w:t>
      </w:r>
      <w:r w:rsidRPr="001B3D64">
        <w:rPr>
          <w:rFonts w:ascii="Arial" w:eastAsia="Times New Roman" w:hAnsi="Arial" w:cs="Arial"/>
          <w:sz w:val="24"/>
          <w:szCs w:val="24"/>
          <w:lang w:val="x-none" w:eastAsia="pl-PL"/>
        </w:rPr>
        <w:t xml:space="preserve"> r. poz. </w:t>
      </w:r>
      <w:r w:rsidR="00730F12" w:rsidRPr="001B3D64">
        <w:rPr>
          <w:rFonts w:ascii="Arial" w:eastAsia="Times New Roman" w:hAnsi="Arial" w:cs="Arial"/>
          <w:sz w:val="24"/>
          <w:szCs w:val="24"/>
          <w:lang w:eastAsia="pl-PL"/>
        </w:rPr>
        <w:t xml:space="preserve">1327 </w:t>
      </w:r>
      <w:r w:rsidR="008124B8" w:rsidRPr="001B3D64">
        <w:rPr>
          <w:rFonts w:ascii="Arial" w:eastAsia="Times New Roman" w:hAnsi="Arial" w:cs="Arial"/>
          <w:sz w:val="24"/>
          <w:szCs w:val="24"/>
          <w:lang w:eastAsia="pl-PL"/>
        </w:rPr>
        <w:t>t.j.)</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color w:val="FF0000"/>
          <w:sz w:val="24"/>
          <w:szCs w:val="24"/>
          <w:lang w:val="x-none" w:eastAsia="pl-PL"/>
        </w:rPr>
      </w:pPr>
      <w:r w:rsidRPr="001B3D64">
        <w:rPr>
          <w:rFonts w:ascii="Arial" w:eastAsia="Times New Roman" w:hAnsi="Arial" w:cs="Arial"/>
          <w:sz w:val="24"/>
          <w:szCs w:val="24"/>
          <w:lang w:val="x-none" w:eastAsia="pl-PL"/>
        </w:rPr>
        <w:t>ustaw</w:t>
      </w:r>
      <w:r w:rsidRPr="001B3D64">
        <w:rPr>
          <w:rFonts w:ascii="Arial" w:eastAsia="Times New Roman" w:hAnsi="Arial" w:cs="Arial"/>
          <w:sz w:val="24"/>
          <w:szCs w:val="24"/>
          <w:lang w:eastAsia="pl-PL"/>
        </w:rPr>
        <w:t>ę</w:t>
      </w:r>
      <w:r w:rsidRPr="001B3D64">
        <w:rPr>
          <w:rFonts w:ascii="Arial" w:eastAsia="Times New Roman" w:hAnsi="Arial" w:cs="Arial"/>
          <w:sz w:val="24"/>
          <w:szCs w:val="24"/>
          <w:lang w:val="x-none" w:eastAsia="pl-PL"/>
        </w:rPr>
        <w:t xml:space="preserve"> z dnia </w:t>
      </w:r>
      <w:r w:rsidRPr="001B3D64">
        <w:rPr>
          <w:rFonts w:ascii="Arial" w:eastAsia="Times New Roman" w:hAnsi="Arial" w:cs="Arial"/>
          <w:sz w:val="24"/>
          <w:szCs w:val="24"/>
          <w:lang w:eastAsia="pl-PL"/>
        </w:rPr>
        <w:t>14 grudnia</w:t>
      </w:r>
      <w:r w:rsidRPr="001B3D64">
        <w:rPr>
          <w:rFonts w:ascii="Arial" w:eastAsia="Times New Roman" w:hAnsi="Arial" w:cs="Arial"/>
          <w:sz w:val="24"/>
          <w:szCs w:val="24"/>
          <w:lang w:val="x-none" w:eastAsia="pl-PL"/>
        </w:rPr>
        <w:t xml:space="preserve"> 201</w:t>
      </w:r>
      <w:r w:rsidRPr="001B3D64">
        <w:rPr>
          <w:rFonts w:ascii="Arial" w:eastAsia="Times New Roman" w:hAnsi="Arial" w:cs="Arial"/>
          <w:sz w:val="24"/>
          <w:szCs w:val="24"/>
          <w:lang w:eastAsia="pl-PL"/>
        </w:rPr>
        <w:t xml:space="preserve">6 </w:t>
      </w:r>
      <w:r w:rsidRPr="001B3D64">
        <w:rPr>
          <w:rFonts w:ascii="Arial" w:eastAsia="Times New Roman" w:hAnsi="Arial" w:cs="Arial"/>
          <w:sz w:val="24"/>
          <w:szCs w:val="24"/>
          <w:lang w:val="x-none" w:eastAsia="pl-PL"/>
        </w:rPr>
        <w:t>r. Prawo oświatowe (Dz. U. z 20</w:t>
      </w:r>
      <w:r w:rsidR="00730F12" w:rsidRPr="001B3D64">
        <w:rPr>
          <w:rFonts w:ascii="Arial" w:eastAsia="Times New Roman" w:hAnsi="Arial" w:cs="Arial"/>
          <w:sz w:val="24"/>
          <w:szCs w:val="24"/>
          <w:lang w:eastAsia="pl-PL"/>
        </w:rPr>
        <w:t>20</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r</w:t>
      </w:r>
      <w:r w:rsidRPr="001B3D64">
        <w:rPr>
          <w:rFonts w:ascii="Arial" w:eastAsia="Times New Roman" w:hAnsi="Arial" w:cs="Arial"/>
          <w:sz w:val="24"/>
          <w:szCs w:val="24"/>
          <w:lang w:eastAsia="pl-PL"/>
        </w:rPr>
        <w:t>.</w:t>
      </w:r>
      <w:r w:rsidRPr="001B3D64">
        <w:rPr>
          <w:rFonts w:ascii="Arial" w:eastAsia="Times New Roman" w:hAnsi="Arial" w:cs="Arial"/>
          <w:sz w:val="24"/>
          <w:szCs w:val="24"/>
          <w:lang w:val="x-none" w:eastAsia="pl-PL"/>
        </w:rPr>
        <w:t xml:space="preserve"> poz.</w:t>
      </w:r>
      <w:r w:rsidR="002609BC" w:rsidRPr="001B3D64">
        <w:rPr>
          <w:rFonts w:ascii="Arial" w:eastAsia="Times New Roman" w:hAnsi="Arial" w:cs="Arial"/>
          <w:sz w:val="24"/>
          <w:szCs w:val="24"/>
          <w:lang w:eastAsia="pl-PL"/>
        </w:rPr>
        <w:t xml:space="preserve"> </w:t>
      </w:r>
      <w:r w:rsidR="00730F12" w:rsidRPr="001B3D64">
        <w:rPr>
          <w:rFonts w:ascii="Arial" w:eastAsia="Times New Roman" w:hAnsi="Arial" w:cs="Arial"/>
          <w:sz w:val="24"/>
          <w:szCs w:val="24"/>
          <w:lang w:eastAsia="pl-PL"/>
        </w:rPr>
        <w:t>910</w:t>
      </w:r>
      <w:r w:rsidR="000E5D28" w:rsidRPr="001B3D64">
        <w:rPr>
          <w:rFonts w:ascii="Arial" w:eastAsia="Times New Roman" w:hAnsi="Arial" w:cs="Arial"/>
          <w:sz w:val="24"/>
          <w:szCs w:val="24"/>
          <w:lang w:eastAsia="pl-PL"/>
        </w:rPr>
        <w:t xml:space="preserve"> t.j.</w:t>
      </w:r>
      <w:r w:rsidRPr="001B3D64">
        <w:rPr>
          <w:rFonts w:ascii="Arial" w:eastAsia="Times New Roman" w:hAnsi="Arial" w:cs="Arial"/>
          <w:sz w:val="24"/>
          <w:szCs w:val="24"/>
          <w:lang w:val="x-none" w:eastAsia="pl-PL"/>
        </w:rPr>
        <w:t>);</w:t>
      </w:r>
      <w:r w:rsidRPr="001B3D64">
        <w:rPr>
          <w:rFonts w:ascii="Arial" w:eastAsia="Times New Roman" w:hAnsi="Arial" w:cs="Arial"/>
          <w:color w:val="FF0000"/>
          <w:sz w:val="24"/>
          <w:szCs w:val="24"/>
          <w:lang w:val="x-none" w:eastAsia="pl-PL"/>
        </w:rPr>
        <w:t xml:space="preserve"> </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color w:val="FF0000"/>
          <w:sz w:val="24"/>
          <w:szCs w:val="24"/>
          <w:lang w:val="x-none" w:eastAsia="pl-PL"/>
        </w:rPr>
      </w:pPr>
      <w:r w:rsidRPr="001B3D64">
        <w:rPr>
          <w:rFonts w:ascii="Arial" w:eastAsia="Times New Roman" w:hAnsi="Arial" w:cs="Arial"/>
          <w:sz w:val="24"/>
          <w:szCs w:val="24"/>
          <w:lang w:val="x-none" w:eastAsia="pl-PL"/>
        </w:rPr>
        <w:t>ustaw</w:t>
      </w:r>
      <w:r w:rsidRPr="001B3D64">
        <w:rPr>
          <w:rFonts w:ascii="Arial" w:eastAsia="Times New Roman" w:hAnsi="Arial" w:cs="Arial"/>
          <w:sz w:val="24"/>
          <w:szCs w:val="24"/>
          <w:lang w:eastAsia="pl-PL"/>
        </w:rPr>
        <w:t>ę</w:t>
      </w:r>
      <w:r w:rsidRPr="001B3D64">
        <w:rPr>
          <w:rFonts w:ascii="Arial" w:eastAsia="Times New Roman" w:hAnsi="Arial" w:cs="Arial"/>
          <w:sz w:val="24"/>
          <w:szCs w:val="24"/>
          <w:lang w:val="x-none" w:eastAsia="pl-PL"/>
        </w:rPr>
        <w:t xml:space="preserve"> z dnia 26 stycznia 1982 r. Karta nauczyciela (Dz. U. z 20</w:t>
      </w:r>
      <w:r w:rsidR="00730F12" w:rsidRPr="001B3D64">
        <w:rPr>
          <w:rFonts w:ascii="Arial" w:eastAsia="Times New Roman" w:hAnsi="Arial" w:cs="Arial"/>
          <w:sz w:val="24"/>
          <w:szCs w:val="24"/>
          <w:lang w:eastAsia="pl-PL"/>
        </w:rPr>
        <w:t>19</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r., poz. </w:t>
      </w:r>
      <w:r w:rsidR="00730F12" w:rsidRPr="001B3D64">
        <w:rPr>
          <w:rFonts w:ascii="Arial" w:eastAsia="Times New Roman" w:hAnsi="Arial" w:cs="Arial"/>
          <w:sz w:val="24"/>
          <w:szCs w:val="24"/>
          <w:lang w:eastAsia="pl-PL"/>
        </w:rPr>
        <w:t>2215t.j.</w:t>
      </w:r>
      <w:r w:rsidRPr="001B3D64">
        <w:rPr>
          <w:rFonts w:ascii="Arial" w:eastAsia="Times New Roman" w:hAnsi="Arial" w:cs="Arial"/>
          <w:sz w:val="24"/>
          <w:szCs w:val="24"/>
          <w:lang w:val="x-none" w:eastAsia="pl-PL"/>
        </w:rPr>
        <w:t>);</w:t>
      </w:r>
    </w:p>
    <w:p w:rsidR="00634401" w:rsidRPr="001B3D64" w:rsidRDefault="00634401" w:rsidP="005E3E6A">
      <w:pPr>
        <w:numPr>
          <w:ilvl w:val="0"/>
          <w:numId w:val="32"/>
        </w:numPr>
        <w:autoSpaceDE w:val="0"/>
        <w:autoSpaceDN w:val="0"/>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lastRenderedPageBreak/>
        <w:t>ustawę z dnia 9 listopada 2000 r. o utworzeniu Polskiej Agencji Rozwoju Przedsiębiorczości</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(Dz. U. z 201</w:t>
      </w:r>
      <w:r w:rsidR="00730F12" w:rsidRPr="001B3D64">
        <w:rPr>
          <w:rFonts w:ascii="Arial" w:eastAsia="Times New Roman" w:hAnsi="Arial" w:cs="Arial"/>
          <w:sz w:val="24"/>
          <w:szCs w:val="24"/>
          <w:lang w:eastAsia="pl-PL"/>
        </w:rPr>
        <w:t>20</w:t>
      </w:r>
      <w:r w:rsidRPr="001B3D64">
        <w:rPr>
          <w:rFonts w:ascii="Arial" w:eastAsia="Times New Roman" w:hAnsi="Arial" w:cs="Arial"/>
          <w:sz w:val="24"/>
          <w:szCs w:val="24"/>
          <w:lang w:val="x-none" w:eastAsia="pl-PL"/>
        </w:rPr>
        <w:t xml:space="preserve"> r. poz. </w:t>
      </w:r>
      <w:r w:rsidR="00730F12" w:rsidRPr="001B3D64">
        <w:rPr>
          <w:rFonts w:ascii="Arial" w:eastAsia="Times New Roman" w:hAnsi="Arial" w:cs="Arial"/>
          <w:sz w:val="24"/>
          <w:szCs w:val="24"/>
          <w:lang w:eastAsia="pl-PL"/>
        </w:rPr>
        <w:t>299</w:t>
      </w:r>
      <w:r w:rsidR="00067DDE" w:rsidRPr="001B3D64">
        <w:rPr>
          <w:rFonts w:ascii="Arial" w:eastAsia="Times New Roman" w:hAnsi="Arial" w:cs="Arial"/>
          <w:sz w:val="24"/>
          <w:szCs w:val="24"/>
          <w:lang w:val="x-none" w:eastAsia="pl-PL"/>
        </w:rPr>
        <w:t xml:space="preserve"> </w:t>
      </w:r>
      <w:r w:rsidR="0068240C" w:rsidRPr="001B3D64">
        <w:rPr>
          <w:rFonts w:ascii="Arial" w:eastAsia="Times New Roman" w:hAnsi="Arial" w:cs="Arial"/>
          <w:sz w:val="24"/>
          <w:szCs w:val="24"/>
          <w:lang w:eastAsia="pl-PL"/>
        </w:rPr>
        <w:t>t. j.</w:t>
      </w:r>
      <w:r w:rsidRPr="001B3D64">
        <w:rPr>
          <w:rFonts w:ascii="Arial" w:eastAsia="Times New Roman" w:hAnsi="Arial" w:cs="Arial"/>
          <w:sz w:val="24"/>
          <w:szCs w:val="24"/>
          <w:lang w:val="x-none" w:eastAsia="pl-PL"/>
        </w:rPr>
        <w:t>);</w:t>
      </w:r>
    </w:p>
    <w:p w:rsidR="00634401" w:rsidRPr="001B3D64" w:rsidRDefault="00634401" w:rsidP="005E3E6A">
      <w:pPr>
        <w:numPr>
          <w:ilvl w:val="0"/>
          <w:numId w:val="32"/>
        </w:numPr>
        <w:autoSpaceDE w:val="0"/>
        <w:autoSpaceDN w:val="0"/>
        <w:spacing w:after="0"/>
        <w:contextualSpacing/>
        <w:rPr>
          <w:rFonts w:ascii="Arial" w:eastAsia="Times New Roman" w:hAnsi="Arial" w:cs="Arial"/>
          <w:color w:val="FF0000"/>
          <w:sz w:val="24"/>
          <w:szCs w:val="24"/>
          <w:lang w:val="x-none" w:eastAsia="pl-PL"/>
        </w:rPr>
      </w:pPr>
      <w:r w:rsidRPr="001B3D64">
        <w:rPr>
          <w:rFonts w:ascii="Arial" w:eastAsia="Times New Roman" w:hAnsi="Arial" w:cs="Arial"/>
          <w:sz w:val="24"/>
          <w:szCs w:val="24"/>
          <w:lang w:val="x-none" w:eastAsia="pl-PL"/>
        </w:rPr>
        <w:t>ustawę z dnia 13 października 1998 r. o systemie ubezpieczeń społecznych (Dz. U. z 20</w:t>
      </w:r>
      <w:r w:rsidR="00240AD9" w:rsidRPr="001B3D64">
        <w:rPr>
          <w:rFonts w:ascii="Arial" w:eastAsia="Times New Roman" w:hAnsi="Arial" w:cs="Arial"/>
          <w:sz w:val="24"/>
          <w:szCs w:val="24"/>
          <w:lang w:eastAsia="pl-PL"/>
        </w:rPr>
        <w:t>20</w:t>
      </w:r>
      <w:r w:rsidRPr="001B3D64">
        <w:rPr>
          <w:rFonts w:ascii="Arial" w:eastAsia="Times New Roman" w:hAnsi="Arial" w:cs="Arial"/>
          <w:sz w:val="24"/>
          <w:szCs w:val="24"/>
          <w:lang w:val="x-none" w:eastAsia="pl-PL"/>
        </w:rPr>
        <w:t xml:space="preserve"> r. poz. </w:t>
      </w:r>
      <w:r w:rsidR="00240AD9" w:rsidRPr="001B3D64">
        <w:rPr>
          <w:rFonts w:ascii="Arial" w:eastAsia="Times New Roman" w:hAnsi="Arial" w:cs="Arial"/>
          <w:sz w:val="24"/>
          <w:szCs w:val="24"/>
          <w:lang w:eastAsia="pl-PL"/>
        </w:rPr>
        <w:t>266t.j.</w:t>
      </w:r>
      <w:r w:rsidRPr="001B3D64">
        <w:rPr>
          <w:rFonts w:ascii="Arial" w:eastAsia="Times New Roman" w:hAnsi="Arial" w:cs="Arial"/>
          <w:sz w:val="24"/>
          <w:szCs w:val="24"/>
          <w:lang w:val="x-none" w:eastAsia="pl-PL"/>
        </w:rPr>
        <w:t>);</w:t>
      </w:r>
    </w:p>
    <w:p w:rsidR="00634401" w:rsidRPr="001B3D64" w:rsidRDefault="00634401" w:rsidP="005E3E6A">
      <w:pPr>
        <w:numPr>
          <w:ilvl w:val="0"/>
          <w:numId w:val="32"/>
        </w:numPr>
        <w:autoSpaceDE w:val="0"/>
        <w:autoSpaceDN w:val="0"/>
        <w:spacing w:after="0"/>
        <w:contextualSpacing/>
        <w:rPr>
          <w:rFonts w:ascii="Arial" w:eastAsia="Times New Roman" w:hAnsi="Arial" w:cs="Arial"/>
          <w:color w:val="FF0000"/>
          <w:sz w:val="24"/>
          <w:szCs w:val="24"/>
          <w:lang w:val="x-none" w:eastAsia="pl-PL"/>
        </w:rPr>
      </w:pPr>
      <w:r w:rsidRPr="001B3D64">
        <w:rPr>
          <w:rFonts w:ascii="Arial" w:eastAsia="Times New Roman" w:hAnsi="Arial" w:cs="Arial"/>
          <w:sz w:val="24"/>
          <w:szCs w:val="24"/>
          <w:lang w:val="x-none" w:eastAsia="pl-PL"/>
        </w:rPr>
        <w:t>ustawę z dnia 21 sierpnia 1997 r. o gospodarce nieruchomościami (Dz. U. z 20</w:t>
      </w:r>
      <w:r w:rsidR="00333922" w:rsidRPr="001B3D64">
        <w:rPr>
          <w:rFonts w:ascii="Arial" w:eastAsia="Times New Roman" w:hAnsi="Arial" w:cs="Arial"/>
          <w:sz w:val="24"/>
          <w:szCs w:val="24"/>
          <w:lang w:eastAsia="pl-PL"/>
        </w:rPr>
        <w:t>20</w:t>
      </w:r>
      <w:r w:rsidRPr="001B3D64">
        <w:rPr>
          <w:rFonts w:ascii="Arial" w:eastAsia="Times New Roman" w:hAnsi="Arial" w:cs="Arial"/>
          <w:sz w:val="24"/>
          <w:szCs w:val="24"/>
          <w:lang w:val="x-none" w:eastAsia="pl-PL"/>
        </w:rPr>
        <w:t xml:space="preserve"> r. poz. </w:t>
      </w:r>
      <w:r w:rsidR="00333922" w:rsidRPr="001B3D64">
        <w:rPr>
          <w:rFonts w:ascii="Arial" w:eastAsia="Times New Roman" w:hAnsi="Arial" w:cs="Arial"/>
          <w:sz w:val="24"/>
          <w:szCs w:val="24"/>
          <w:lang w:eastAsia="pl-PL"/>
        </w:rPr>
        <w:t>65 t.j.</w:t>
      </w:r>
      <w:r w:rsidRPr="001B3D64">
        <w:rPr>
          <w:rFonts w:ascii="Arial" w:eastAsia="Times New Roman" w:hAnsi="Arial" w:cs="Arial"/>
          <w:sz w:val="24"/>
          <w:szCs w:val="24"/>
          <w:lang w:val="x-none" w:eastAsia="pl-PL"/>
        </w:rPr>
        <w:t>);</w:t>
      </w:r>
    </w:p>
    <w:p w:rsidR="00634401" w:rsidRPr="001B3D64" w:rsidRDefault="00634401" w:rsidP="005E3E6A">
      <w:pPr>
        <w:numPr>
          <w:ilvl w:val="0"/>
          <w:numId w:val="32"/>
        </w:numPr>
        <w:autoSpaceDE w:val="0"/>
        <w:autoSpaceDN w:val="0"/>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ustawę z dnia 9 lipca 2003 r. o zatrudnianiu pracowników tymczasowych (Dz. U. z 201</w:t>
      </w:r>
      <w:r w:rsidR="003F14D8" w:rsidRPr="001B3D64">
        <w:rPr>
          <w:rFonts w:ascii="Arial" w:eastAsia="Times New Roman" w:hAnsi="Arial" w:cs="Arial"/>
          <w:sz w:val="24"/>
          <w:szCs w:val="24"/>
          <w:lang w:eastAsia="pl-PL"/>
        </w:rPr>
        <w:t>9</w:t>
      </w:r>
      <w:r w:rsidRPr="001B3D64">
        <w:rPr>
          <w:rFonts w:ascii="Arial" w:eastAsia="Times New Roman" w:hAnsi="Arial" w:cs="Arial"/>
          <w:sz w:val="24"/>
          <w:szCs w:val="24"/>
          <w:lang w:eastAsia="pl-PL"/>
        </w:rPr>
        <w:t xml:space="preserve"> r. poz. </w:t>
      </w:r>
      <w:r w:rsidR="003F14D8" w:rsidRPr="001B3D64">
        <w:rPr>
          <w:rFonts w:ascii="Arial" w:eastAsia="Times New Roman" w:hAnsi="Arial" w:cs="Arial"/>
          <w:sz w:val="24"/>
          <w:szCs w:val="24"/>
          <w:lang w:eastAsia="pl-PL"/>
        </w:rPr>
        <w:t>1563</w:t>
      </w:r>
      <w:r w:rsidR="00CD32ED" w:rsidRPr="001B3D64">
        <w:rPr>
          <w:rFonts w:ascii="Arial" w:eastAsia="Times New Roman" w:hAnsi="Arial" w:cs="Arial"/>
          <w:sz w:val="24"/>
          <w:szCs w:val="24"/>
          <w:lang w:eastAsia="pl-PL"/>
        </w:rPr>
        <w:t xml:space="preserve"> t. j.</w:t>
      </w:r>
      <w:r w:rsidRPr="001B3D64">
        <w:rPr>
          <w:rFonts w:ascii="Arial" w:eastAsia="Times New Roman" w:hAnsi="Arial" w:cs="Arial"/>
          <w:sz w:val="24"/>
          <w:szCs w:val="24"/>
          <w:lang w:eastAsia="pl-PL"/>
        </w:rPr>
        <w:t>);</w:t>
      </w:r>
    </w:p>
    <w:p w:rsidR="0090061D" w:rsidRPr="001B3D64" w:rsidRDefault="0090061D" w:rsidP="005E3E6A">
      <w:pPr>
        <w:numPr>
          <w:ilvl w:val="0"/>
          <w:numId w:val="32"/>
        </w:numPr>
        <w:autoSpaceDE w:val="0"/>
        <w:autoSpaceDN w:val="0"/>
        <w:spacing w:after="0"/>
        <w:contextualSpacing/>
        <w:rPr>
          <w:rFonts w:ascii="Arial" w:eastAsia="Times New Roman" w:hAnsi="Arial" w:cs="Arial"/>
          <w:color w:val="FF0000"/>
          <w:sz w:val="24"/>
          <w:szCs w:val="24"/>
          <w:lang w:val="x-none" w:eastAsia="pl-PL"/>
        </w:rPr>
      </w:pPr>
      <w:r w:rsidRPr="001B3D64">
        <w:rPr>
          <w:rFonts w:ascii="Arial" w:eastAsia="Times New Roman" w:hAnsi="Arial" w:cs="Arial"/>
          <w:sz w:val="24"/>
          <w:szCs w:val="24"/>
          <w:lang w:eastAsia="pl-PL"/>
        </w:rPr>
        <w:t>ustawa z dnia 3 kwietnia 2020 r. o szczególnych rozwiązaniach wspierających realizacje programów operacyjnych w związku z wystąpieniem COVID-19 w 2020 r.</w:t>
      </w:r>
    </w:p>
    <w:p w:rsidR="00634401" w:rsidRPr="001B3D64" w:rsidRDefault="00634401" w:rsidP="005E3E6A">
      <w:pPr>
        <w:numPr>
          <w:ilvl w:val="0"/>
          <w:numId w:val="32"/>
        </w:numPr>
        <w:autoSpaceDE w:val="0"/>
        <w:autoSpaceDN w:val="0"/>
        <w:spacing w:after="0"/>
        <w:contextualSpacing/>
        <w:rPr>
          <w:rFonts w:ascii="Arial" w:eastAsia="Times New Roman" w:hAnsi="Arial" w:cs="Arial"/>
          <w:color w:val="FF0000"/>
          <w:sz w:val="24"/>
          <w:szCs w:val="24"/>
          <w:lang w:val="x-none" w:eastAsia="pl-PL"/>
        </w:rPr>
      </w:pPr>
      <w:r w:rsidRPr="001B3D64">
        <w:rPr>
          <w:rFonts w:ascii="Arial" w:eastAsia="Times New Roman" w:hAnsi="Arial" w:cs="Arial"/>
          <w:sz w:val="24"/>
          <w:szCs w:val="24"/>
          <w:lang w:val="x-none" w:eastAsia="pl-PL"/>
        </w:rPr>
        <w:t>rozporządzenie Ministra Edukacji Narodowej z dnia 28 sierpnia 2017 r. w sprawie rodzajów innych form wychowania przedszkolnego, warunków tworzenia i organizowania tych form oraz sposobu ich działania</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(Dz. U. </w:t>
      </w:r>
      <w:r w:rsidRPr="001B3D64">
        <w:rPr>
          <w:rFonts w:ascii="Arial" w:eastAsia="Times New Roman" w:hAnsi="Arial" w:cs="Arial"/>
          <w:sz w:val="24"/>
          <w:szCs w:val="24"/>
          <w:lang w:eastAsia="pl-PL"/>
        </w:rPr>
        <w:t>z 20</w:t>
      </w:r>
      <w:r w:rsidR="008146A2" w:rsidRPr="001B3D64">
        <w:rPr>
          <w:rFonts w:ascii="Arial" w:eastAsia="Times New Roman" w:hAnsi="Arial" w:cs="Arial"/>
          <w:sz w:val="24"/>
          <w:szCs w:val="24"/>
          <w:lang w:eastAsia="pl-PL"/>
        </w:rPr>
        <w:t>20</w:t>
      </w:r>
      <w:r w:rsidRPr="001B3D64">
        <w:rPr>
          <w:rFonts w:ascii="Arial" w:eastAsia="Times New Roman" w:hAnsi="Arial" w:cs="Arial"/>
          <w:sz w:val="24"/>
          <w:szCs w:val="24"/>
          <w:lang w:eastAsia="pl-PL"/>
        </w:rPr>
        <w:t xml:space="preserve"> r., </w:t>
      </w:r>
      <w:r w:rsidRPr="001B3D64">
        <w:rPr>
          <w:rFonts w:ascii="Arial" w:eastAsia="Times New Roman" w:hAnsi="Arial" w:cs="Arial"/>
          <w:sz w:val="24"/>
          <w:szCs w:val="24"/>
          <w:lang w:val="x-none" w:eastAsia="pl-PL"/>
        </w:rPr>
        <w:t xml:space="preserve">poz. </w:t>
      </w:r>
      <w:r w:rsidR="008146A2" w:rsidRPr="001B3D64">
        <w:rPr>
          <w:rFonts w:ascii="Arial" w:eastAsia="Times New Roman" w:hAnsi="Arial" w:cs="Arial"/>
          <w:sz w:val="24"/>
          <w:szCs w:val="24"/>
          <w:lang w:eastAsia="pl-PL"/>
        </w:rPr>
        <w:t>1520t.j</w:t>
      </w:r>
      <w:r w:rsidRPr="001B3D64">
        <w:rPr>
          <w:rFonts w:ascii="Arial" w:eastAsia="Times New Roman" w:hAnsi="Arial" w:cs="Arial"/>
          <w:sz w:val="24"/>
          <w:szCs w:val="24"/>
          <w:lang w:eastAsia="pl-PL"/>
        </w:rPr>
        <w:t>.</w:t>
      </w:r>
      <w:r w:rsidRPr="001B3D64">
        <w:rPr>
          <w:rFonts w:ascii="Arial" w:eastAsia="Times New Roman" w:hAnsi="Arial" w:cs="Arial"/>
          <w:sz w:val="24"/>
          <w:szCs w:val="24"/>
          <w:lang w:val="x-none" w:eastAsia="pl-PL"/>
        </w:rPr>
        <w:t>)</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color w:val="FF0000"/>
          <w:sz w:val="24"/>
          <w:szCs w:val="24"/>
          <w:lang w:val="x-none" w:eastAsia="pl-PL"/>
        </w:rPr>
      </w:pPr>
      <w:r w:rsidRPr="001B3D64">
        <w:rPr>
          <w:rFonts w:ascii="Arial" w:eastAsia="Times New Roman" w:hAnsi="Arial" w:cs="Arial"/>
          <w:sz w:val="24"/>
          <w:szCs w:val="24"/>
          <w:lang w:val="x-none" w:eastAsia="pl-PL"/>
        </w:rPr>
        <w:t>rozporządzeni</w:t>
      </w:r>
      <w:r w:rsidRPr="001B3D64">
        <w:rPr>
          <w:rFonts w:ascii="Arial" w:eastAsia="Times New Roman" w:hAnsi="Arial" w:cs="Arial"/>
          <w:sz w:val="24"/>
          <w:szCs w:val="24"/>
          <w:lang w:eastAsia="pl-PL"/>
        </w:rPr>
        <w:t>e</w:t>
      </w:r>
      <w:r w:rsidRPr="001B3D64">
        <w:rPr>
          <w:rFonts w:ascii="Arial" w:eastAsia="Times New Roman" w:hAnsi="Arial" w:cs="Arial"/>
          <w:sz w:val="24"/>
          <w:szCs w:val="24"/>
          <w:lang w:val="x-none" w:eastAsia="pl-PL"/>
        </w:rPr>
        <w:t xml:space="preserve"> Ministra Edukacji Narodowej z dnia </w:t>
      </w:r>
      <w:r w:rsidRPr="001B3D64">
        <w:rPr>
          <w:rFonts w:ascii="Arial" w:eastAsia="Times New Roman" w:hAnsi="Arial" w:cs="Arial"/>
          <w:sz w:val="24"/>
          <w:szCs w:val="24"/>
          <w:lang w:eastAsia="pl-PL"/>
        </w:rPr>
        <w:t>9 sierpnia 2017 r.</w:t>
      </w:r>
      <w:r w:rsidRPr="001B3D64">
        <w:rPr>
          <w:rFonts w:ascii="Arial" w:eastAsia="Times New Roman" w:hAnsi="Arial" w:cs="Arial"/>
          <w:sz w:val="24"/>
          <w:szCs w:val="24"/>
          <w:lang w:val="x-none" w:eastAsia="pl-PL"/>
        </w:rPr>
        <w:t xml:space="preserve"> w sprawie warunków organizowania kształcenia, wychowania i opieki dla dzieci i młodzieży niepełnosprawnych, niedostosowanych społecznie i zagrożonych niedostosowaniem społecznym (Dz. U. </w:t>
      </w:r>
      <w:r w:rsidRPr="001B3D64">
        <w:rPr>
          <w:rFonts w:ascii="Arial" w:eastAsia="Times New Roman" w:hAnsi="Arial" w:cs="Arial"/>
          <w:sz w:val="24"/>
          <w:szCs w:val="24"/>
          <w:lang w:eastAsia="pl-PL"/>
        </w:rPr>
        <w:t>z</w:t>
      </w:r>
      <w:r w:rsidRPr="001B3D64">
        <w:rPr>
          <w:rFonts w:ascii="Arial" w:eastAsia="Times New Roman" w:hAnsi="Arial" w:cs="Arial"/>
          <w:sz w:val="24"/>
          <w:szCs w:val="24"/>
          <w:lang w:val="x-none" w:eastAsia="pl-PL"/>
        </w:rPr>
        <w:t xml:space="preserve"> </w:t>
      </w:r>
      <w:r w:rsidRPr="001B3D64">
        <w:rPr>
          <w:rFonts w:ascii="Arial" w:eastAsia="Times New Roman" w:hAnsi="Arial" w:cs="Arial"/>
          <w:sz w:val="24"/>
          <w:szCs w:val="24"/>
          <w:lang w:eastAsia="pl-PL"/>
        </w:rPr>
        <w:t>20</w:t>
      </w:r>
      <w:r w:rsidR="001726EE" w:rsidRPr="001B3D64">
        <w:rPr>
          <w:rFonts w:ascii="Arial" w:eastAsia="Times New Roman" w:hAnsi="Arial" w:cs="Arial"/>
          <w:sz w:val="24"/>
          <w:szCs w:val="24"/>
          <w:lang w:eastAsia="pl-PL"/>
        </w:rPr>
        <w:t>20</w:t>
      </w:r>
      <w:r w:rsidRPr="001B3D64">
        <w:rPr>
          <w:rFonts w:ascii="Arial" w:eastAsia="Times New Roman" w:hAnsi="Arial" w:cs="Arial"/>
          <w:sz w:val="24"/>
          <w:szCs w:val="24"/>
          <w:lang w:eastAsia="pl-PL"/>
        </w:rPr>
        <w:t xml:space="preserve"> r., </w:t>
      </w:r>
      <w:r w:rsidRPr="001B3D64">
        <w:rPr>
          <w:rFonts w:ascii="Arial" w:eastAsia="Times New Roman" w:hAnsi="Arial" w:cs="Arial"/>
          <w:sz w:val="24"/>
          <w:szCs w:val="24"/>
          <w:lang w:val="x-none" w:eastAsia="pl-PL"/>
        </w:rPr>
        <w:t xml:space="preserve">poz. </w:t>
      </w:r>
      <w:r w:rsidR="001726EE" w:rsidRPr="001B3D64">
        <w:rPr>
          <w:rFonts w:ascii="Arial" w:eastAsia="Times New Roman" w:hAnsi="Arial" w:cs="Arial"/>
          <w:sz w:val="24"/>
          <w:szCs w:val="24"/>
          <w:lang w:eastAsia="pl-PL"/>
        </w:rPr>
        <w:t>1309t.j.</w:t>
      </w:r>
      <w:r w:rsidRPr="001B3D64">
        <w:rPr>
          <w:rFonts w:ascii="Arial" w:eastAsia="Times New Roman" w:hAnsi="Arial" w:cs="Arial"/>
          <w:sz w:val="24"/>
          <w:szCs w:val="24"/>
          <w:lang w:val="x-none" w:eastAsia="pl-PL"/>
        </w:rPr>
        <w:t>)</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ind w:left="426" w:hanging="426"/>
        <w:contextualSpacing/>
        <w:rPr>
          <w:rFonts w:ascii="Arial" w:hAnsi="Arial" w:cs="Arial"/>
          <w:color w:val="FF0000"/>
          <w:sz w:val="24"/>
          <w:szCs w:val="24"/>
          <w:lang w:val="x-none" w:eastAsia="pl-PL"/>
        </w:rPr>
      </w:pPr>
      <w:r w:rsidRPr="001B3D64">
        <w:rPr>
          <w:rFonts w:ascii="Arial" w:eastAsia="Times New Roman" w:hAnsi="Arial" w:cs="Arial"/>
          <w:sz w:val="24"/>
          <w:szCs w:val="24"/>
          <w:lang w:val="x-none" w:eastAsia="pl-PL"/>
        </w:rPr>
        <w:t xml:space="preserve">rozporządzenie Ministra Infrastruktury i Rozwoju z dnia 2 lipca 2015 r. w sprawie udzielania pomocy de minimis oraz pomocy publicznej w ramach programów operacyjnych finansowanych z Europejskiego Funduszu Społecznego na lata 2014-2020 (Dz. U. </w:t>
      </w:r>
      <w:r w:rsidRPr="001B3D64">
        <w:rPr>
          <w:rFonts w:ascii="Arial" w:eastAsia="Times New Roman" w:hAnsi="Arial" w:cs="Arial"/>
          <w:sz w:val="24"/>
          <w:szCs w:val="24"/>
          <w:lang w:eastAsia="pl-PL"/>
        </w:rPr>
        <w:t xml:space="preserve">2015 r., </w:t>
      </w:r>
      <w:r w:rsidRPr="001B3D64">
        <w:rPr>
          <w:rFonts w:ascii="Arial" w:eastAsia="Times New Roman" w:hAnsi="Arial" w:cs="Arial"/>
          <w:sz w:val="24"/>
          <w:szCs w:val="24"/>
          <w:lang w:val="x-none" w:eastAsia="pl-PL"/>
        </w:rPr>
        <w:t xml:space="preserve">poz. </w:t>
      </w:r>
      <w:r w:rsidRPr="001B3D64">
        <w:rPr>
          <w:rFonts w:ascii="Arial" w:eastAsia="Times New Roman" w:hAnsi="Arial" w:cs="Arial"/>
          <w:sz w:val="24"/>
          <w:szCs w:val="24"/>
          <w:lang w:eastAsia="pl-PL"/>
        </w:rPr>
        <w:t>1073</w:t>
      </w:r>
      <w:r w:rsidRPr="001B3D64">
        <w:rPr>
          <w:rFonts w:ascii="Arial" w:eastAsia="Times New Roman" w:hAnsi="Arial" w:cs="Arial"/>
          <w:sz w:val="24"/>
          <w:szCs w:val="24"/>
          <w:lang w:val="x-none" w:eastAsia="pl-PL"/>
        </w:rPr>
        <w:t>);</w:t>
      </w:r>
      <w:r w:rsidRPr="001B3D64">
        <w:rPr>
          <w:rFonts w:ascii="Arial" w:eastAsia="Times New Roman" w:hAnsi="Arial" w:cs="Arial"/>
          <w:color w:val="FF0000"/>
          <w:sz w:val="24"/>
          <w:szCs w:val="24"/>
          <w:lang w:val="x-none" w:eastAsia="pl-PL"/>
        </w:rPr>
        <w:t xml:space="preserve">  </w:t>
      </w:r>
    </w:p>
    <w:p w:rsidR="00634401" w:rsidRPr="001B3D64" w:rsidRDefault="000E7472" w:rsidP="005E3E6A">
      <w:pPr>
        <w:numPr>
          <w:ilvl w:val="0"/>
          <w:numId w:val="32"/>
        </w:numPr>
        <w:autoSpaceDE w:val="0"/>
        <w:autoSpaceDN w:val="0"/>
        <w:adjustRightInd w:val="0"/>
        <w:spacing w:after="0"/>
        <w:ind w:left="426" w:hanging="426"/>
        <w:contextualSpacing/>
        <w:rPr>
          <w:rFonts w:ascii="Arial" w:eastAsia="TimesNewRoman" w:hAnsi="Arial" w:cs="Arial"/>
          <w:color w:val="FF0000"/>
          <w:sz w:val="24"/>
          <w:szCs w:val="24"/>
          <w:lang w:val="x-none" w:eastAsia="pl-PL"/>
        </w:rPr>
      </w:pPr>
      <w:r w:rsidRPr="001B3D64">
        <w:rPr>
          <w:rFonts w:ascii="Arial" w:eastAsia="Times New Roman" w:hAnsi="Arial" w:cs="Arial"/>
          <w:sz w:val="24"/>
          <w:szCs w:val="24"/>
          <w:lang w:val="x-none" w:eastAsia="pl-PL"/>
        </w:rPr>
        <w:t>rozporządzenie</w:t>
      </w:r>
      <w:r w:rsidR="00634401" w:rsidRPr="001B3D64">
        <w:rPr>
          <w:rFonts w:ascii="Arial" w:eastAsia="Times New Roman" w:hAnsi="Arial" w:cs="Arial"/>
          <w:sz w:val="24"/>
          <w:szCs w:val="24"/>
          <w:lang w:val="x-none" w:eastAsia="pl-PL"/>
        </w:rPr>
        <w:t xml:space="preserve"> Ministra Infrastruktury i Rozwoju z dnia 19 marca 2015 r. w sprawie udzielania pomocy de minimis w ramach regionalnych programów operacyjnych na lata 2014-2020</w:t>
      </w:r>
      <w:r w:rsidR="00634401" w:rsidRPr="001B3D64">
        <w:rPr>
          <w:rFonts w:ascii="Arial" w:eastAsia="Times New Roman" w:hAnsi="Arial" w:cs="Arial"/>
          <w:sz w:val="24"/>
          <w:szCs w:val="24"/>
          <w:lang w:eastAsia="pl-PL"/>
        </w:rPr>
        <w:t xml:space="preserve"> </w:t>
      </w:r>
      <w:r w:rsidR="00634401" w:rsidRPr="001B3D64">
        <w:rPr>
          <w:rFonts w:ascii="Arial" w:eastAsia="Times New Roman" w:hAnsi="Arial" w:cs="Arial"/>
          <w:sz w:val="24"/>
          <w:szCs w:val="24"/>
          <w:lang w:val="x-none" w:eastAsia="pl-PL"/>
        </w:rPr>
        <w:t xml:space="preserve">(Dz. U. </w:t>
      </w:r>
      <w:r w:rsidR="00634401" w:rsidRPr="001B3D64">
        <w:rPr>
          <w:rFonts w:ascii="Arial" w:eastAsia="Times New Roman" w:hAnsi="Arial" w:cs="Arial"/>
          <w:sz w:val="24"/>
          <w:szCs w:val="24"/>
          <w:lang w:eastAsia="pl-PL"/>
        </w:rPr>
        <w:t xml:space="preserve">2015 r., </w:t>
      </w:r>
      <w:r w:rsidR="00634401" w:rsidRPr="001B3D64">
        <w:rPr>
          <w:rFonts w:ascii="Arial" w:eastAsia="Times New Roman" w:hAnsi="Arial" w:cs="Arial"/>
          <w:sz w:val="24"/>
          <w:szCs w:val="24"/>
          <w:lang w:val="x-none" w:eastAsia="pl-PL"/>
        </w:rPr>
        <w:t xml:space="preserve">poz. </w:t>
      </w:r>
      <w:r w:rsidR="00634401" w:rsidRPr="001B3D64">
        <w:rPr>
          <w:rFonts w:ascii="Arial" w:eastAsia="Times New Roman" w:hAnsi="Arial" w:cs="Arial"/>
          <w:sz w:val="24"/>
          <w:szCs w:val="24"/>
          <w:lang w:eastAsia="pl-PL"/>
        </w:rPr>
        <w:t>488</w:t>
      </w:r>
      <w:r w:rsidR="00634401" w:rsidRPr="001B3D64">
        <w:rPr>
          <w:rFonts w:ascii="Arial" w:eastAsia="Times New Roman" w:hAnsi="Arial" w:cs="Arial"/>
          <w:sz w:val="24"/>
          <w:szCs w:val="24"/>
          <w:lang w:val="x-none" w:eastAsia="pl-PL"/>
        </w:rPr>
        <w:t>);</w:t>
      </w:r>
      <w:r w:rsidR="00634401" w:rsidRPr="001B3D64">
        <w:rPr>
          <w:rFonts w:ascii="Arial" w:eastAsia="Times New Roman" w:hAnsi="Arial" w:cs="Arial"/>
          <w:color w:val="FF0000"/>
          <w:sz w:val="24"/>
          <w:szCs w:val="24"/>
          <w:lang w:val="x-none" w:eastAsia="pl-PL"/>
        </w:rPr>
        <w:t xml:space="preserve"> </w:t>
      </w:r>
    </w:p>
    <w:p w:rsidR="00634401" w:rsidRPr="001B3D64" w:rsidRDefault="00634401" w:rsidP="005E3E6A">
      <w:pPr>
        <w:numPr>
          <w:ilvl w:val="0"/>
          <w:numId w:val="32"/>
        </w:numPr>
        <w:autoSpaceDE w:val="0"/>
        <w:autoSpaceDN w:val="0"/>
        <w:adjustRightInd w:val="0"/>
        <w:spacing w:after="0"/>
        <w:ind w:left="426" w:hanging="426"/>
        <w:contextualSpacing/>
        <w:rPr>
          <w:rFonts w:ascii="Arial" w:eastAsia="TimesNewRoman" w:hAnsi="Arial" w:cs="Arial"/>
          <w:color w:val="FF0000"/>
          <w:sz w:val="24"/>
          <w:szCs w:val="24"/>
          <w:lang w:val="x-none" w:eastAsia="pl-PL"/>
        </w:rPr>
      </w:pPr>
      <w:r w:rsidRPr="001B3D64">
        <w:rPr>
          <w:rFonts w:ascii="Arial" w:eastAsia="TimesNewRoman" w:hAnsi="Arial" w:cs="Arial"/>
          <w:sz w:val="24"/>
          <w:szCs w:val="24"/>
          <w:lang w:val="x-none" w:eastAsia="pl-PL"/>
        </w:rPr>
        <w:t xml:space="preserve">rozporządzenie Ministra Finansów z dnia </w:t>
      </w:r>
      <w:r w:rsidRPr="001B3D64">
        <w:rPr>
          <w:rFonts w:ascii="Arial" w:eastAsia="TimesNewRoman" w:hAnsi="Arial" w:cs="Arial"/>
          <w:sz w:val="24"/>
          <w:szCs w:val="24"/>
          <w:lang w:eastAsia="pl-PL"/>
        </w:rPr>
        <w:t>18</w:t>
      </w:r>
      <w:r w:rsidRPr="001B3D64">
        <w:rPr>
          <w:rFonts w:ascii="Arial" w:eastAsia="TimesNewRoman" w:hAnsi="Arial" w:cs="Arial"/>
          <w:sz w:val="24"/>
          <w:szCs w:val="24"/>
          <w:lang w:val="x-none" w:eastAsia="pl-PL"/>
        </w:rPr>
        <w:t xml:space="preserve"> </w:t>
      </w:r>
      <w:r w:rsidRPr="001B3D64">
        <w:rPr>
          <w:rFonts w:ascii="Arial" w:eastAsia="TimesNewRoman" w:hAnsi="Arial" w:cs="Arial"/>
          <w:sz w:val="24"/>
          <w:szCs w:val="24"/>
          <w:lang w:eastAsia="pl-PL"/>
        </w:rPr>
        <w:t>stycznia</w:t>
      </w:r>
      <w:r w:rsidRPr="001B3D64">
        <w:rPr>
          <w:rFonts w:ascii="Arial" w:eastAsia="TimesNewRoman" w:hAnsi="Arial" w:cs="Arial"/>
          <w:sz w:val="24"/>
          <w:szCs w:val="24"/>
          <w:lang w:val="x-none" w:eastAsia="pl-PL"/>
        </w:rPr>
        <w:t xml:space="preserve"> 201</w:t>
      </w:r>
      <w:r w:rsidRPr="001B3D64">
        <w:rPr>
          <w:rFonts w:ascii="Arial" w:eastAsia="TimesNewRoman" w:hAnsi="Arial" w:cs="Arial"/>
          <w:sz w:val="24"/>
          <w:szCs w:val="24"/>
          <w:lang w:eastAsia="pl-PL"/>
        </w:rPr>
        <w:t>8</w:t>
      </w:r>
      <w:r w:rsidRPr="001B3D64">
        <w:rPr>
          <w:rFonts w:ascii="Arial" w:eastAsia="TimesNewRoman" w:hAnsi="Arial" w:cs="Arial"/>
          <w:sz w:val="24"/>
          <w:szCs w:val="24"/>
          <w:lang w:val="x-none" w:eastAsia="pl-PL"/>
        </w:rPr>
        <w:t xml:space="preserve"> r. w sprawie rejestru podmiotów wykluczonych z możliwo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otrzymania środków przeznaczonych na realizację programów finansowanych z udziałem środków europejskich (Dz.</w:t>
      </w:r>
      <w:r w:rsidRPr="001B3D64">
        <w:rPr>
          <w:rFonts w:ascii="Arial" w:eastAsia="TimesNewRoman" w:hAnsi="Arial" w:cs="Arial"/>
          <w:sz w:val="24"/>
          <w:szCs w:val="24"/>
          <w:lang w:eastAsia="pl-PL"/>
        </w:rPr>
        <w:t xml:space="preserve"> </w:t>
      </w:r>
      <w:r w:rsidRPr="001B3D64">
        <w:rPr>
          <w:rFonts w:ascii="Arial" w:eastAsia="TimesNewRoman" w:hAnsi="Arial" w:cs="Arial"/>
          <w:sz w:val="24"/>
          <w:szCs w:val="24"/>
          <w:lang w:val="x-none" w:eastAsia="pl-PL"/>
        </w:rPr>
        <w:t>U. z 201</w:t>
      </w:r>
      <w:r w:rsidR="00B5203E" w:rsidRPr="001B3D64">
        <w:rPr>
          <w:rFonts w:ascii="Arial" w:eastAsia="TimesNewRoman" w:hAnsi="Arial" w:cs="Arial"/>
          <w:sz w:val="24"/>
          <w:szCs w:val="24"/>
          <w:lang w:eastAsia="pl-PL"/>
        </w:rPr>
        <w:t>9</w:t>
      </w:r>
      <w:r w:rsidRPr="001B3D64">
        <w:rPr>
          <w:rFonts w:ascii="Arial" w:eastAsia="TimesNewRoman" w:hAnsi="Arial" w:cs="Arial"/>
          <w:sz w:val="24"/>
          <w:szCs w:val="24"/>
          <w:lang w:val="x-none" w:eastAsia="pl-PL"/>
        </w:rPr>
        <w:t xml:space="preserve"> r.,</w:t>
      </w:r>
      <w:r w:rsidRPr="001B3D64">
        <w:rPr>
          <w:rFonts w:ascii="Arial" w:eastAsia="TimesNewRoman" w:hAnsi="Arial" w:cs="Arial"/>
          <w:sz w:val="24"/>
          <w:szCs w:val="24"/>
          <w:lang w:eastAsia="pl-PL"/>
        </w:rPr>
        <w:t xml:space="preserve"> </w:t>
      </w:r>
      <w:r w:rsidRPr="001B3D64">
        <w:rPr>
          <w:rFonts w:ascii="Arial" w:eastAsia="TimesNewRoman" w:hAnsi="Arial" w:cs="Arial"/>
          <w:sz w:val="24"/>
          <w:szCs w:val="24"/>
          <w:lang w:val="x-none" w:eastAsia="pl-PL"/>
        </w:rPr>
        <w:t>poz.</w:t>
      </w:r>
      <w:r w:rsidR="005B6D7A" w:rsidRPr="001B3D64">
        <w:rPr>
          <w:rFonts w:ascii="Arial" w:eastAsia="TimesNewRoman" w:hAnsi="Arial" w:cs="Arial"/>
          <w:sz w:val="24"/>
          <w:szCs w:val="24"/>
          <w:lang w:eastAsia="pl-PL"/>
        </w:rPr>
        <w:t>1279</w:t>
      </w:r>
      <w:r w:rsidR="00B73919" w:rsidRPr="001B3D64">
        <w:rPr>
          <w:rFonts w:ascii="Arial" w:eastAsia="TimesNewRoman" w:hAnsi="Arial" w:cs="Arial"/>
          <w:sz w:val="24"/>
          <w:szCs w:val="24"/>
          <w:lang w:eastAsia="pl-PL"/>
        </w:rPr>
        <w:t xml:space="preserve"> </w:t>
      </w:r>
      <w:r w:rsidR="00B73919" w:rsidRPr="001B3D64">
        <w:rPr>
          <w:rFonts w:ascii="Arial" w:eastAsia="Times New Roman" w:hAnsi="Arial" w:cs="Arial"/>
          <w:sz w:val="24"/>
          <w:szCs w:val="24"/>
          <w:lang w:val="x-none" w:eastAsia="pl-PL"/>
        </w:rPr>
        <w:t>t. j.</w:t>
      </w:r>
      <w:r w:rsidRPr="001B3D64">
        <w:rPr>
          <w:rFonts w:ascii="Arial" w:eastAsia="Times New Roman" w:hAnsi="Arial" w:cs="Arial"/>
          <w:sz w:val="24"/>
          <w:szCs w:val="24"/>
          <w:lang w:val="x-none" w:eastAsia="pl-PL"/>
        </w:rPr>
        <w:t>)</w:t>
      </w:r>
      <w:r w:rsidRPr="001B3D64">
        <w:rPr>
          <w:rFonts w:ascii="Arial" w:eastAsia="Times New Roman" w:hAnsi="Arial" w:cs="Arial"/>
          <w:sz w:val="24"/>
          <w:szCs w:val="24"/>
          <w:lang w:eastAsia="pl-PL"/>
        </w:rPr>
        <w:t>;</w:t>
      </w:r>
    </w:p>
    <w:p w:rsidR="00634401" w:rsidRPr="001B3D64" w:rsidRDefault="00634401" w:rsidP="005E3E6A">
      <w:pPr>
        <w:numPr>
          <w:ilvl w:val="0"/>
          <w:numId w:val="32"/>
        </w:numPr>
        <w:autoSpaceDE w:val="0"/>
        <w:autoSpaceDN w:val="0"/>
        <w:adjustRightInd w:val="0"/>
        <w:spacing w:after="8"/>
        <w:ind w:left="426" w:hanging="426"/>
        <w:rPr>
          <w:rFonts w:ascii="Arial" w:hAnsi="Arial" w:cs="Arial"/>
          <w:color w:val="FF0000"/>
          <w:sz w:val="24"/>
          <w:szCs w:val="24"/>
          <w:lang w:eastAsia="pl-PL"/>
        </w:rPr>
      </w:pPr>
      <w:r w:rsidRPr="001B3D64">
        <w:rPr>
          <w:rFonts w:ascii="Arial" w:hAnsi="Arial" w:cs="Arial"/>
          <w:sz w:val="24"/>
          <w:szCs w:val="24"/>
          <w:lang w:eastAsia="pl-PL"/>
        </w:rPr>
        <w:t xml:space="preserve">rozporządzenie Ministra Edukacji Narodowej i Sportu z dnia 31 grudnia 2002 r. w sprawie bezpieczeństwa i higieny w publicznych i niepublicznych szkołach i placówkach (Dz. U. z 2003 r. Nr 6, poz. </w:t>
      </w:r>
      <w:r w:rsidR="005B6D7A" w:rsidRPr="001B3D64">
        <w:rPr>
          <w:rFonts w:ascii="Arial" w:hAnsi="Arial" w:cs="Arial"/>
          <w:sz w:val="24"/>
          <w:szCs w:val="24"/>
          <w:lang w:eastAsia="pl-PL"/>
        </w:rPr>
        <w:t>69, z późn. zm.</w:t>
      </w:r>
      <w:r w:rsidRPr="001B3D64">
        <w:rPr>
          <w:rFonts w:ascii="Arial" w:hAnsi="Arial" w:cs="Arial"/>
          <w:sz w:val="24"/>
          <w:szCs w:val="24"/>
          <w:lang w:eastAsia="pl-PL"/>
        </w:rPr>
        <w:t>);</w:t>
      </w:r>
      <w:r w:rsidRPr="001B3D64">
        <w:rPr>
          <w:rFonts w:ascii="Arial" w:hAnsi="Arial" w:cs="Arial"/>
          <w:color w:val="FF0000"/>
          <w:sz w:val="24"/>
          <w:szCs w:val="24"/>
          <w:lang w:eastAsia="pl-PL"/>
        </w:rPr>
        <w:t xml:space="preserve"> </w:t>
      </w:r>
    </w:p>
    <w:p w:rsidR="00634401" w:rsidRPr="001B3D64" w:rsidRDefault="00634401" w:rsidP="005E3E6A">
      <w:pPr>
        <w:numPr>
          <w:ilvl w:val="0"/>
          <w:numId w:val="32"/>
        </w:numPr>
        <w:autoSpaceDE w:val="0"/>
        <w:autoSpaceDN w:val="0"/>
        <w:adjustRightInd w:val="0"/>
        <w:spacing w:after="0"/>
        <w:ind w:left="426" w:hanging="426"/>
        <w:rPr>
          <w:rFonts w:ascii="Arial" w:hAnsi="Arial" w:cs="Arial"/>
          <w:sz w:val="24"/>
          <w:szCs w:val="24"/>
          <w:lang w:eastAsia="pl-PL"/>
        </w:rPr>
      </w:pPr>
      <w:r w:rsidRPr="001B3D64">
        <w:rPr>
          <w:rFonts w:ascii="Arial" w:hAnsi="Arial" w:cs="Arial"/>
          <w:sz w:val="24"/>
          <w:szCs w:val="24"/>
          <w:lang w:eastAsia="pl-PL"/>
        </w:rPr>
        <w:t xml:space="preserve">rozporządzenie Ministra Nauki i Szkolnictwa Wyższego z dnia </w:t>
      </w:r>
      <w:r w:rsidR="00D32D43" w:rsidRPr="001B3D64">
        <w:rPr>
          <w:rFonts w:ascii="Arial" w:hAnsi="Arial" w:cs="Arial"/>
          <w:sz w:val="24"/>
          <w:szCs w:val="24"/>
          <w:lang w:eastAsia="pl-PL"/>
        </w:rPr>
        <w:t>25 lipca</w:t>
      </w:r>
      <w:r w:rsidRPr="001B3D64">
        <w:rPr>
          <w:rFonts w:ascii="Arial" w:hAnsi="Arial" w:cs="Arial"/>
          <w:sz w:val="24"/>
          <w:szCs w:val="24"/>
          <w:lang w:eastAsia="pl-PL"/>
        </w:rPr>
        <w:t xml:space="preserve"> 201</w:t>
      </w:r>
      <w:r w:rsidR="00D32D43" w:rsidRPr="001B3D64">
        <w:rPr>
          <w:rFonts w:ascii="Arial" w:hAnsi="Arial" w:cs="Arial"/>
          <w:sz w:val="24"/>
          <w:szCs w:val="24"/>
          <w:lang w:eastAsia="pl-PL"/>
        </w:rPr>
        <w:t>9</w:t>
      </w:r>
      <w:r w:rsidRPr="001B3D64">
        <w:rPr>
          <w:rFonts w:ascii="Arial" w:hAnsi="Arial" w:cs="Arial"/>
          <w:sz w:val="24"/>
          <w:szCs w:val="24"/>
          <w:lang w:eastAsia="pl-PL"/>
        </w:rPr>
        <w:t xml:space="preserve"> r. w sprawie standardów kształcenia przygotowującego do wykonywania zawodu nauczyciela (Dz. U. z 20</w:t>
      </w:r>
      <w:r w:rsidR="00257869" w:rsidRPr="001B3D64">
        <w:rPr>
          <w:rFonts w:ascii="Arial" w:hAnsi="Arial" w:cs="Arial"/>
          <w:sz w:val="24"/>
          <w:szCs w:val="24"/>
          <w:lang w:eastAsia="pl-PL"/>
        </w:rPr>
        <w:t>20</w:t>
      </w:r>
      <w:r w:rsidRPr="001B3D64">
        <w:rPr>
          <w:rFonts w:ascii="Arial" w:hAnsi="Arial" w:cs="Arial"/>
          <w:sz w:val="24"/>
          <w:szCs w:val="24"/>
          <w:lang w:eastAsia="pl-PL"/>
        </w:rPr>
        <w:t> r., poz.</w:t>
      </w:r>
      <w:r w:rsidR="00257869" w:rsidRPr="001B3D64">
        <w:rPr>
          <w:rFonts w:ascii="Arial" w:hAnsi="Arial" w:cs="Arial"/>
          <w:sz w:val="24"/>
          <w:szCs w:val="24"/>
          <w:lang w:eastAsia="pl-PL"/>
        </w:rPr>
        <w:t>726</w:t>
      </w:r>
      <w:r w:rsidRPr="001B3D64">
        <w:rPr>
          <w:rFonts w:ascii="Arial" w:hAnsi="Arial" w:cs="Arial"/>
          <w:sz w:val="24"/>
          <w:szCs w:val="24"/>
          <w:lang w:eastAsia="pl-PL"/>
        </w:rPr>
        <w:t xml:space="preserve">); </w:t>
      </w:r>
    </w:p>
    <w:p w:rsidR="00634401" w:rsidRPr="001B3D64" w:rsidRDefault="00634401" w:rsidP="005E3E6A">
      <w:pPr>
        <w:numPr>
          <w:ilvl w:val="0"/>
          <w:numId w:val="32"/>
        </w:numPr>
        <w:autoSpaceDE w:val="0"/>
        <w:autoSpaceDN w:val="0"/>
        <w:adjustRightInd w:val="0"/>
        <w:spacing w:after="0"/>
        <w:ind w:left="426" w:hanging="426"/>
        <w:rPr>
          <w:rFonts w:ascii="Arial" w:hAnsi="Arial" w:cs="Arial"/>
          <w:sz w:val="24"/>
          <w:szCs w:val="24"/>
          <w:lang w:eastAsia="pl-PL"/>
        </w:rPr>
      </w:pPr>
      <w:r w:rsidRPr="001B3D64">
        <w:rPr>
          <w:rFonts w:ascii="Arial" w:hAnsi="Arial" w:cs="Arial"/>
          <w:sz w:val="24"/>
          <w:szCs w:val="24"/>
        </w:rPr>
        <w:t>rozporządzenie Ministra Infrastruktury z dnia 12 kwietnia 2002 r. w sprawie warunków technicznych, jakim powinny odpowiadać budynki i ich usytuowanie (Dz. U. z 201</w:t>
      </w:r>
      <w:r w:rsidR="00016AD3" w:rsidRPr="001B3D64">
        <w:rPr>
          <w:rFonts w:ascii="Arial" w:hAnsi="Arial" w:cs="Arial"/>
          <w:sz w:val="24"/>
          <w:szCs w:val="24"/>
        </w:rPr>
        <w:t>9</w:t>
      </w:r>
      <w:r w:rsidRPr="001B3D64">
        <w:rPr>
          <w:rFonts w:ascii="Arial" w:hAnsi="Arial" w:cs="Arial"/>
          <w:sz w:val="24"/>
          <w:szCs w:val="24"/>
        </w:rPr>
        <w:t xml:space="preserve"> r., poz. </w:t>
      </w:r>
      <w:r w:rsidR="00016AD3" w:rsidRPr="001B3D64">
        <w:rPr>
          <w:rFonts w:ascii="Arial" w:hAnsi="Arial" w:cs="Arial"/>
          <w:sz w:val="24"/>
          <w:szCs w:val="24"/>
        </w:rPr>
        <w:t>1065</w:t>
      </w:r>
      <w:r w:rsidR="00203713" w:rsidRPr="001B3D64">
        <w:rPr>
          <w:rFonts w:ascii="Arial" w:hAnsi="Arial" w:cs="Arial"/>
          <w:sz w:val="24"/>
          <w:szCs w:val="24"/>
        </w:rPr>
        <w:t xml:space="preserve"> t. j.</w:t>
      </w:r>
      <w:r w:rsidRPr="001B3D64">
        <w:rPr>
          <w:rFonts w:ascii="Arial" w:hAnsi="Arial" w:cs="Arial"/>
          <w:sz w:val="24"/>
          <w:szCs w:val="24"/>
        </w:rPr>
        <w:t>);</w:t>
      </w:r>
    </w:p>
    <w:p w:rsidR="00634401" w:rsidRPr="001B3D64" w:rsidRDefault="00634401" w:rsidP="005E3E6A">
      <w:pPr>
        <w:numPr>
          <w:ilvl w:val="0"/>
          <w:numId w:val="32"/>
        </w:numPr>
        <w:autoSpaceDE w:val="0"/>
        <w:autoSpaceDN w:val="0"/>
        <w:adjustRightInd w:val="0"/>
        <w:spacing w:after="0"/>
        <w:ind w:left="426" w:hanging="426"/>
        <w:rPr>
          <w:rFonts w:ascii="Arial" w:hAnsi="Arial" w:cs="Arial"/>
          <w:color w:val="FF0000"/>
          <w:sz w:val="24"/>
          <w:szCs w:val="24"/>
          <w:lang w:eastAsia="pl-PL"/>
        </w:rPr>
      </w:pPr>
      <w:r w:rsidRPr="001B3D64">
        <w:rPr>
          <w:rFonts w:ascii="Arial" w:hAnsi="Arial" w:cs="Arial"/>
          <w:sz w:val="24"/>
          <w:szCs w:val="24"/>
        </w:rPr>
        <w:t xml:space="preserve">rozporządzenia Rady Ministrów z dnia 30 listopada 2015 r. w sprawie sposobu i metodologii prowadzenia i aktualizacji krajowego rejestru urzędowego podmiotów gospodarki narodowej </w:t>
      </w:r>
      <w:r w:rsidR="00203713" w:rsidRPr="001B3D64">
        <w:rPr>
          <w:rFonts w:ascii="Arial" w:hAnsi="Arial" w:cs="Arial"/>
          <w:sz w:val="24"/>
          <w:szCs w:val="24"/>
        </w:rPr>
        <w:t xml:space="preserve">wzoru wniosków, ankiet, zaświadczeń </w:t>
      </w:r>
      <w:r w:rsidRPr="001B3D64">
        <w:rPr>
          <w:rFonts w:ascii="Arial" w:hAnsi="Arial" w:cs="Arial"/>
          <w:sz w:val="24"/>
          <w:szCs w:val="24"/>
        </w:rPr>
        <w:t>(Dz. U. 2015 r., poz. 2009 z późn. zm.);</w:t>
      </w:r>
    </w:p>
    <w:p w:rsidR="00634401" w:rsidRPr="001B3D64" w:rsidRDefault="00634401" w:rsidP="005E3E6A">
      <w:pPr>
        <w:numPr>
          <w:ilvl w:val="0"/>
          <w:numId w:val="32"/>
        </w:numPr>
        <w:autoSpaceDE w:val="0"/>
        <w:autoSpaceDN w:val="0"/>
        <w:adjustRightInd w:val="0"/>
        <w:spacing w:after="0"/>
        <w:ind w:left="426" w:hanging="426"/>
        <w:rPr>
          <w:rFonts w:ascii="Arial" w:hAnsi="Arial" w:cs="Arial"/>
          <w:color w:val="FF0000"/>
          <w:sz w:val="24"/>
          <w:szCs w:val="24"/>
          <w:lang w:eastAsia="pl-PL"/>
        </w:rPr>
      </w:pPr>
      <w:r w:rsidRPr="001B3D64">
        <w:rPr>
          <w:rFonts w:ascii="Arial" w:hAnsi="Arial" w:cs="Arial"/>
          <w:sz w:val="24"/>
          <w:szCs w:val="24"/>
        </w:rPr>
        <w:t>rozporządzenie Ministra Rozwoju i Finansów z dnia 7 grudnia 2017 r. w sprawie zaliczek w ramach programów finansowanych z udziałem środków europejskich (Dz. U. z 2017 r. poz. 2367);</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eastAsia="TimesNewRoman" w:hAnsi="Arial" w:cs="Arial"/>
          <w:sz w:val="24"/>
          <w:szCs w:val="24"/>
          <w:lang w:val="x-none" w:eastAsia="pl-PL"/>
        </w:rPr>
        <w:t>Regionalny Program</w:t>
      </w:r>
      <w:r w:rsidRPr="001B3D64">
        <w:rPr>
          <w:rFonts w:ascii="Arial" w:hAnsi="Arial" w:cs="Arial"/>
          <w:sz w:val="24"/>
          <w:szCs w:val="24"/>
          <w:lang w:val="x-none" w:eastAsia="pl-PL"/>
        </w:rPr>
        <w:t xml:space="preserve"> Operacyjny Województwa Podlaskiego na lata 2014</w:t>
      </w:r>
      <w:r w:rsidRPr="001B3D64">
        <w:rPr>
          <w:rFonts w:ascii="Arial" w:eastAsia="TimesNewRoman" w:hAnsi="Arial" w:cs="Arial"/>
          <w:sz w:val="24"/>
          <w:szCs w:val="24"/>
          <w:lang w:val="x-none" w:eastAsia="pl-PL"/>
        </w:rPr>
        <w:t>-2020</w:t>
      </w:r>
      <w:r w:rsidRPr="001B3D64">
        <w:rPr>
          <w:rFonts w:ascii="Arial" w:eastAsia="TimesNewRoman" w:hAnsi="Arial" w:cs="Arial"/>
          <w:sz w:val="24"/>
          <w:szCs w:val="24"/>
          <w:lang w:eastAsia="pl-PL"/>
        </w:rPr>
        <w:t xml:space="preserve"> </w:t>
      </w:r>
      <w:r w:rsidRPr="001B3D64">
        <w:rPr>
          <w:rFonts w:ascii="Arial" w:eastAsia="Times New Roman" w:hAnsi="Arial" w:cs="Arial"/>
          <w:sz w:val="24"/>
          <w:szCs w:val="24"/>
          <w:lang w:val="x-none" w:eastAsia="pl-PL"/>
        </w:rPr>
        <w:t>przyjęty decyzją wykonawczą Komisji C</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(2018) 4783 z dnia 19.7.2018 r</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eastAsia="TimesNewRoman" w:hAnsi="Arial" w:cs="Arial"/>
          <w:sz w:val="24"/>
          <w:szCs w:val="24"/>
          <w:lang w:val="x-none" w:eastAsia="pl-PL"/>
        </w:rPr>
        <w:lastRenderedPageBreak/>
        <w:t>Szczegółowy Opis Osi Priorytetowych Regionalnego</w:t>
      </w:r>
      <w:r w:rsidRPr="001B3D64">
        <w:rPr>
          <w:rFonts w:ascii="Arial" w:hAnsi="Arial" w:cs="Arial"/>
          <w:sz w:val="24"/>
          <w:szCs w:val="24"/>
          <w:lang w:val="x-none" w:eastAsia="pl-PL"/>
        </w:rPr>
        <w:t> Programu Operacyjnego Województwa Podlaskiego na lata 2014-</w:t>
      </w:r>
      <w:r w:rsidRPr="001B3D64">
        <w:rPr>
          <w:rFonts w:ascii="Arial" w:eastAsia="TimesNewRoman" w:hAnsi="Arial" w:cs="Arial"/>
          <w:sz w:val="24"/>
          <w:szCs w:val="24"/>
          <w:lang w:val="x-none" w:eastAsia="pl-PL"/>
        </w:rPr>
        <w:t>2020</w:t>
      </w:r>
      <w:r w:rsidRPr="001B3D64">
        <w:rPr>
          <w:rFonts w:ascii="Arial" w:eastAsia="TimesNewRoman" w:hAnsi="Arial" w:cs="Arial"/>
          <w:sz w:val="24"/>
          <w:szCs w:val="24"/>
          <w:lang w:eastAsia="pl-PL"/>
        </w:rPr>
        <w:t xml:space="preserve"> przyjęty Uchwałą Zarządu Województwa Podlaskiego nr </w:t>
      </w:r>
      <w:r w:rsidR="00577C7C" w:rsidRPr="001B3D64">
        <w:rPr>
          <w:rFonts w:ascii="Arial" w:eastAsia="TimesNewRoman" w:hAnsi="Arial" w:cs="Arial"/>
          <w:sz w:val="24"/>
          <w:szCs w:val="24"/>
          <w:lang w:eastAsia="pl-PL"/>
        </w:rPr>
        <w:t>14</w:t>
      </w:r>
      <w:r w:rsidR="00E04143" w:rsidRPr="001B3D64">
        <w:rPr>
          <w:rFonts w:ascii="Arial" w:eastAsia="TimesNewRoman" w:hAnsi="Arial" w:cs="Arial"/>
          <w:sz w:val="24"/>
          <w:szCs w:val="24"/>
          <w:lang w:eastAsia="pl-PL"/>
        </w:rPr>
        <w:t>9</w:t>
      </w:r>
      <w:r w:rsidR="00577C7C" w:rsidRPr="001B3D64">
        <w:rPr>
          <w:rFonts w:ascii="Arial" w:eastAsia="TimesNewRoman" w:hAnsi="Arial" w:cs="Arial"/>
          <w:sz w:val="24"/>
          <w:szCs w:val="24"/>
          <w:lang w:eastAsia="pl-PL"/>
        </w:rPr>
        <w:t>/2</w:t>
      </w:r>
      <w:r w:rsidR="00E04143" w:rsidRPr="001B3D64">
        <w:rPr>
          <w:rFonts w:ascii="Arial" w:eastAsia="TimesNewRoman" w:hAnsi="Arial" w:cs="Arial"/>
          <w:sz w:val="24"/>
          <w:szCs w:val="24"/>
          <w:lang w:eastAsia="pl-PL"/>
        </w:rPr>
        <w:t>380</w:t>
      </w:r>
      <w:r w:rsidR="00577C7C" w:rsidRPr="001B3D64">
        <w:rPr>
          <w:rFonts w:ascii="Arial" w:eastAsia="TimesNewRoman" w:hAnsi="Arial" w:cs="Arial"/>
          <w:sz w:val="24"/>
          <w:szCs w:val="24"/>
          <w:lang w:eastAsia="pl-PL"/>
        </w:rPr>
        <w:t>/2020</w:t>
      </w:r>
      <w:r w:rsidRPr="001B3D64">
        <w:rPr>
          <w:rFonts w:ascii="Arial" w:eastAsia="TimesNewRoman" w:hAnsi="Arial" w:cs="Arial"/>
          <w:sz w:val="24"/>
          <w:szCs w:val="24"/>
          <w:lang w:eastAsia="pl-PL"/>
        </w:rPr>
        <w:t xml:space="preserve"> z dnia </w:t>
      </w:r>
      <w:r w:rsidR="00E04143" w:rsidRPr="001B3D64">
        <w:rPr>
          <w:rFonts w:ascii="Arial" w:eastAsia="TimesNewRoman" w:hAnsi="Arial" w:cs="Arial"/>
          <w:sz w:val="24"/>
          <w:szCs w:val="24"/>
          <w:lang w:eastAsia="pl-PL"/>
        </w:rPr>
        <w:t>20</w:t>
      </w:r>
      <w:r w:rsidR="00577C7C" w:rsidRPr="001B3D64">
        <w:rPr>
          <w:rFonts w:ascii="Arial" w:eastAsia="TimesNewRoman" w:hAnsi="Arial" w:cs="Arial"/>
          <w:sz w:val="24"/>
          <w:szCs w:val="24"/>
          <w:lang w:eastAsia="pl-PL"/>
        </w:rPr>
        <w:t xml:space="preserve"> </w:t>
      </w:r>
      <w:r w:rsidR="00E04143" w:rsidRPr="001B3D64">
        <w:rPr>
          <w:rFonts w:ascii="Arial" w:eastAsia="TimesNewRoman" w:hAnsi="Arial" w:cs="Arial"/>
          <w:sz w:val="24"/>
          <w:szCs w:val="24"/>
          <w:lang w:eastAsia="pl-PL"/>
        </w:rPr>
        <w:t>sierpnia</w:t>
      </w:r>
      <w:r w:rsidRPr="001B3D64">
        <w:rPr>
          <w:rFonts w:ascii="Arial" w:eastAsia="TimesNewRoman" w:hAnsi="Arial" w:cs="Arial"/>
          <w:sz w:val="24"/>
          <w:szCs w:val="24"/>
          <w:lang w:eastAsia="pl-PL"/>
        </w:rPr>
        <w:t>20</w:t>
      </w:r>
      <w:r w:rsidR="00577C7C" w:rsidRPr="001B3D64">
        <w:rPr>
          <w:rFonts w:ascii="Arial" w:eastAsia="TimesNewRoman" w:hAnsi="Arial" w:cs="Arial"/>
          <w:sz w:val="24"/>
          <w:szCs w:val="24"/>
          <w:lang w:eastAsia="pl-PL"/>
        </w:rPr>
        <w:t>20</w:t>
      </w:r>
      <w:r w:rsidRPr="001B3D64">
        <w:rPr>
          <w:rFonts w:ascii="Arial" w:eastAsia="TimesNewRoman" w:hAnsi="Arial" w:cs="Arial"/>
          <w:sz w:val="24"/>
          <w:szCs w:val="24"/>
          <w:lang w:eastAsia="pl-PL"/>
        </w:rPr>
        <w:t xml:space="preserve"> r.</w:t>
      </w:r>
      <w:r w:rsidRPr="001B3D64">
        <w:rPr>
          <w:rFonts w:ascii="Arial" w:eastAsia="TimesNewRoman"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Wytyczne w zakresie informacji i promocji programów operacyjnych polit</w:t>
      </w:r>
      <w:r w:rsidRPr="001B3D64">
        <w:rPr>
          <w:rFonts w:ascii="Arial" w:eastAsia="TimesNewRoman" w:hAnsi="Arial" w:cs="Arial"/>
          <w:sz w:val="24"/>
          <w:szCs w:val="24"/>
          <w:lang w:val="x-none" w:eastAsia="pl-PL"/>
        </w:rPr>
        <w:t>yki spójno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na lata 2014</w:t>
      </w:r>
      <w:r w:rsidRPr="001B3D64">
        <w:rPr>
          <w:rFonts w:ascii="Arial" w:hAnsi="Arial" w:cs="Arial"/>
          <w:sz w:val="24"/>
          <w:szCs w:val="24"/>
          <w:lang w:val="x-none" w:eastAsia="pl-PL"/>
        </w:rPr>
        <w:t>-2020;</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 xml:space="preserve">Wytyczne w zakresie trybów wyboru projektów na lata 2014-2020; </w:t>
      </w:r>
    </w:p>
    <w:p w:rsidR="00634401" w:rsidRPr="001B3D64" w:rsidRDefault="00634401" w:rsidP="005E3E6A">
      <w:pPr>
        <w:numPr>
          <w:ilvl w:val="0"/>
          <w:numId w:val="32"/>
        </w:numPr>
        <w:autoSpaceDE w:val="0"/>
        <w:autoSpaceDN w:val="0"/>
        <w:adjustRightInd w:val="0"/>
        <w:spacing w:after="0"/>
        <w:contextualSpacing/>
        <w:rPr>
          <w:rFonts w:ascii="Arial" w:eastAsia="Times New Roman" w:hAnsi="Arial" w:cs="Arial"/>
          <w:sz w:val="24"/>
          <w:szCs w:val="24"/>
          <w:lang w:val="x-none" w:eastAsia="pl-PL"/>
        </w:rPr>
      </w:pPr>
      <w:r w:rsidRPr="001B3D64">
        <w:rPr>
          <w:rFonts w:ascii="Arial" w:hAnsi="Arial" w:cs="Arial"/>
          <w:sz w:val="24"/>
          <w:szCs w:val="24"/>
          <w:lang w:val="x-none" w:eastAsia="pl-PL"/>
        </w:rPr>
        <w:t xml:space="preserve">Wytyczne w zakresie kwalifikowalności wydatków w </w:t>
      </w:r>
      <w:r w:rsidRPr="001B3D64">
        <w:rPr>
          <w:rFonts w:ascii="Arial" w:hAnsi="Arial" w:cs="Arial"/>
          <w:sz w:val="24"/>
          <w:szCs w:val="24"/>
          <w:lang w:eastAsia="pl-PL"/>
        </w:rPr>
        <w:t>ramach</w:t>
      </w:r>
      <w:r w:rsidRPr="001B3D64">
        <w:rPr>
          <w:rFonts w:ascii="Arial" w:hAnsi="Arial" w:cs="Arial"/>
          <w:sz w:val="24"/>
          <w:szCs w:val="24"/>
          <w:lang w:val="x-none" w:eastAsia="pl-PL"/>
        </w:rPr>
        <w:t xml:space="preserve"> Europejskiego Funduszu Rozwoju Regionalnego, Europejskiego Funduszu Społ</w:t>
      </w:r>
      <w:r w:rsidRPr="001B3D64">
        <w:rPr>
          <w:rFonts w:ascii="Arial" w:eastAsia="Arial Unicode MS" w:hAnsi="Arial" w:cs="Arial"/>
          <w:sz w:val="24"/>
          <w:szCs w:val="24"/>
          <w:lang w:val="x-none" w:eastAsia="pl-PL"/>
        </w:rPr>
        <w:t>ec</w:t>
      </w:r>
      <w:r w:rsidRPr="001B3D64">
        <w:rPr>
          <w:rFonts w:ascii="Arial" w:hAnsi="Arial" w:cs="Arial"/>
          <w:sz w:val="24"/>
          <w:szCs w:val="24"/>
          <w:lang w:val="x-none" w:eastAsia="pl-PL"/>
        </w:rPr>
        <w:t>znego oraz Funduszu Spójności na lata 2014-2020 - z</w:t>
      </w:r>
      <w:r w:rsidRPr="001B3D64">
        <w:rPr>
          <w:rFonts w:ascii="Arial" w:eastAsia="TimesNewRoman" w:hAnsi="Arial" w:cs="Arial"/>
          <w:sz w:val="24"/>
          <w:szCs w:val="24"/>
          <w:lang w:val="x-none" w:eastAsia="pl-PL"/>
        </w:rPr>
        <w:t>wane dalej Wytycznymi w zakresie</w:t>
      </w:r>
      <w:r w:rsidRPr="001B3D64">
        <w:rPr>
          <w:rFonts w:ascii="Arial" w:eastAsia="Arial Unicode MS" w:hAnsi="Arial" w:cs="Arial"/>
          <w:sz w:val="24"/>
          <w:szCs w:val="24"/>
          <w:lang w:val="x-none" w:eastAsia="pl-PL"/>
        </w:rPr>
        <w:t xml:space="preserve"> k</w:t>
      </w:r>
      <w:r w:rsidRPr="001B3D64">
        <w:rPr>
          <w:rFonts w:ascii="Arial" w:hAnsi="Arial" w:cs="Arial"/>
          <w:sz w:val="24"/>
          <w:szCs w:val="24"/>
          <w:lang w:val="x-none" w:eastAsia="pl-PL"/>
        </w:rPr>
        <w:t>walifikowalności</w:t>
      </w:r>
      <w:r w:rsidRPr="001B3D64">
        <w:rPr>
          <w:rFonts w:ascii="Arial" w:hAnsi="Arial" w:cs="Arial"/>
          <w:sz w:val="24"/>
          <w:szCs w:val="24"/>
          <w:lang w:eastAsia="pl-PL"/>
        </w:rPr>
        <w:t xml:space="preserve"> wydatków</w:t>
      </w:r>
      <w:r w:rsidRPr="001B3D64">
        <w:rPr>
          <w:rFonts w:ascii="Arial" w:hAnsi="Arial" w:cs="Arial"/>
          <w:sz w:val="24"/>
          <w:szCs w:val="24"/>
          <w:lang w:val="x-none" w:eastAsia="pl-PL"/>
        </w:rPr>
        <w:t>;</w:t>
      </w:r>
    </w:p>
    <w:p w:rsidR="00634401" w:rsidRPr="001B3D64" w:rsidRDefault="00634401" w:rsidP="005E3E6A">
      <w:pPr>
        <w:numPr>
          <w:ilvl w:val="0"/>
          <w:numId w:val="32"/>
        </w:numPr>
        <w:autoSpaceDE w:val="0"/>
        <w:autoSpaceDN w:val="0"/>
        <w:adjustRightInd w:val="0"/>
        <w:spacing w:after="0"/>
        <w:rPr>
          <w:rFonts w:ascii="Arial" w:hAnsi="Arial" w:cs="Arial"/>
          <w:sz w:val="24"/>
          <w:szCs w:val="24"/>
          <w:lang w:eastAsia="pl-PL"/>
        </w:rPr>
      </w:pPr>
      <w:r w:rsidRPr="001B3D64">
        <w:rPr>
          <w:rFonts w:ascii="Arial" w:hAnsi="Arial" w:cs="Arial"/>
          <w:sz w:val="24"/>
          <w:szCs w:val="24"/>
          <w:lang w:eastAsia="pl-PL"/>
        </w:rPr>
        <w:t xml:space="preserve">Wytyczne w zakresie realizacji przedsięwzięć z udziałem środków Europejskiego Funduszu Społecznego w obszarze edukacji na lata 2014-2020; </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 xml:space="preserve">Wytyczne </w:t>
      </w:r>
      <w:r w:rsidRPr="001B3D64">
        <w:rPr>
          <w:rFonts w:ascii="Arial" w:eastAsia="TimesNewRoman" w:hAnsi="Arial" w:cs="Arial"/>
          <w:sz w:val="24"/>
          <w:szCs w:val="24"/>
          <w:lang w:val="x-none" w:eastAsia="pl-PL"/>
        </w:rPr>
        <w:t xml:space="preserve">w zakresie monitorowania postępu </w:t>
      </w:r>
      <w:r w:rsidRPr="001B3D64">
        <w:rPr>
          <w:rFonts w:ascii="Arial" w:hAnsi="Arial" w:cs="Arial"/>
          <w:sz w:val="24"/>
          <w:szCs w:val="24"/>
          <w:lang w:val="x-none" w:eastAsia="pl-PL"/>
        </w:rPr>
        <w:t xml:space="preserve">rzeczowego realizacji programów operacyjnych na lata 2014-2020; </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 xml:space="preserve">Wytyczne </w:t>
      </w:r>
      <w:r w:rsidRPr="001B3D64">
        <w:rPr>
          <w:rFonts w:ascii="Arial" w:eastAsia="TimesNewRoman" w:hAnsi="Arial" w:cs="Arial"/>
          <w:sz w:val="24"/>
          <w:szCs w:val="24"/>
          <w:lang w:val="x-none" w:eastAsia="pl-PL"/>
        </w:rPr>
        <w:t>w zakresie warunków gromadzenia i</w:t>
      </w:r>
      <w:r w:rsidRPr="001B3D64">
        <w:rPr>
          <w:rFonts w:ascii="Arial" w:hAnsi="Arial" w:cs="Arial"/>
          <w:sz w:val="24"/>
          <w:szCs w:val="24"/>
          <w:lang w:val="x-none" w:eastAsia="pl-PL"/>
        </w:rPr>
        <w:t xml:space="preserve"> przekazywania danych w postaci elektronicznej na lata 2014-2020;</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Wytyczne w zakresie realizacji zasady równości szans i niedyskryminacji, w tym dostępności dla osób z nie</w:t>
      </w:r>
      <w:r w:rsidRPr="001B3D64">
        <w:rPr>
          <w:rFonts w:ascii="Arial" w:eastAsia="TimesNewRoman" w:hAnsi="Arial" w:cs="Arial"/>
          <w:sz w:val="24"/>
          <w:szCs w:val="24"/>
          <w:lang w:val="x-none" w:eastAsia="pl-PL"/>
        </w:rPr>
        <w:t>pełnosprawnościami oraz zasady równo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szans kobiet i mężczyzn w ramach funduszy unijnych na lata 2014</w:t>
      </w:r>
      <w:r w:rsidRPr="001B3D64">
        <w:rPr>
          <w:rFonts w:ascii="Arial" w:hAnsi="Arial" w:cs="Arial"/>
          <w:sz w:val="24"/>
          <w:szCs w:val="24"/>
          <w:lang w:val="x-none" w:eastAsia="pl-PL"/>
        </w:rPr>
        <w:t>-2020;</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Wytyczne w zakresie kontroli realizacji programów operacyjnych na lata 2014-2020;</w:t>
      </w:r>
    </w:p>
    <w:p w:rsidR="00634401" w:rsidRPr="001B3D64" w:rsidRDefault="00634401" w:rsidP="005E3E6A">
      <w:pPr>
        <w:numPr>
          <w:ilvl w:val="0"/>
          <w:numId w:val="32"/>
        </w:num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Wytyczne w zakresie realizacji zasady partnerstwa na lata 2014-2020;</w:t>
      </w:r>
    </w:p>
    <w:p w:rsidR="00634401" w:rsidRPr="001B3D64" w:rsidRDefault="00634401" w:rsidP="009151B4">
      <w:pPr>
        <w:numPr>
          <w:ilvl w:val="0"/>
          <w:numId w:val="32"/>
        </w:numPr>
        <w:spacing w:after="360"/>
        <w:ind w:left="357" w:hanging="357"/>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Agenda działań na rzecz równości szans i</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niedyskryminacji</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w ramach funduszy unijnych 2014-2020</w:t>
      </w:r>
      <w:r w:rsidRPr="001B3D64">
        <w:rPr>
          <w:rFonts w:ascii="Arial" w:eastAsia="Times New Roman" w:hAnsi="Arial" w:cs="Arial"/>
          <w:sz w:val="24"/>
          <w:szCs w:val="24"/>
          <w:lang w:eastAsia="pl-PL"/>
        </w:rPr>
        <w:t>.</w:t>
      </w:r>
    </w:p>
    <w:p w:rsidR="00F872C6" w:rsidRPr="001B3D64" w:rsidRDefault="00F872C6" w:rsidP="005E3E6A">
      <w:pPr>
        <w:autoSpaceDE w:val="0"/>
        <w:autoSpaceDN w:val="0"/>
        <w:adjustRightInd w:val="0"/>
        <w:spacing w:after="0"/>
        <w:rPr>
          <w:rFonts w:ascii="Arial" w:hAnsi="Arial" w:cs="Arial"/>
          <w:sz w:val="24"/>
          <w:szCs w:val="24"/>
        </w:rPr>
      </w:pPr>
      <w:r w:rsidRPr="001B3D64">
        <w:rPr>
          <w:rFonts w:ascii="Arial" w:hAnsi="Arial" w:cs="Arial"/>
          <w:sz w:val="24"/>
          <w:szCs w:val="24"/>
        </w:rPr>
        <w:t>Uwaga:</w:t>
      </w:r>
    </w:p>
    <w:p w:rsidR="00F872C6" w:rsidRPr="001B3D64" w:rsidRDefault="00F872C6"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 przypadku ukazania się nowych przepisów prawnych lub wytycznych, Instytucja Organizująca Konkurs (pod warunkiem dochowania zgodności z przepisami określonymi w ustawie wdrożeniowej – art. 41 ust. 4 i 5) zastrzega sobie prawo dokonania zmian w regulaminie konkursu. </w:t>
      </w:r>
    </w:p>
    <w:p w:rsidR="00F872C6" w:rsidRPr="0049203F" w:rsidRDefault="00F872C6" w:rsidP="0049203F">
      <w:pPr>
        <w:spacing w:after="480"/>
        <w:rPr>
          <w:rFonts w:ascii="Arial" w:eastAsia="TimesNewRoman" w:hAnsi="Arial" w:cs="Arial"/>
          <w:sz w:val="24"/>
          <w:szCs w:val="24"/>
        </w:rPr>
      </w:pPr>
      <w:r w:rsidRPr="001B3D64">
        <w:rPr>
          <w:rFonts w:ascii="Arial" w:hAnsi="Arial" w:cs="Arial"/>
          <w:sz w:val="24"/>
          <w:szCs w:val="24"/>
        </w:rPr>
        <w:t xml:space="preserve">Zgodnie z Podrozdziałem 6.3 Organizacja konkursu, pkt 5 Wytycznych w zakresie trybów wyboru projektów na lata 2014-2020, regulamin konkursu nie powinien być zmieniany. Regulamin konkursu nie może być zmieniany w sposób skutkujący nierównym traktowaniem wnioskodawców, chyba że konieczność jego zmiany wynika z przepisów powszechnie obowiązującego prawa. </w:t>
      </w:r>
      <w:r w:rsidRPr="001B3D64">
        <w:rPr>
          <w:rFonts w:ascii="Arial" w:eastAsia="TimesNewRoman" w:hAnsi="Arial" w:cs="Arial"/>
          <w:sz w:val="24"/>
          <w:szCs w:val="24"/>
        </w:rPr>
        <w:t xml:space="preserve">W przypadku zmiany regulaminu konkursu, na stronach internetowych: </w:t>
      </w:r>
      <w:hyperlink r:id="rId10" w:history="1">
        <w:r w:rsidRPr="001B3D64">
          <w:rPr>
            <w:rFonts w:ascii="Arial" w:hAnsi="Arial" w:cs="Arial"/>
            <w:sz w:val="24"/>
            <w:szCs w:val="24"/>
          </w:rPr>
          <w:t>http://rpo.wupbialystok.praca.gov.pl</w:t>
        </w:r>
      </w:hyperlink>
      <w:r w:rsidRPr="001B3D64">
        <w:rPr>
          <w:rFonts w:ascii="Arial" w:hAnsi="Arial" w:cs="Arial"/>
          <w:sz w:val="24"/>
          <w:szCs w:val="24"/>
        </w:rPr>
        <w:t>,</w:t>
      </w:r>
      <w:r w:rsidR="00945372" w:rsidRPr="001B3D64">
        <w:rPr>
          <w:rFonts w:ascii="Arial" w:hAnsi="Arial" w:cs="Arial"/>
          <w:sz w:val="24"/>
          <w:szCs w:val="24"/>
        </w:rPr>
        <w:t xml:space="preserve"> </w:t>
      </w:r>
      <w:hyperlink r:id="rId11" w:history="1">
        <w:r w:rsidR="00945372" w:rsidRPr="001B3D64">
          <w:rPr>
            <w:rStyle w:val="Hipercze"/>
            <w:rFonts w:ascii="Arial" w:hAnsi="Arial" w:cs="Arial"/>
            <w:sz w:val="24"/>
            <w:szCs w:val="24"/>
          </w:rPr>
          <w:t>http://www.rpo.wrotapodlasia.pl</w:t>
        </w:r>
      </w:hyperlink>
      <w:r w:rsidRPr="001B3D64">
        <w:rPr>
          <w:rFonts w:ascii="Arial" w:hAnsi="Arial" w:cs="Arial"/>
          <w:sz w:val="24"/>
          <w:szCs w:val="24"/>
        </w:rPr>
        <w:t xml:space="preserve"> oraz na portalu </w:t>
      </w:r>
      <w:hyperlink r:id="rId12" w:history="1">
        <w:r w:rsidRPr="001B3D64">
          <w:rPr>
            <w:rFonts w:ascii="Arial" w:hAnsi="Arial" w:cs="Arial"/>
            <w:sz w:val="24"/>
            <w:szCs w:val="24"/>
          </w:rPr>
          <w:t>www.funduszeeuropejskie.gov.pl</w:t>
        </w:r>
      </w:hyperlink>
      <w:r w:rsidRPr="001B3D64">
        <w:rPr>
          <w:rFonts w:ascii="Arial" w:hAnsi="Arial" w:cs="Arial"/>
          <w:sz w:val="24"/>
          <w:szCs w:val="24"/>
        </w:rPr>
        <w:t>, zamieszczana jest</w:t>
      </w:r>
      <w:r w:rsidRPr="001B3D64">
        <w:rPr>
          <w:rFonts w:ascii="Arial" w:eastAsia="TimesNewRoman" w:hAnsi="Arial" w:cs="Arial"/>
          <w:sz w:val="24"/>
          <w:szCs w:val="24"/>
        </w:rPr>
        <w:t xml:space="preserve">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w:t>
      </w:r>
      <w:r w:rsidRPr="001B3D64">
        <w:rPr>
          <w:rFonts w:ascii="Arial" w:eastAsia="TimesNewRoman" w:hAnsi="Arial" w:cs="Arial"/>
          <w:sz w:val="24"/>
          <w:szCs w:val="24"/>
        </w:rPr>
        <w:br/>
        <w:t>i indywidualnie o niej każdego wnioskodawcę, a więc podmiot, który w ramach trwającego konkursu złożył już wniosek. Powyższa informacja jest przekazywana wnioskodawcy drogą elektroniczną, natomiast w przypadku braku we wniosku adresu e-mailowego, pismem.</w:t>
      </w:r>
    </w:p>
    <w:p w:rsidR="00634401" w:rsidRPr="001B3D64" w:rsidRDefault="00634401" w:rsidP="0049203F">
      <w:pPr>
        <w:spacing w:after="480"/>
        <w:rPr>
          <w:rFonts w:ascii="Arial" w:eastAsia="Times New Roman" w:hAnsi="Arial" w:cs="Arial"/>
          <w:sz w:val="24"/>
          <w:szCs w:val="24"/>
          <w:lang w:eastAsia="pl-PL"/>
        </w:rPr>
      </w:pPr>
      <w:r w:rsidRPr="001B3D64">
        <w:rPr>
          <w:rFonts w:ascii="Arial" w:eastAsia="Times New Roman" w:hAnsi="Arial" w:cs="Arial"/>
          <w:sz w:val="24"/>
          <w:szCs w:val="24"/>
          <w:lang w:eastAsia="pl-PL"/>
        </w:rPr>
        <w:lastRenderedPageBreak/>
        <w:t>Komunikacja między wnioskodawcą a IOK w zakresie wszystkich czynności dotyczących postępowania w ramach konkursu będzie odbywała się w formie pisemnej, o ile w treści regulaminu konkursu nie wskazano inaczej.</w:t>
      </w:r>
    </w:p>
    <w:p w:rsidR="00634401" w:rsidRPr="001B3D64" w:rsidRDefault="00634401" w:rsidP="009151B4">
      <w:pPr>
        <w:spacing w:after="360"/>
        <w:rPr>
          <w:rFonts w:ascii="Arial" w:eastAsia="Times New Roman" w:hAnsi="Arial" w:cs="Arial"/>
          <w:sz w:val="24"/>
          <w:szCs w:val="24"/>
          <w:lang w:eastAsia="pl-PL"/>
        </w:rPr>
      </w:pPr>
      <w:r w:rsidRPr="001B3D64">
        <w:rPr>
          <w:rFonts w:ascii="Arial" w:eastAsia="Times New Roman" w:hAnsi="Arial" w:cs="Arial"/>
          <w:sz w:val="24"/>
          <w:szCs w:val="24"/>
          <w:lang w:eastAsia="pl-PL"/>
        </w:rPr>
        <w:t>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w:t>
      </w:r>
    </w:p>
    <w:p w:rsidR="00634401" w:rsidRPr="001B3D64" w:rsidRDefault="00634401" w:rsidP="005E3E6A">
      <w:pPr>
        <w:spacing w:after="0"/>
        <w:rPr>
          <w:rFonts w:ascii="Arial" w:hAnsi="Arial" w:cs="Arial"/>
          <w:sz w:val="24"/>
          <w:szCs w:val="24"/>
        </w:rPr>
      </w:pPr>
      <w:r w:rsidRPr="001B3D64">
        <w:rPr>
          <w:rFonts w:ascii="Arial" w:eastAsia="Times New Roman" w:hAnsi="Arial" w:cs="Arial"/>
          <w:sz w:val="24"/>
          <w:szCs w:val="24"/>
          <w:lang w:eastAsia="pl-PL"/>
        </w:rPr>
        <w:t>Wnioskodawca jest zobowiązany do złożenia we wniosku (w sekcji VIII.1 wniosku) oświadczenia dotyczącego świadomości skutków niezachowania wskazanej formy komunikacji.</w:t>
      </w:r>
    </w:p>
    <w:p w:rsidR="00634401" w:rsidRPr="001B3D64" w:rsidRDefault="00634401" w:rsidP="0049203F">
      <w:pPr>
        <w:pStyle w:val="Nagwek1"/>
        <w:numPr>
          <w:ilvl w:val="0"/>
          <w:numId w:val="99"/>
        </w:numPr>
        <w:spacing w:after="480"/>
        <w:ind w:left="714" w:hanging="357"/>
        <w:rPr>
          <w:b w:val="0"/>
          <w:bCs w:val="0"/>
          <w:sz w:val="24"/>
          <w:szCs w:val="24"/>
        </w:rPr>
      </w:pPr>
      <w:bookmarkStart w:id="6" w:name="_Toc495650070"/>
      <w:bookmarkStart w:id="7" w:name="_Toc527443171"/>
      <w:r w:rsidRPr="001B3D64">
        <w:rPr>
          <w:b w:val="0"/>
          <w:bCs w:val="0"/>
          <w:sz w:val="24"/>
          <w:szCs w:val="24"/>
        </w:rPr>
        <w:t>Słownik pojęć</w:t>
      </w:r>
      <w:bookmarkEnd w:id="6"/>
      <w:r w:rsidRPr="001B3D64">
        <w:rPr>
          <w:b w:val="0"/>
          <w:bCs w:val="0"/>
          <w:sz w:val="24"/>
          <w:szCs w:val="24"/>
        </w:rPr>
        <w:t xml:space="preserve"> i skrótów</w:t>
      </w:r>
      <w:bookmarkEnd w:id="7"/>
    </w:p>
    <w:p w:rsidR="00634401" w:rsidRPr="001B3D64" w:rsidRDefault="00634401" w:rsidP="005E3E6A">
      <w:pPr>
        <w:numPr>
          <w:ilvl w:val="0"/>
          <w:numId w:val="35"/>
        </w:numPr>
        <w:tabs>
          <w:tab w:val="num" w:pos="284"/>
          <w:tab w:val="left" w:pos="426"/>
        </w:tabs>
        <w:autoSpaceDE w:val="0"/>
        <w:autoSpaceDN w:val="0"/>
        <w:adjustRightInd w:val="0"/>
        <w:spacing w:after="0"/>
        <w:ind w:left="0" w:firstLine="0"/>
        <w:contextualSpacing/>
        <w:rPr>
          <w:rFonts w:ascii="Arial" w:hAnsi="Arial" w:cs="Arial"/>
          <w:sz w:val="24"/>
          <w:szCs w:val="24"/>
          <w:lang w:val="x-none" w:eastAsia="pl-PL"/>
        </w:rPr>
      </w:pPr>
      <w:r w:rsidRPr="001B3D64">
        <w:rPr>
          <w:rFonts w:ascii="Arial" w:eastAsia="Times New Roman" w:hAnsi="Arial" w:cs="Arial"/>
          <w:sz w:val="24"/>
          <w:szCs w:val="24"/>
          <w:lang w:eastAsia="pl-PL"/>
        </w:rPr>
        <w:t xml:space="preserve">BOF </w:t>
      </w:r>
      <w:r w:rsidRPr="001B3D64">
        <w:rPr>
          <w:rFonts w:ascii="Arial" w:eastAsia="Times New Roman" w:hAnsi="Arial" w:cs="Arial"/>
          <w:sz w:val="24"/>
          <w:szCs w:val="24"/>
          <w:lang w:val="x-none" w:eastAsia="pl-PL"/>
        </w:rPr>
        <w:t>–</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Obszar realizacji Strategii Zintegrowanych Inwestycji Terytorialnych, obejmuje gminy: Białystok, Choroszcz, Czarna Białostocka, Dobrzyniewo Duże, Juchnowiec Kościelny, Łapy, Supraśl, Turośń Kościelna, Wasilków i Zabłudów; </w:t>
      </w:r>
    </w:p>
    <w:p w:rsidR="00634401" w:rsidRPr="001B3D64" w:rsidRDefault="005B4CF0" w:rsidP="005E3E6A">
      <w:pPr>
        <w:numPr>
          <w:ilvl w:val="0"/>
          <w:numId w:val="35"/>
        </w:numPr>
        <w:tabs>
          <w:tab w:val="left" w:pos="284"/>
        </w:tabs>
        <w:autoSpaceDE w:val="0"/>
        <w:autoSpaceDN w:val="0"/>
        <w:adjustRightInd w:val="0"/>
        <w:spacing w:after="0"/>
        <w:ind w:left="0" w:firstLine="0"/>
        <w:rPr>
          <w:rFonts w:ascii="Arial" w:eastAsia="Times New Roman" w:hAnsi="Arial" w:cs="Arial"/>
          <w:sz w:val="24"/>
          <w:szCs w:val="24"/>
          <w:lang w:eastAsia="pl-PL"/>
        </w:rPr>
      </w:pPr>
      <w:bookmarkStart w:id="8" w:name="_Hlk527538734"/>
      <w:r w:rsidRPr="001B3D64">
        <w:rPr>
          <w:rFonts w:ascii="Arial" w:eastAsia="Times New Roman" w:hAnsi="Arial" w:cs="Arial"/>
          <w:sz w:val="24"/>
          <w:szCs w:val="24"/>
          <w:lang w:eastAsia="pl-PL"/>
        </w:rPr>
        <w:t>certyfikacja</w:t>
      </w:r>
      <w:r w:rsidR="00634401" w:rsidRPr="001B3D64">
        <w:rPr>
          <w:rFonts w:ascii="Arial" w:eastAsia="Times New Roman" w:hAnsi="Arial" w:cs="Arial"/>
          <w:sz w:val="24"/>
          <w:szCs w:val="24"/>
          <w:lang w:eastAsia="pl-PL"/>
        </w:rPr>
        <w:t xml:space="preserve"> – to procedura, w wyniku której osoba ucząca się otrzymuje od upoważnionej instytucji formalny dokument stwierdzający, że osiągnęła określoną kwalifikację. </w:t>
      </w:r>
      <w:r w:rsidRPr="001B3D64">
        <w:rPr>
          <w:rFonts w:ascii="Arial" w:eastAsia="Times New Roman" w:hAnsi="Arial" w:cs="Arial"/>
          <w:sz w:val="24"/>
          <w:szCs w:val="24"/>
          <w:lang w:eastAsia="pl-PL"/>
        </w:rPr>
        <w:t xml:space="preserve">Certyfikacja </w:t>
      </w:r>
      <w:r w:rsidR="00634401" w:rsidRPr="001B3D64">
        <w:rPr>
          <w:rFonts w:ascii="Arial" w:eastAsia="Times New Roman" w:hAnsi="Arial" w:cs="Arial"/>
          <w:sz w:val="24"/>
          <w:szCs w:val="24"/>
          <w:lang w:eastAsia="pl-PL"/>
        </w:rPr>
        <w:t>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rozpoznawalne i uznawane w danym sektorze lub branży</w:t>
      </w:r>
      <w:bookmarkEnd w:id="8"/>
      <w:r w:rsidR="00634401" w:rsidRPr="001B3D64">
        <w:rPr>
          <w:rFonts w:ascii="Arial" w:eastAsia="Times New Roman" w:hAnsi="Arial" w:cs="Arial"/>
          <w:sz w:val="24"/>
          <w:szCs w:val="24"/>
          <w:lang w:eastAsia="pl-PL"/>
        </w:rPr>
        <w:t>;</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działalność bieżąca przedszkola – działalność polegająca na realizacji działań statutowych przedszkola, na którą ponoszone są wydatki bieżące;</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dziecko z niepełnosprawnością –</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dziecko w wieku przedszkolnym posiadające orzeczenie o potrzebie kształcenia specjalnego</w:t>
      </w:r>
      <w:r w:rsidRPr="001B3D64">
        <w:rPr>
          <w:rFonts w:ascii="Arial" w:eastAsia="Times New Roman" w:hAnsi="Arial" w:cs="Arial"/>
          <w:sz w:val="24"/>
          <w:szCs w:val="24"/>
          <w:lang w:eastAsia="pl-PL"/>
        </w:rPr>
        <w:t xml:space="preserve"> wydane</w:t>
      </w:r>
      <w:r w:rsidRPr="001B3D64">
        <w:rPr>
          <w:rFonts w:ascii="Arial" w:eastAsia="Times New Roman" w:hAnsi="Arial" w:cs="Arial"/>
          <w:sz w:val="24"/>
          <w:szCs w:val="24"/>
          <w:lang w:val="x-none" w:eastAsia="pl-PL"/>
        </w:rPr>
        <w:t xml:space="preserve"> </w:t>
      </w:r>
      <w:r w:rsidRPr="001B3D64">
        <w:rPr>
          <w:rFonts w:ascii="Arial" w:eastAsia="Times New Roman" w:hAnsi="Arial" w:cs="Arial"/>
          <w:sz w:val="24"/>
          <w:szCs w:val="24"/>
          <w:lang w:eastAsia="pl-PL"/>
        </w:rPr>
        <w:t>ze względu</w:t>
      </w:r>
      <w:r w:rsidRPr="001B3D64">
        <w:rPr>
          <w:rFonts w:ascii="Arial" w:eastAsia="Times New Roman" w:hAnsi="Arial" w:cs="Arial"/>
          <w:sz w:val="24"/>
          <w:szCs w:val="24"/>
          <w:lang w:val="x-none" w:eastAsia="pl-PL"/>
        </w:rPr>
        <w:t xml:space="preserve"> na</w:t>
      </w:r>
      <w:r w:rsidRPr="001B3D64">
        <w:rPr>
          <w:rFonts w:ascii="Arial" w:eastAsia="Times New Roman" w:hAnsi="Arial" w:cs="Arial"/>
          <w:sz w:val="24"/>
          <w:szCs w:val="24"/>
          <w:lang w:eastAsia="pl-PL"/>
        </w:rPr>
        <w:t xml:space="preserve"> dany rodzaj</w:t>
      </w:r>
      <w:r w:rsidRPr="001B3D64">
        <w:rPr>
          <w:rFonts w:ascii="Arial" w:eastAsia="Times New Roman" w:hAnsi="Arial" w:cs="Arial"/>
          <w:sz w:val="24"/>
          <w:szCs w:val="24"/>
          <w:lang w:val="x-none" w:eastAsia="pl-PL"/>
        </w:rPr>
        <w:t xml:space="preserve"> niepełnosprawnoś</w:t>
      </w:r>
      <w:r w:rsidRPr="001B3D64">
        <w:rPr>
          <w:rFonts w:ascii="Arial" w:eastAsia="Times New Roman" w:hAnsi="Arial" w:cs="Arial"/>
          <w:sz w:val="24"/>
          <w:szCs w:val="24"/>
          <w:lang w:eastAsia="pl-PL"/>
        </w:rPr>
        <w:t xml:space="preserve">ci oraz dzieci posiadające </w:t>
      </w:r>
      <w:r w:rsidRPr="001B3D64">
        <w:rPr>
          <w:rFonts w:ascii="Arial" w:eastAsia="Times New Roman" w:hAnsi="Arial" w:cs="Arial"/>
          <w:sz w:val="24"/>
          <w:szCs w:val="24"/>
          <w:lang w:val="x-none" w:eastAsia="pl-PL"/>
        </w:rPr>
        <w:t>orzeczenie o potrzebie zajęć rewalidacyjno</w:t>
      </w:r>
      <w:r w:rsidRPr="001B3D64">
        <w:rPr>
          <w:rFonts w:ascii="Arial" w:eastAsia="Times New Roman" w:hAnsi="Arial" w:cs="Arial"/>
          <w:sz w:val="24"/>
          <w:szCs w:val="24"/>
          <w:lang w:eastAsia="pl-PL"/>
        </w:rPr>
        <w:t>-</w:t>
      </w:r>
      <w:r w:rsidRPr="001B3D64">
        <w:rPr>
          <w:rFonts w:ascii="Arial" w:eastAsia="Times New Roman" w:hAnsi="Arial" w:cs="Arial"/>
          <w:sz w:val="24"/>
          <w:szCs w:val="24"/>
          <w:lang w:val="x-none" w:eastAsia="pl-PL"/>
        </w:rPr>
        <w:t>wychowawczych</w:t>
      </w:r>
      <w:r w:rsidRPr="001B3D64">
        <w:rPr>
          <w:rFonts w:ascii="Arial" w:eastAsia="Times New Roman" w:hAnsi="Arial" w:cs="Arial"/>
          <w:sz w:val="24"/>
          <w:szCs w:val="24"/>
          <w:lang w:eastAsia="pl-PL"/>
        </w:rPr>
        <w:t xml:space="preserve"> wydawane ze względu na niepełnosprawność intelektualna w stopniu głębokim. Orzeczenia są wydawane przez zespół orzekający działający w publicznej poradni psychologiczno-pedagogicznej, w tym poradni specjalistycznej</w:t>
      </w:r>
      <w:r w:rsidRPr="001B3D64">
        <w:rPr>
          <w:rFonts w:ascii="Arial" w:eastAsia="Times New Roman" w:hAnsi="Arial" w:cs="Arial"/>
          <w:sz w:val="24"/>
          <w:szCs w:val="24"/>
          <w:lang w:val="x-none" w:eastAsia="pl-PL"/>
        </w:rPr>
        <w:t xml:space="preserve">; </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eastAsia="pl-PL"/>
        </w:rPr>
        <w:t xml:space="preserve">EFS </w:t>
      </w:r>
      <w:r w:rsidRPr="001B3D64">
        <w:rPr>
          <w:rFonts w:ascii="Arial" w:eastAsia="Times New Roman" w:hAnsi="Arial" w:cs="Arial"/>
          <w:bCs/>
          <w:sz w:val="24"/>
          <w:szCs w:val="24"/>
          <w:lang w:val="x-none" w:eastAsia="pl-PL"/>
        </w:rPr>
        <w:t>–</w:t>
      </w:r>
      <w:r w:rsidRPr="001B3D64">
        <w:rPr>
          <w:rFonts w:ascii="Arial" w:eastAsia="Times New Roman" w:hAnsi="Arial" w:cs="Arial"/>
          <w:bCs/>
          <w:sz w:val="24"/>
          <w:szCs w:val="24"/>
          <w:lang w:eastAsia="pl-PL"/>
        </w:rPr>
        <w:t xml:space="preserve"> Europejski Fundusz Społeczny;</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GWA EFS w ramach SOWA RPOWP – Generator Wniosków Aplikacyjnych Europejskiego Funduszu Społecznego w ramach Systemu Obsługi Wniosków Aplikacyjnych Regionalnego Programu Operacyjnego Województwa Podlaskiego na lata 2014 – 2020;</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IOK – Instytucja Organizująca Konkurs – Wojewódzki Urząd Pracy w Białymstoku;</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IP - Instytucja Pośrednicząca Regionalnego Programu Operacyjnego Województwa Podlaskiego na lata 2014-2020 – Wojewódzki Urząd Pracy w Białymstoku;</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IZ – Instytucja Zarządzająca Regionalnym Programem Operacyjnym Województwa Podlaskiego na lata 2014-2020  – Zarząd Województwa Podlaskiego;</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KE – Komisja Europejska;</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lastRenderedPageBreak/>
        <w:t>KM RPOWP – Komitet Monitorujący Regionalnego Programu Operacyjnego Województwa Podlaskiego na lata 2014-2020</w:t>
      </w:r>
      <w:r w:rsidRPr="001B3D64">
        <w:rPr>
          <w:rFonts w:ascii="Arial" w:eastAsia="Times New Roman" w:hAnsi="Arial" w:cs="Arial"/>
          <w:bCs/>
          <w:sz w:val="24"/>
          <w:szCs w:val="24"/>
          <w:lang w:eastAsia="pl-PL"/>
        </w:rPr>
        <w:t>;</w:t>
      </w:r>
    </w:p>
    <w:p w:rsidR="00657DA3" w:rsidRPr="001B3D64" w:rsidRDefault="00657DA3" w:rsidP="005E3E6A">
      <w:pPr>
        <w:numPr>
          <w:ilvl w:val="0"/>
          <w:numId w:val="35"/>
        </w:numPr>
        <w:tabs>
          <w:tab w:val="num" w:pos="426"/>
        </w:tabs>
        <w:autoSpaceDE w:val="0"/>
        <w:autoSpaceDN w:val="0"/>
        <w:adjustRightInd w:val="0"/>
        <w:spacing w:after="0"/>
        <w:ind w:left="284" w:hanging="284"/>
        <w:rPr>
          <w:rFonts w:ascii="Arial" w:hAnsi="Arial" w:cs="Arial"/>
          <w:bCs/>
          <w:sz w:val="24"/>
          <w:szCs w:val="24"/>
          <w:lang w:eastAsia="pl-PL"/>
        </w:rPr>
      </w:pPr>
      <w:r w:rsidRPr="001B3D64">
        <w:rPr>
          <w:rFonts w:ascii="Arial" w:hAnsi="Arial" w:cs="Arial"/>
          <w:bCs/>
          <w:sz w:val="24"/>
          <w:szCs w:val="24"/>
          <w:lang w:eastAsia="pl-PL"/>
        </w:rPr>
        <w:t>kompetencja – to wyodrębniony zestaw efektów uczenia się/kształcenia. Opis kompetencji zawiera jasno określone warunki, które powinien spełniać uczestnik projektu ubiegający się o nabycie kompetencji, tj. wyczerpującą informację o efektach uczenia dla danej kompetencji oraz kryteria i metody ich weryfikacji;</w:t>
      </w:r>
    </w:p>
    <w:p w:rsidR="00634401" w:rsidRPr="001B3D64" w:rsidRDefault="00634401" w:rsidP="005E3E6A">
      <w:pPr>
        <w:numPr>
          <w:ilvl w:val="0"/>
          <w:numId w:val="35"/>
        </w:numPr>
        <w:autoSpaceDE w:val="0"/>
        <w:autoSpaceDN w:val="0"/>
        <w:adjustRightInd w:val="0"/>
        <w:spacing w:after="0"/>
        <w:ind w:left="0" w:firstLine="0"/>
        <w:contextualSpacing/>
        <w:rPr>
          <w:rFonts w:ascii="Arial" w:hAnsi="Arial" w:cs="Arial"/>
          <w:bCs/>
          <w:sz w:val="24"/>
          <w:szCs w:val="24"/>
          <w:lang w:val="x-none" w:eastAsia="pl-PL"/>
        </w:rPr>
      </w:pPr>
      <w:r w:rsidRPr="001B3D64">
        <w:rPr>
          <w:rFonts w:ascii="Arial" w:hAnsi="Arial" w:cs="Arial"/>
          <w:bCs/>
          <w:sz w:val="24"/>
          <w:szCs w:val="24"/>
          <w:lang w:val="x-none" w:eastAsia="pl-PL"/>
        </w:rPr>
        <w:t xml:space="preserve">kompetencje cyfrowe (kompetencje </w:t>
      </w:r>
      <w:r w:rsidR="003A5EFD" w:rsidRPr="001B3D64">
        <w:rPr>
          <w:rFonts w:ascii="Arial" w:hAnsi="Arial" w:cs="Arial"/>
          <w:bCs/>
          <w:sz w:val="24"/>
          <w:szCs w:val="24"/>
          <w:lang w:eastAsia="pl-PL"/>
        </w:rPr>
        <w:t>w zakresie TIK</w:t>
      </w:r>
      <w:r w:rsidRPr="001B3D64">
        <w:rPr>
          <w:rFonts w:ascii="Arial" w:hAnsi="Arial" w:cs="Arial"/>
          <w:bCs/>
          <w:sz w:val="24"/>
          <w:szCs w:val="24"/>
          <w:lang w:val="x-none" w:eastAsia="pl-PL"/>
        </w:rPr>
        <w:t>)</w:t>
      </w:r>
      <w:r w:rsidRPr="001B3D64">
        <w:rPr>
          <w:rFonts w:ascii="Arial" w:hAnsi="Arial" w:cs="Arial"/>
          <w:bCs/>
          <w:color w:val="FF0000"/>
          <w:sz w:val="24"/>
          <w:szCs w:val="24"/>
          <w:lang w:val="x-none" w:eastAsia="pl-PL"/>
        </w:rPr>
        <w:t xml:space="preserve"> </w:t>
      </w:r>
      <w:r w:rsidRPr="001B3D64">
        <w:rPr>
          <w:rFonts w:ascii="Arial" w:hAnsi="Arial" w:cs="Arial"/>
          <w:bCs/>
          <w:sz w:val="24"/>
          <w:szCs w:val="24"/>
          <w:lang w:val="x-none" w:eastAsia="pl-PL"/>
        </w:rPr>
        <w:t xml:space="preserve">– definiowane, jako zdolność do: </w:t>
      </w:r>
    </w:p>
    <w:p w:rsidR="00634401" w:rsidRPr="001B3D64" w:rsidRDefault="00634401" w:rsidP="005E3E6A">
      <w:pPr>
        <w:numPr>
          <w:ilvl w:val="1"/>
          <w:numId w:val="36"/>
        </w:numPr>
        <w:tabs>
          <w:tab w:val="num" w:pos="284"/>
          <w:tab w:val="left" w:pos="426"/>
        </w:tabs>
        <w:autoSpaceDE w:val="0"/>
        <w:autoSpaceDN w:val="0"/>
        <w:adjustRightInd w:val="0"/>
        <w:spacing w:after="8"/>
        <w:ind w:left="284" w:hanging="142"/>
        <w:rPr>
          <w:rFonts w:ascii="Arial" w:hAnsi="Arial" w:cs="Arial"/>
          <w:sz w:val="24"/>
          <w:szCs w:val="24"/>
          <w:lang w:eastAsia="pl-PL"/>
        </w:rPr>
      </w:pPr>
      <w:r w:rsidRPr="001B3D64">
        <w:rPr>
          <w:rFonts w:ascii="Arial" w:hAnsi="Arial" w:cs="Arial"/>
          <w:sz w:val="24"/>
          <w:szCs w:val="24"/>
          <w:lang w:eastAsia="pl-PL"/>
        </w:rPr>
        <w:t xml:space="preserve">przetwarzania (wyszukiwania, oceny, przechowywania) informacji; </w:t>
      </w:r>
    </w:p>
    <w:p w:rsidR="00634401" w:rsidRPr="001B3D64" w:rsidRDefault="00634401" w:rsidP="005E3E6A">
      <w:pPr>
        <w:numPr>
          <w:ilvl w:val="1"/>
          <w:numId w:val="36"/>
        </w:numPr>
        <w:tabs>
          <w:tab w:val="num" w:pos="284"/>
        </w:tabs>
        <w:autoSpaceDE w:val="0"/>
        <w:autoSpaceDN w:val="0"/>
        <w:adjustRightInd w:val="0"/>
        <w:spacing w:after="8"/>
        <w:ind w:left="426" w:hanging="284"/>
        <w:rPr>
          <w:rFonts w:ascii="Arial" w:hAnsi="Arial" w:cs="Arial"/>
          <w:sz w:val="24"/>
          <w:szCs w:val="24"/>
          <w:lang w:eastAsia="pl-PL"/>
        </w:rPr>
      </w:pPr>
      <w:r w:rsidRPr="001B3D64">
        <w:rPr>
          <w:rFonts w:ascii="Arial" w:hAnsi="Arial" w:cs="Arial"/>
          <w:sz w:val="24"/>
          <w:szCs w:val="24"/>
          <w:lang w:eastAsia="pl-PL"/>
        </w:rPr>
        <w:t xml:space="preserve">komunikacji (wchodzenia w cyfrowe interakcje, dzielenia się informacjami, znajomość netykiety i umiejętność zarządzania cyfrową tożsamością); </w:t>
      </w:r>
    </w:p>
    <w:p w:rsidR="00634401" w:rsidRPr="001B3D64" w:rsidRDefault="00634401" w:rsidP="005E3E6A">
      <w:pPr>
        <w:numPr>
          <w:ilvl w:val="1"/>
          <w:numId w:val="36"/>
        </w:numPr>
        <w:tabs>
          <w:tab w:val="num" w:pos="284"/>
        </w:tabs>
        <w:autoSpaceDE w:val="0"/>
        <w:autoSpaceDN w:val="0"/>
        <w:adjustRightInd w:val="0"/>
        <w:spacing w:after="0"/>
        <w:ind w:left="426" w:hanging="284"/>
        <w:rPr>
          <w:rFonts w:ascii="Arial" w:hAnsi="Arial" w:cs="Arial"/>
          <w:sz w:val="24"/>
          <w:szCs w:val="24"/>
          <w:lang w:eastAsia="pl-PL"/>
        </w:rPr>
      </w:pPr>
      <w:r w:rsidRPr="001B3D64">
        <w:rPr>
          <w:rFonts w:ascii="Arial" w:hAnsi="Arial" w:cs="Arial"/>
          <w:sz w:val="24"/>
          <w:szCs w:val="24"/>
          <w:lang w:eastAsia="pl-PL"/>
        </w:rPr>
        <w:t xml:space="preserve">tworzenia cyfrowej informacji (w tym również umiejętność programowania i znajomość zagadnień praw autorskich); </w:t>
      </w:r>
    </w:p>
    <w:p w:rsidR="00634401" w:rsidRPr="001B3D64" w:rsidRDefault="00634401" w:rsidP="005E3E6A">
      <w:pPr>
        <w:numPr>
          <w:ilvl w:val="1"/>
          <w:numId w:val="36"/>
        </w:numPr>
        <w:tabs>
          <w:tab w:val="num" w:pos="284"/>
        </w:tabs>
        <w:autoSpaceDE w:val="0"/>
        <w:autoSpaceDN w:val="0"/>
        <w:adjustRightInd w:val="0"/>
        <w:spacing w:after="0"/>
        <w:ind w:left="426" w:hanging="284"/>
        <w:rPr>
          <w:rFonts w:ascii="Arial" w:hAnsi="Arial" w:cs="Arial"/>
          <w:sz w:val="24"/>
          <w:szCs w:val="24"/>
          <w:lang w:eastAsia="pl-PL"/>
        </w:rPr>
      </w:pPr>
      <w:r w:rsidRPr="001B3D64">
        <w:rPr>
          <w:rFonts w:ascii="Arial" w:hAnsi="Arial" w:cs="Arial"/>
          <w:sz w:val="24"/>
          <w:szCs w:val="24"/>
          <w:lang w:eastAsia="pl-PL"/>
        </w:rPr>
        <w:t xml:space="preserve">zachowania bezpieczeństwa (ochrony cyfrowych urządzeń, danych, własnej tożsamości, zdrowia i środowiska); </w:t>
      </w:r>
    </w:p>
    <w:p w:rsidR="00634401" w:rsidRPr="001B3D64" w:rsidRDefault="00634401" w:rsidP="005E3E6A">
      <w:pPr>
        <w:numPr>
          <w:ilvl w:val="1"/>
          <w:numId w:val="36"/>
        </w:numPr>
        <w:tabs>
          <w:tab w:val="num" w:pos="284"/>
        </w:tabs>
        <w:autoSpaceDE w:val="0"/>
        <w:autoSpaceDN w:val="0"/>
        <w:adjustRightInd w:val="0"/>
        <w:spacing w:after="6"/>
        <w:ind w:left="426" w:hanging="284"/>
        <w:rPr>
          <w:rFonts w:ascii="Arial" w:hAnsi="Arial" w:cs="Arial"/>
          <w:sz w:val="24"/>
          <w:szCs w:val="24"/>
          <w:lang w:eastAsia="pl-PL"/>
        </w:rPr>
      </w:pPr>
      <w:r w:rsidRPr="001B3D64">
        <w:rPr>
          <w:rFonts w:ascii="Arial" w:hAnsi="Arial" w:cs="Arial"/>
          <w:sz w:val="24"/>
          <w:szCs w:val="24"/>
          <w:lang w:eastAsia="pl-PL"/>
        </w:rPr>
        <w:t xml:space="preserve">rozwiązywania problemów (technicznych, identyfikowania sytuacji, w których technologia może pomóc, bycia kreatywnym z użyciem technologii, identyfikowania luk w zakresie kompetencji); </w:t>
      </w:r>
    </w:p>
    <w:p w:rsidR="00F24E3A" w:rsidRPr="001B3D64" w:rsidRDefault="008F7883" w:rsidP="005E3E6A">
      <w:pPr>
        <w:numPr>
          <w:ilvl w:val="1"/>
          <w:numId w:val="36"/>
        </w:numPr>
        <w:tabs>
          <w:tab w:val="num" w:pos="284"/>
        </w:tabs>
        <w:autoSpaceDE w:val="0"/>
        <w:autoSpaceDN w:val="0"/>
        <w:adjustRightInd w:val="0"/>
        <w:spacing w:after="6"/>
        <w:ind w:left="426" w:hanging="284"/>
        <w:rPr>
          <w:rFonts w:ascii="Arial" w:hAnsi="Arial" w:cs="Arial"/>
          <w:sz w:val="24"/>
          <w:szCs w:val="24"/>
          <w:lang w:eastAsia="pl-PL"/>
        </w:rPr>
      </w:pPr>
      <w:r w:rsidRPr="001B3D64">
        <w:rPr>
          <w:rFonts w:ascii="Arial" w:hAnsi="Arial" w:cs="Arial"/>
          <w:sz w:val="24"/>
          <w:szCs w:val="24"/>
          <w:lang w:eastAsia="pl-PL"/>
        </w:rPr>
        <w:t>obsługi komputera i programów komunikacji cyfrowej;</w:t>
      </w:r>
    </w:p>
    <w:p w:rsidR="00634401" w:rsidRPr="001B3D64" w:rsidRDefault="00634401" w:rsidP="005E3E6A">
      <w:pPr>
        <w:numPr>
          <w:ilvl w:val="0"/>
          <w:numId w:val="35"/>
        </w:numPr>
        <w:tabs>
          <w:tab w:val="num" w:pos="426"/>
        </w:tabs>
        <w:autoSpaceDE w:val="0"/>
        <w:autoSpaceDN w:val="0"/>
        <w:adjustRightInd w:val="0"/>
        <w:spacing w:after="0"/>
        <w:ind w:left="0" w:firstLine="0"/>
        <w:rPr>
          <w:rFonts w:ascii="Arial" w:hAnsi="Arial" w:cs="Arial"/>
          <w:sz w:val="24"/>
          <w:szCs w:val="24"/>
          <w:lang w:eastAsia="pl-PL"/>
        </w:rPr>
      </w:pPr>
      <w:r w:rsidRPr="001B3D64">
        <w:rPr>
          <w:rFonts w:ascii="Arial" w:hAnsi="Arial" w:cs="Arial"/>
          <w:sz w:val="24"/>
          <w:szCs w:val="24"/>
          <w:lang w:eastAsia="pl-PL"/>
        </w:rPr>
        <w:t xml:space="preserve">kompetencje kluczowe </w:t>
      </w:r>
      <w:r w:rsidR="00F57182" w:rsidRPr="001B3D64">
        <w:rPr>
          <w:rFonts w:ascii="Arial" w:hAnsi="Arial" w:cs="Arial"/>
          <w:sz w:val="24"/>
          <w:szCs w:val="24"/>
          <w:lang w:eastAsia="pl-PL"/>
        </w:rPr>
        <w:t xml:space="preserve">i umiejętności  uniwersalne </w:t>
      </w:r>
      <w:r w:rsidRPr="001B3D64">
        <w:rPr>
          <w:rFonts w:ascii="Arial" w:hAnsi="Arial" w:cs="Arial"/>
          <w:sz w:val="24"/>
          <w:szCs w:val="24"/>
          <w:lang w:eastAsia="pl-PL"/>
        </w:rPr>
        <w:t xml:space="preserve">niezbędne na rynku pracy – </w:t>
      </w:r>
      <w:r w:rsidR="00F57182" w:rsidRPr="001B3D64">
        <w:rPr>
          <w:rFonts w:ascii="Arial" w:hAnsi="Arial" w:cs="Arial"/>
          <w:sz w:val="24"/>
          <w:szCs w:val="24"/>
          <w:lang w:eastAsia="pl-PL"/>
        </w:rPr>
        <w:t>umiejętności matematyczno-przyrodnicze, umiejętności posługiwania się językami obcymi (w tym język polski dla cudzoziemców i osób powracających do Polski i ich rodzin), TIK, umiejętności rozumienia, kreatywność, innowacyjność, przedsiębiorczość, krytyczne myślenie, rozwiązywanie problemów, umiejętność uczenia się, umiejętność pracy zespołowej w kontekście środowiska pracy</w:t>
      </w:r>
      <w:r w:rsidRPr="001B3D64">
        <w:rPr>
          <w:rFonts w:ascii="Arial" w:hAnsi="Arial" w:cs="Arial"/>
          <w:sz w:val="24"/>
          <w:szCs w:val="24"/>
          <w:lang w:eastAsia="pl-PL"/>
        </w:rPr>
        <w:t xml:space="preserve">; </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kompetencje </w:t>
      </w:r>
      <w:r w:rsidR="0035095B" w:rsidRPr="001B3D64">
        <w:rPr>
          <w:rFonts w:ascii="Arial" w:eastAsia="Times New Roman" w:hAnsi="Arial" w:cs="Arial"/>
          <w:sz w:val="24"/>
          <w:szCs w:val="24"/>
          <w:lang w:eastAsia="pl-PL"/>
        </w:rPr>
        <w:t>emocjonalno-społeczne</w:t>
      </w:r>
      <w:r w:rsidRPr="001B3D64">
        <w:rPr>
          <w:rFonts w:ascii="Arial" w:eastAsia="Times New Roman" w:hAnsi="Arial" w:cs="Arial"/>
          <w:sz w:val="24"/>
          <w:szCs w:val="24"/>
          <w:lang w:val="x-none" w:eastAsia="pl-PL"/>
        </w:rPr>
        <w:t xml:space="preserve"> – umiejętności komunikacyjne, rozpoznawania </w:t>
      </w:r>
      <w:r w:rsidRPr="001B3D64">
        <w:rPr>
          <w:rFonts w:ascii="Arial" w:eastAsia="Times New Roman" w:hAnsi="Arial" w:cs="Arial"/>
          <w:sz w:val="24"/>
          <w:szCs w:val="24"/>
          <w:lang w:val="x-none" w:eastAsia="pl-PL"/>
        </w:rPr>
        <w:br/>
        <w:t xml:space="preserve">i kierowania swoimi emocjami, budowania dobrych relacji z innymi, ustalania i osiągania pozytywnych celów, a także ograniczania destrukcyjnych czy agresywnych </w:t>
      </w:r>
      <w:r w:rsidR="0035095B" w:rsidRPr="001B3D64">
        <w:rPr>
          <w:rFonts w:ascii="Arial" w:eastAsia="Times New Roman" w:hAnsi="Arial" w:cs="Arial"/>
          <w:sz w:val="24"/>
          <w:szCs w:val="24"/>
          <w:lang w:val="x-none" w:eastAsia="pl-PL"/>
        </w:rPr>
        <w:t>zachowa</w:t>
      </w:r>
      <w:r w:rsidR="0035095B" w:rsidRPr="001B3D64">
        <w:rPr>
          <w:rFonts w:ascii="Arial" w:eastAsia="Times New Roman" w:hAnsi="Arial" w:cs="Arial"/>
          <w:sz w:val="24"/>
          <w:szCs w:val="24"/>
          <w:lang w:eastAsia="pl-PL"/>
        </w:rPr>
        <w:t>ń</w:t>
      </w:r>
      <w:r w:rsidRPr="001B3D64">
        <w:rPr>
          <w:rFonts w:ascii="Arial" w:eastAsia="Times New Roman" w:hAnsi="Arial" w:cs="Arial"/>
          <w:sz w:val="24"/>
          <w:szCs w:val="24"/>
          <w:lang w:val="x-none" w:eastAsia="pl-PL"/>
        </w:rPr>
        <w:t xml:space="preserve">; </w:t>
      </w:r>
    </w:p>
    <w:p w:rsidR="00634401" w:rsidRPr="001B3D64" w:rsidRDefault="00634401" w:rsidP="005E3E6A">
      <w:pPr>
        <w:numPr>
          <w:ilvl w:val="0"/>
          <w:numId w:val="35"/>
        </w:numPr>
        <w:tabs>
          <w:tab w:val="num" w:pos="426"/>
        </w:tabs>
        <w:autoSpaceDE w:val="0"/>
        <w:autoSpaceDN w:val="0"/>
        <w:adjustRightInd w:val="0"/>
        <w:spacing w:after="0"/>
        <w:ind w:left="0" w:firstLine="0"/>
        <w:rPr>
          <w:rFonts w:ascii="Arial" w:eastAsia="Times New Roman" w:hAnsi="Arial" w:cs="Arial"/>
          <w:sz w:val="24"/>
          <w:szCs w:val="24"/>
          <w:lang w:eastAsia="pl-PL"/>
        </w:rPr>
      </w:pPr>
      <w:r w:rsidRPr="001B3D64">
        <w:rPr>
          <w:rFonts w:ascii="Arial" w:hAnsi="Arial" w:cs="Arial"/>
          <w:sz w:val="24"/>
          <w:szCs w:val="24"/>
          <w:lang w:eastAsia="pl-PL"/>
        </w:rPr>
        <w:t>koncepcja uniwersalnego projektowania – koncepcja uniwersalnego projektowania definiowana zgodnie z Wytycznymi w zakresie realizacji zasady równości szans i niedyskryminacji</w:t>
      </w:r>
      <w:r w:rsidRPr="001B3D64">
        <w:rPr>
          <w:rFonts w:ascii="Arial" w:eastAsia="Times New Roman" w:hAnsi="Arial" w:cs="Arial"/>
          <w:sz w:val="24"/>
          <w:szCs w:val="24"/>
          <w:lang w:eastAsia="pl-PL"/>
        </w:rPr>
        <w:t xml:space="preserve">; </w:t>
      </w:r>
    </w:p>
    <w:p w:rsidR="00634401" w:rsidRPr="001B3D64" w:rsidRDefault="00634401" w:rsidP="005E3E6A">
      <w:pPr>
        <w:numPr>
          <w:ilvl w:val="0"/>
          <w:numId w:val="35"/>
        </w:numPr>
        <w:tabs>
          <w:tab w:val="num" w:pos="426"/>
        </w:tabs>
        <w:autoSpaceDE w:val="0"/>
        <w:autoSpaceDN w:val="0"/>
        <w:adjustRightInd w:val="0"/>
        <w:spacing w:after="0"/>
        <w:ind w:left="0" w:firstLine="0"/>
        <w:rPr>
          <w:rFonts w:ascii="Arial" w:hAnsi="Arial" w:cs="Arial"/>
          <w:sz w:val="24"/>
          <w:szCs w:val="24"/>
          <w:lang w:eastAsia="pl-PL"/>
        </w:rPr>
      </w:pPr>
      <w:r w:rsidRPr="001B3D64">
        <w:rPr>
          <w:rFonts w:ascii="Arial" w:hAnsi="Arial" w:cs="Arial"/>
          <w:sz w:val="24"/>
          <w:szCs w:val="24"/>
          <w:lang w:eastAsia="pl-PL"/>
        </w:rPr>
        <w:t xml:space="preserve">kwalifikacja – to określony zestaw efektów uczenia się w zakresie wiedzy, umiejętności oraz kompetencji społecznych nabytych w edukacji formalnej, edukacji pozaformalnej lub poprzez uczenie się nieformalne, zgodnych z ustalonymi dla danej kwalifikacji wymaganiami, których osiągnięcie zostało sprawdzone w </w:t>
      </w:r>
      <w:r w:rsidR="00797725" w:rsidRPr="001B3D64">
        <w:rPr>
          <w:rFonts w:ascii="Arial" w:hAnsi="Arial" w:cs="Arial"/>
          <w:sz w:val="24"/>
          <w:szCs w:val="24"/>
          <w:lang w:eastAsia="pl-PL"/>
        </w:rPr>
        <w:t xml:space="preserve">procesie </w:t>
      </w:r>
      <w:r w:rsidRPr="001B3D64">
        <w:rPr>
          <w:rFonts w:ascii="Arial" w:hAnsi="Arial" w:cs="Arial"/>
          <w:sz w:val="24"/>
          <w:szCs w:val="24"/>
          <w:lang w:eastAsia="pl-PL"/>
        </w:rPr>
        <w:t xml:space="preserve">walidacji oraz formalnie potwierdzone przez instytucje uprawnioną do certyfikowania; </w:t>
      </w:r>
    </w:p>
    <w:p w:rsidR="00E64A60" w:rsidRPr="001B3D64" w:rsidRDefault="00E64A60" w:rsidP="005E3E6A">
      <w:pPr>
        <w:numPr>
          <w:ilvl w:val="0"/>
          <w:numId w:val="35"/>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KOP – Komisja Oceny Projektów; </w:t>
      </w:r>
    </w:p>
    <w:p w:rsidR="00634401" w:rsidRPr="001B3D64" w:rsidRDefault="00634401" w:rsidP="005E3E6A">
      <w:pPr>
        <w:numPr>
          <w:ilvl w:val="0"/>
          <w:numId w:val="35"/>
        </w:numPr>
        <w:tabs>
          <w:tab w:val="left" w:pos="426"/>
        </w:tabs>
        <w:autoSpaceDE w:val="0"/>
        <w:autoSpaceDN w:val="0"/>
        <w:adjustRightInd w:val="0"/>
        <w:spacing w:after="0"/>
        <w:ind w:left="0" w:firstLine="0"/>
        <w:rPr>
          <w:rFonts w:ascii="Arial" w:hAnsi="Arial" w:cs="Arial"/>
          <w:sz w:val="24"/>
          <w:szCs w:val="24"/>
          <w:lang w:eastAsia="pl-PL"/>
        </w:rPr>
      </w:pPr>
      <w:r w:rsidRPr="001B3D64">
        <w:rPr>
          <w:rFonts w:ascii="Arial" w:hAnsi="Arial" w:cs="Arial"/>
          <w:sz w:val="24"/>
          <w:szCs w:val="24"/>
          <w:lang w:eastAsia="pl-PL"/>
        </w:rPr>
        <w:t xml:space="preserve">mechanizm racjonalnych usprawnień – mechanizm racjonalnych usprawnień definiowany zgodnie z Wytycznymi w zakresie realizacji zasady równości szans i niedyskryminacji; </w:t>
      </w:r>
    </w:p>
    <w:p w:rsidR="00634401" w:rsidRPr="001B3D64" w:rsidRDefault="00634401" w:rsidP="005E3E6A">
      <w:pPr>
        <w:numPr>
          <w:ilvl w:val="0"/>
          <w:numId w:val="35"/>
        </w:numPr>
        <w:tabs>
          <w:tab w:val="left" w:pos="426"/>
        </w:tabs>
        <w:autoSpaceDE w:val="0"/>
        <w:autoSpaceDN w:val="0"/>
        <w:adjustRightInd w:val="0"/>
        <w:spacing w:after="0"/>
        <w:ind w:left="0" w:firstLine="0"/>
        <w:rPr>
          <w:rFonts w:ascii="Arial" w:hAnsi="Arial" w:cs="Arial"/>
          <w:sz w:val="24"/>
          <w:szCs w:val="24"/>
          <w:lang w:eastAsia="pl-PL"/>
        </w:rPr>
      </w:pPr>
      <w:r w:rsidRPr="001B3D64">
        <w:rPr>
          <w:rFonts w:ascii="Arial" w:hAnsi="Arial" w:cs="Arial"/>
          <w:sz w:val="24"/>
          <w:szCs w:val="24"/>
          <w:lang w:eastAsia="pl-PL"/>
        </w:rPr>
        <w:t>nauczyciel – należy przez to rozumieć także wychowawcę</w:t>
      </w:r>
      <w:r w:rsidR="009B00E3" w:rsidRPr="001B3D64">
        <w:rPr>
          <w:rFonts w:ascii="Arial" w:hAnsi="Arial" w:cs="Arial"/>
          <w:sz w:val="24"/>
          <w:szCs w:val="24"/>
          <w:lang w:eastAsia="pl-PL"/>
        </w:rPr>
        <w:t xml:space="preserve">, </w:t>
      </w:r>
      <w:r w:rsidRPr="001B3D64">
        <w:rPr>
          <w:rFonts w:ascii="Arial" w:hAnsi="Arial" w:cs="Arial"/>
          <w:sz w:val="24"/>
          <w:szCs w:val="24"/>
          <w:lang w:eastAsia="pl-PL"/>
        </w:rPr>
        <w:t>innego pracownika pedagogicznego zatrudnionego w OWP, szkole lub placówce systemu oświaty</w:t>
      </w:r>
      <w:r w:rsidR="009B00E3" w:rsidRPr="001B3D64">
        <w:rPr>
          <w:rFonts w:ascii="Arial" w:hAnsi="Arial" w:cs="Arial"/>
          <w:sz w:val="24"/>
          <w:szCs w:val="24"/>
          <w:lang w:eastAsia="pl-PL"/>
        </w:rPr>
        <w:t>, a także osobę niebędącą nauczycielem zatrudnioną na podstawie art.15 Prawa oświatowego</w:t>
      </w:r>
      <w:r w:rsidRPr="001B3D64">
        <w:rPr>
          <w:rFonts w:ascii="Arial" w:hAnsi="Arial" w:cs="Arial"/>
          <w:sz w:val="24"/>
          <w:szCs w:val="24"/>
          <w:lang w:eastAsia="pl-PL"/>
        </w:rPr>
        <w:t xml:space="preserve">; </w:t>
      </w:r>
    </w:p>
    <w:p w:rsidR="00634401" w:rsidRPr="001B3D64" w:rsidRDefault="00634401" w:rsidP="005E3E6A">
      <w:pPr>
        <w:numPr>
          <w:ilvl w:val="0"/>
          <w:numId w:val="35"/>
        </w:numPr>
        <w:tabs>
          <w:tab w:val="left" w:pos="426"/>
        </w:tabs>
        <w:autoSpaceDE w:val="0"/>
        <w:autoSpaceDN w:val="0"/>
        <w:adjustRightInd w:val="0"/>
        <w:spacing w:after="0"/>
        <w:ind w:left="0" w:firstLine="0"/>
        <w:rPr>
          <w:rFonts w:ascii="Arial" w:hAnsi="Arial" w:cs="Arial"/>
          <w:bCs/>
          <w:sz w:val="24"/>
          <w:szCs w:val="24"/>
          <w:lang w:eastAsia="pl-PL"/>
        </w:rPr>
      </w:pPr>
      <w:r w:rsidRPr="001B3D64">
        <w:rPr>
          <w:rFonts w:ascii="Arial" w:eastAsia="Times New Roman" w:hAnsi="Arial" w:cs="Arial"/>
          <w:bCs/>
          <w:sz w:val="24"/>
          <w:szCs w:val="24"/>
          <w:lang w:eastAsia="pl-PL"/>
        </w:rPr>
        <w:t xml:space="preserve">ośrodek wychowania przedszkolnego (OWP) – </w:t>
      </w:r>
      <w:r w:rsidR="004036DB" w:rsidRPr="001B3D64">
        <w:rPr>
          <w:rFonts w:ascii="Arial" w:eastAsia="Times New Roman" w:hAnsi="Arial" w:cs="Arial"/>
          <w:bCs/>
          <w:sz w:val="24"/>
          <w:szCs w:val="24"/>
          <w:lang w:eastAsia="pl-PL"/>
        </w:rPr>
        <w:t xml:space="preserve">publiczny lub niepubliczny podmiot, </w:t>
      </w:r>
      <w:r w:rsidR="004036DB" w:rsidRPr="001B3D64">
        <w:rPr>
          <w:rFonts w:ascii="Arial" w:eastAsia="Times New Roman" w:hAnsi="Arial" w:cs="Arial"/>
          <w:bCs/>
          <w:sz w:val="24"/>
          <w:szCs w:val="24"/>
          <w:lang w:eastAsia="pl-PL"/>
        </w:rPr>
        <w:br/>
        <w:t xml:space="preserve">o którym mowa </w:t>
      </w:r>
      <w:r w:rsidRPr="001B3D64">
        <w:rPr>
          <w:rFonts w:ascii="Arial" w:eastAsia="Times New Roman" w:hAnsi="Arial" w:cs="Arial"/>
          <w:bCs/>
          <w:sz w:val="24"/>
          <w:szCs w:val="24"/>
          <w:lang w:eastAsia="pl-PL"/>
        </w:rPr>
        <w:t xml:space="preserve">w art. </w:t>
      </w:r>
      <w:r w:rsidR="004036DB" w:rsidRPr="001B3D64">
        <w:rPr>
          <w:rFonts w:ascii="Arial" w:eastAsia="Times New Roman" w:hAnsi="Arial" w:cs="Arial"/>
          <w:bCs/>
          <w:sz w:val="24"/>
          <w:szCs w:val="24"/>
          <w:lang w:eastAsia="pl-PL"/>
        </w:rPr>
        <w:t>31 ust. 1</w:t>
      </w:r>
      <w:r w:rsidRPr="001B3D64">
        <w:rPr>
          <w:rFonts w:ascii="Arial" w:eastAsia="Times New Roman" w:hAnsi="Arial" w:cs="Arial"/>
          <w:bCs/>
          <w:sz w:val="24"/>
          <w:szCs w:val="24"/>
          <w:lang w:eastAsia="pl-PL"/>
        </w:rPr>
        <w:t xml:space="preserve"> ustawy Prawo oświatowe; </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 xml:space="preserve">organ dotujący – </w:t>
      </w:r>
      <w:r w:rsidR="004036DB" w:rsidRPr="001B3D64">
        <w:rPr>
          <w:rFonts w:ascii="Arial" w:eastAsia="Times New Roman" w:hAnsi="Arial" w:cs="Arial"/>
          <w:bCs/>
          <w:sz w:val="24"/>
          <w:szCs w:val="24"/>
          <w:lang w:eastAsia="pl-PL"/>
        </w:rPr>
        <w:t xml:space="preserve">organ udzielający dotacji na podstawie przepisów ustawy </w:t>
      </w:r>
      <w:r w:rsidR="009B33AB" w:rsidRPr="001B3D64">
        <w:rPr>
          <w:rFonts w:ascii="Arial" w:eastAsia="Times New Roman" w:hAnsi="Arial" w:cs="Arial"/>
          <w:bCs/>
          <w:sz w:val="24"/>
          <w:szCs w:val="24"/>
          <w:lang w:eastAsia="pl-PL"/>
        </w:rPr>
        <w:t>o finasowaniu zadań oświatowych</w:t>
      </w:r>
      <w:r w:rsidRPr="001B3D64">
        <w:rPr>
          <w:rFonts w:ascii="Arial" w:eastAsia="Times New Roman" w:hAnsi="Arial" w:cs="Arial"/>
          <w:bCs/>
          <w:sz w:val="24"/>
          <w:szCs w:val="24"/>
          <w:lang w:val="x-none" w:eastAsia="pl-PL"/>
        </w:rPr>
        <w:t xml:space="preserve">; </w:t>
      </w:r>
    </w:p>
    <w:p w:rsidR="00634401" w:rsidRPr="001B3D64" w:rsidRDefault="00634401" w:rsidP="005E3E6A">
      <w:pPr>
        <w:numPr>
          <w:ilvl w:val="0"/>
          <w:numId w:val="35"/>
        </w:numPr>
        <w:autoSpaceDE w:val="0"/>
        <w:autoSpaceDN w:val="0"/>
        <w:adjustRightInd w:val="0"/>
        <w:spacing w:after="0"/>
        <w:ind w:left="0" w:firstLine="0"/>
        <w:contextualSpacing/>
        <w:rPr>
          <w:rFonts w:ascii="Arial" w:eastAsia="Times New Roman" w:hAnsi="Arial" w:cs="Arial"/>
          <w:bCs/>
          <w:sz w:val="24"/>
          <w:szCs w:val="24"/>
          <w:lang w:val="x-none" w:eastAsia="pl-PL"/>
        </w:rPr>
      </w:pPr>
      <w:r w:rsidRPr="001B3D64">
        <w:rPr>
          <w:rFonts w:ascii="Arial" w:hAnsi="Arial" w:cs="Arial"/>
          <w:bCs/>
          <w:sz w:val="24"/>
          <w:szCs w:val="24"/>
          <w:lang w:val="x-none" w:eastAsia="pl-PL"/>
        </w:rPr>
        <w:lastRenderedPageBreak/>
        <w:t xml:space="preserve">organ prowadzący – </w:t>
      </w:r>
      <w:r w:rsidR="009B33AB" w:rsidRPr="001B3D64">
        <w:rPr>
          <w:rFonts w:ascii="Arial" w:eastAsia="Times New Roman" w:hAnsi="Arial" w:cs="Arial"/>
          <w:bCs/>
          <w:sz w:val="24"/>
          <w:szCs w:val="24"/>
          <w:lang w:eastAsia="pl-PL"/>
        </w:rPr>
        <w:t xml:space="preserve">minister właściwy, jednostka samorządu terytorialnego, osoba prawna niebędąca  </w:t>
      </w:r>
      <w:r w:rsidRPr="001B3D64">
        <w:rPr>
          <w:rFonts w:ascii="Arial" w:eastAsia="Times New Roman" w:hAnsi="Arial" w:cs="Arial"/>
          <w:bCs/>
          <w:sz w:val="24"/>
          <w:szCs w:val="24"/>
          <w:lang w:val="x-none" w:eastAsia="pl-PL"/>
        </w:rPr>
        <w:t xml:space="preserve"> </w:t>
      </w:r>
      <w:r w:rsidR="009B33AB" w:rsidRPr="001B3D64">
        <w:rPr>
          <w:rFonts w:ascii="Arial" w:eastAsia="Times New Roman" w:hAnsi="Arial" w:cs="Arial"/>
          <w:bCs/>
          <w:sz w:val="24"/>
          <w:szCs w:val="24"/>
          <w:lang w:eastAsia="pl-PL"/>
        </w:rPr>
        <w:t>jednostką samorządu terytorialnego oraz osoba fizyczna, odpowiedzialna za działalność OWP, szkoły lub placówki oświaty;</w:t>
      </w:r>
    </w:p>
    <w:p w:rsidR="007266BD" w:rsidRPr="001B3D64" w:rsidRDefault="00634401" w:rsidP="005E3E6A">
      <w:pPr>
        <w:numPr>
          <w:ilvl w:val="0"/>
          <w:numId w:val="35"/>
        </w:numPr>
        <w:tabs>
          <w:tab w:val="num" w:pos="426"/>
        </w:tabs>
        <w:autoSpaceDE w:val="0"/>
        <w:autoSpaceDN w:val="0"/>
        <w:adjustRightInd w:val="0"/>
        <w:spacing w:after="0"/>
        <w:ind w:left="0" w:firstLine="0"/>
        <w:rPr>
          <w:rFonts w:ascii="Arial" w:hAnsi="Arial" w:cs="Arial"/>
          <w:bCs/>
          <w:sz w:val="24"/>
          <w:szCs w:val="24"/>
          <w:lang w:eastAsia="pl-PL"/>
        </w:rPr>
      </w:pPr>
      <w:r w:rsidRPr="001B3D64">
        <w:rPr>
          <w:rFonts w:ascii="Arial" w:hAnsi="Arial" w:cs="Arial"/>
          <w:bCs/>
          <w:sz w:val="24"/>
          <w:szCs w:val="24"/>
          <w:lang w:eastAsia="pl-PL"/>
        </w:rPr>
        <w:t xml:space="preserve">OWU – Ogólne warunki umów o dofinansowanie projektu ze środków Europejskiego Funduszu Społecznego w ramach Regionalnego Programu Operacyjnego Województwa Podlaskiego na lata 2014-2020 stanowiące załącznik nr 1 do umowy o dofinansowanie realizacji Projektu (w ramach EFS); </w:t>
      </w:r>
    </w:p>
    <w:p w:rsidR="00634401" w:rsidRPr="001B3D64" w:rsidRDefault="00634401" w:rsidP="005E3E6A">
      <w:pPr>
        <w:numPr>
          <w:ilvl w:val="0"/>
          <w:numId w:val="35"/>
        </w:numPr>
        <w:tabs>
          <w:tab w:val="num" w:pos="426"/>
        </w:tabs>
        <w:autoSpaceDE w:val="0"/>
        <w:autoSpaceDN w:val="0"/>
        <w:adjustRightInd w:val="0"/>
        <w:spacing w:after="0"/>
        <w:ind w:left="0" w:firstLine="0"/>
        <w:rPr>
          <w:rFonts w:ascii="Arial" w:hAnsi="Arial" w:cs="Arial"/>
          <w:bCs/>
          <w:sz w:val="24"/>
          <w:szCs w:val="24"/>
          <w:lang w:eastAsia="pl-PL"/>
        </w:rPr>
      </w:pPr>
      <w:r w:rsidRPr="001B3D64">
        <w:rPr>
          <w:rFonts w:ascii="Arial" w:hAnsi="Arial" w:cs="Arial"/>
          <w:bCs/>
          <w:sz w:val="24"/>
          <w:szCs w:val="24"/>
          <w:lang w:eastAsia="pl-PL"/>
        </w:rPr>
        <w:t xml:space="preserve">personel projektu – </w:t>
      </w:r>
      <w:r w:rsidR="007266BD" w:rsidRPr="001B3D64">
        <w:rPr>
          <w:rFonts w:ascii="Arial" w:hAnsi="Arial" w:cs="Arial"/>
          <w:bCs/>
          <w:sz w:val="24"/>
          <w:szCs w:val="24"/>
          <w:lang w:eastAsia="pl-PL"/>
        </w:rPr>
        <w:t>osoby zaangażowane do realizacji zadań lub czynności  w ramach projektu na podstawie stosunku pracy i wolontariusze wykonujący świadczenia na zasadach określonych w ustawie z dnia 24 kwietnia 2003 r. o działalności pożytku publicznego i o wolontariacie (Dz. U.z 2019 r. poz. 688, z późn. zm.); personelem projektu jest również osoba fizyczna prowadząca działalność gospodarczą będąca beneficjentem oraz osoby z nią współpracujące w rozumieniu art. 8 ust. 11 ustawy z dnia 13 października 1998 r. o systemie ubezpieczeń społecznych (Dz. U. z 2019 r. poz. 300, z późn. zm.)</w:t>
      </w:r>
      <w:r w:rsidR="00DC45C7" w:rsidRPr="001B3D64">
        <w:rPr>
          <w:rFonts w:ascii="Arial" w:eastAsia="Times New Roman" w:hAnsi="Arial" w:cs="Arial"/>
          <w:bCs/>
          <w:color w:val="FF0000"/>
          <w:sz w:val="24"/>
          <w:szCs w:val="24"/>
          <w:lang w:eastAsia="pl-PL"/>
        </w:rPr>
        <w:t>:</w:t>
      </w:r>
    </w:p>
    <w:p w:rsidR="00634401" w:rsidRPr="001B3D64" w:rsidRDefault="00634401" w:rsidP="005E3E6A">
      <w:pPr>
        <w:numPr>
          <w:ilvl w:val="0"/>
          <w:numId w:val="35"/>
        </w:numPr>
        <w:tabs>
          <w:tab w:val="num" w:pos="426"/>
        </w:tabs>
        <w:autoSpaceDE w:val="0"/>
        <w:autoSpaceDN w:val="0"/>
        <w:adjustRightInd w:val="0"/>
        <w:spacing w:after="0"/>
        <w:ind w:left="0" w:firstLine="0"/>
        <w:rPr>
          <w:rFonts w:ascii="Arial" w:hAnsi="Arial" w:cs="Arial"/>
          <w:bCs/>
          <w:sz w:val="24"/>
          <w:szCs w:val="24"/>
          <w:lang w:eastAsia="pl-PL"/>
        </w:rPr>
      </w:pPr>
      <w:r w:rsidRPr="001B3D64">
        <w:rPr>
          <w:rFonts w:ascii="Arial" w:hAnsi="Arial" w:cs="Arial"/>
          <w:bCs/>
          <w:sz w:val="24"/>
          <w:szCs w:val="24"/>
          <w:lang w:eastAsia="pl-PL"/>
        </w:rPr>
        <w:t xml:space="preserve">placówka systemu oświaty – placówka systemu oświaty prowadząca kształcenie ogólne </w:t>
      </w:r>
      <w:r w:rsidR="00C14F52" w:rsidRPr="001B3D64">
        <w:rPr>
          <w:rFonts w:ascii="Arial" w:hAnsi="Arial" w:cs="Arial"/>
          <w:bCs/>
          <w:sz w:val="24"/>
          <w:szCs w:val="24"/>
          <w:lang w:eastAsia="pl-PL"/>
        </w:rPr>
        <w:t>lub</w:t>
      </w:r>
      <w:r w:rsidRPr="001B3D64">
        <w:rPr>
          <w:rFonts w:ascii="Arial" w:hAnsi="Arial" w:cs="Arial"/>
          <w:bCs/>
          <w:sz w:val="24"/>
          <w:szCs w:val="24"/>
          <w:lang w:eastAsia="pl-PL"/>
        </w:rPr>
        <w:t xml:space="preserve"> placówka systemu oświaty prowadząca kształcenie zawodowe; </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hAnsi="Arial" w:cs="Arial"/>
          <w:sz w:val="24"/>
          <w:szCs w:val="24"/>
          <w:lang w:eastAsia="pl-PL"/>
        </w:rPr>
      </w:pPr>
      <w:r w:rsidRPr="001B3D64">
        <w:rPr>
          <w:rFonts w:ascii="Arial" w:hAnsi="Arial" w:cs="Arial"/>
          <w:bCs/>
          <w:sz w:val="24"/>
          <w:szCs w:val="24"/>
          <w:lang w:eastAsia="pl-PL"/>
        </w:rPr>
        <w:t>placówka systemu oświaty prowadząca kształcenie ogólne – placówka</w:t>
      </w:r>
      <w:r w:rsidRPr="001B3D64">
        <w:rPr>
          <w:rFonts w:ascii="Arial" w:hAnsi="Arial" w:cs="Arial"/>
          <w:sz w:val="24"/>
          <w:szCs w:val="24"/>
          <w:lang w:eastAsia="pl-PL"/>
        </w:rPr>
        <w:t xml:space="preserve"> w rozumieniu art. 2 pkt 7 i 8 ustawy Praw</w:t>
      </w:r>
      <w:r w:rsidR="006474B2" w:rsidRPr="001B3D64">
        <w:rPr>
          <w:rFonts w:ascii="Arial" w:hAnsi="Arial" w:cs="Arial"/>
          <w:sz w:val="24"/>
          <w:szCs w:val="24"/>
          <w:lang w:eastAsia="pl-PL"/>
        </w:rPr>
        <w:t>a</w:t>
      </w:r>
      <w:r w:rsidRPr="001B3D64">
        <w:rPr>
          <w:rFonts w:ascii="Arial" w:hAnsi="Arial" w:cs="Arial"/>
          <w:sz w:val="24"/>
          <w:szCs w:val="24"/>
          <w:lang w:eastAsia="pl-PL"/>
        </w:rPr>
        <w:t xml:space="preserve"> oświatowe</w:t>
      </w:r>
      <w:r w:rsidR="006474B2" w:rsidRPr="001B3D64">
        <w:rPr>
          <w:rFonts w:ascii="Arial" w:hAnsi="Arial" w:cs="Arial"/>
          <w:sz w:val="24"/>
          <w:szCs w:val="24"/>
          <w:lang w:eastAsia="pl-PL"/>
        </w:rPr>
        <w:t>go</w:t>
      </w:r>
      <w:r w:rsidRPr="001B3D64">
        <w:rPr>
          <w:rFonts w:ascii="Arial" w:hAnsi="Arial" w:cs="Arial"/>
          <w:sz w:val="24"/>
          <w:szCs w:val="24"/>
          <w:lang w:eastAsia="pl-PL"/>
        </w:rPr>
        <w:t xml:space="preserve">; </w:t>
      </w:r>
    </w:p>
    <w:p w:rsidR="007F6E99"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hAnsi="Arial" w:cs="Arial"/>
          <w:sz w:val="24"/>
          <w:szCs w:val="24"/>
          <w:lang w:eastAsia="pl-PL"/>
        </w:rPr>
        <w:t>placówka systemu oświaty prowadząca kształcenie zawodowe – placówka w rozumieniu art</w:t>
      </w:r>
      <w:r w:rsidRPr="001B3D64">
        <w:rPr>
          <w:rFonts w:ascii="Arial" w:eastAsia="Times New Roman" w:hAnsi="Arial" w:cs="Arial"/>
          <w:sz w:val="24"/>
          <w:szCs w:val="24"/>
          <w:lang w:eastAsia="pl-PL"/>
        </w:rPr>
        <w:t>. 2 pkt 4 ustawy Praw</w:t>
      </w:r>
      <w:r w:rsidR="00C17F8F" w:rsidRPr="001B3D64">
        <w:rPr>
          <w:rFonts w:ascii="Arial" w:eastAsia="Times New Roman" w:hAnsi="Arial" w:cs="Arial"/>
          <w:sz w:val="24"/>
          <w:szCs w:val="24"/>
          <w:lang w:eastAsia="pl-PL"/>
        </w:rPr>
        <w:t>a</w:t>
      </w:r>
      <w:r w:rsidRPr="001B3D64">
        <w:rPr>
          <w:rFonts w:ascii="Arial" w:eastAsia="Times New Roman" w:hAnsi="Arial" w:cs="Arial"/>
          <w:sz w:val="24"/>
          <w:szCs w:val="24"/>
          <w:lang w:eastAsia="pl-PL"/>
        </w:rPr>
        <w:t xml:space="preserve"> oświatowe</w:t>
      </w:r>
      <w:r w:rsidR="00C17F8F" w:rsidRPr="001B3D64">
        <w:rPr>
          <w:rFonts w:ascii="Arial" w:eastAsia="Times New Roman" w:hAnsi="Arial" w:cs="Arial"/>
          <w:sz w:val="24"/>
          <w:szCs w:val="24"/>
          <w:lang w:eastAsia="pl-PL"/>
        </w:rPr>
        <w:t>go</w:t>
      </w:r>
      <w:r w:rsidRPr="001B3D64">
        <w:rPr>
          <w:rFonts w:ascii="Arial" w:eastAsia="Times New Roman" w:hAnsi="Arial" w:cs="Arial"/>
          <w:sz w:val="24"/>
          <w:szCs w:val="24"/>
          <w:lang w:eastAsia="pl-PL"/>
        </w:rPr>
        <w:t xml:space="preserve">; </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hAnsi="Arial" w:cs="Arial"/>
          <w:sz w:val="24"/>
          <w:szCs w:val="24"/>
          <w:lang w:eastAsia="pl-PL"/>
        </w:rPr>
        <w:t>pomoc de minimis – pomoc zgodn</w:t>
      </w:r>
      <w:r w:rsidR="007F6E99" w:rsidRPr="001B3D64">
        <w:rPr>
          <w:rFonts w:ascii="Arial" w:hAnsi="Arial" w:cs="Arial"/>
          <w:sz w:val="24"/>
          <w:szCs w:val="24"/>
          <w:lang w:eastAsia="pl-PL"/>
        </w:rPr>
        <w:t>ą</w:t>
      </w:r>
      <w:r w:rsidRPr="001B3D64">
        <w:rPr>
          <w:rFonts w:ascii="Arial" w:hAnsi="Arial" w:cs="Arial"/>
          <w:sz w:val="24"/>
          <w:szCs w:val="24"/>
          <w:lang w:eastAsia="pl-PL"/>
        </w:rPr>
        <w:t xml:space="preserve"> z przepisami rozporządzenia Komisji (UE) nr 1407/2013 z dnia 18 grudnia 2013 r. w sprawie stosowania art. 107 i 108 Traktatu o funkcjonowaniu Unii Europejskiej do pomocy de minimis </w:t>
      </w:r>
      <w:r w:rsidR="007F6E99" w:rsidRPr="001B3D64">
        <w:rPr>
          <w:rFonts w:ascii="Arial" w:hAnsi="Arial" w:cs="Arial"/>
          <w:sz w:val="24"/>
          <w:szCs w:val="24"/>
          <w:lang w:eastAsia="pl-PL"/>
        </w:rPr>
        <w:t xml:space="preserve">(Dz. Urz. UE L 352 z 24.12.2013, str. 1) </w:t>
      </w:r>
      <w:r w:rsidRPr="001B3D64">
        <w:rPr>
          <w:rFonts w:ascii="Arial" w:hAnsi="Arial" w:cs="Arial"/>
          <w:sz w:val="24"/>
          <w:szCs w:val="24"/>
          <w:lang w:eastAsia="pl-PL"/>
        </w:rPr>
        <w:t>oraz z</w:t>
      </w:r>
      <w:r w:rsidR="007F6E99" w:rsidRPr="001B3D64">
        <w:rPr>
          <w:rFonts w:ascii="Arial" w:hAnsi="Arial" w:cs="Arial"/>
          <w:sz w:val="24"/>
          <w:szCs w:val="24"/>
          <w:lang w:eastAsia="pl-PL"/>
        </w:rPr>
        <w:t xml:space="preserve"> </w:t>
      </w:r>
      <w:r w:rsidRPr="001B3D64">
        <w:rPr>
          <w:rFonts w:ascii="Arial" w:hAnsi="Arial" w:cs="Arial"/>
          <w:sz w:val="24"/>
          <w:szCs w:val="24"/>
          <w:lang w:eastAsia="pl-PL"/>
        </w:rPr>
        <w:t>rozporządzeniem Komisji (UE) nr 360/2012 z dnia 25 kwietnia 2012 r. w sprawie stosowania art. 107 i 108 Traktatu o funkcjonowaniu Unii Europejskiej do pomocy de minimis przyznawanej przedsiębiorstwom wykonującym usługi świadczone w ogólnym interesie gospodarczym</w:t>
      </w:r>
      <w:r w:rsidR="007F6E99" w:rsidRPr="001B3D64">
        <w:rPr>
          <w:rFonts w:ascii="Arial" w:hAnsi="Arial" w:cs="Arial"/>
          <w:sz w:val="24"/>
          <w:szCs w:val="24"/>
          <w:lang w:eastAsia="pl-PL"/>
        </w:rPr>
        <w:t xml:space="preserve"> (Dz. Urz. UE L 114 z 26.04.2012, str. 8)</w:t>
      </w:r>
      <w:r w:rsidRPr="001B3D64">
        <w:rPr>
          <w:rFonts w:ascii="Arial" w:hAnsi="Arial" w:cs="Arial"/>
          <w:sz w:val="24"/>
          <w:szCs w:val="24"/>
          <w:lang w:eastAsia="pl-PL"/>
        </w:rPr>
        <w:t>;</w:t>
      </w:r>
    </w:p>
    <w:p w:rsidR="00634401" w:rsidRPr="001B3D64" w:rsidRDefault="00634401" w:rsidP="005E3E6A">
      <w:pPr>
        <w:numPr>
          <w:ilvl w:val="0"/>
          <w:numId w:val="35"/>
        </w:numPr>
        <w:tabs>
          <w:tab w:val="num" w:pos="284"/>
          <w:tab w:val="num" w:pos="426"/>
        </w:tabs>
        <w:autoSpaceDE w:val="0"/>
        <w:autoSpaceDN w:val="0"/>
        <w:adjustRightInd w:val="0"/>
        <w:spacing w:after="0"/>
        <w:ind w:left="0" w:firstLine="0"/>
        <w:rPr>
          <w:rFonts w:ascii="Arial" w:hAnsi="Arial" w:cs="Arial"/>
          <w:sz w:val="24"/>
          <w:szCs w:val="24"/>
          <w:lang w:eastAsia="pl-PL"/>
        </w:rPr>
      </w:pPr>
      <w:r w:rsidRPr="001B3D64">
        <w:rPr>
          <w:rFonts w:ascii="Arial" w:eastAsia="Times New Roman" w:hAnsi="Arial" w:cs="Arial"/>
          <w:sz w:val="24"/>
          <w:szCs w:val="24"/>
          <w:lang w:eastAsia="pl-PL"/>
        </w:rPr>
        <w:t>portal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634401" w:rsidRPr="001B3D64" w:rsidRDefault="00634401" w:rsidP="005E3E6A">
      <w:pPr>
        <w:numPr>
          <w:ilvl w:val="0"/>
          <w:numId w:val="35"/>
        </w:numPr>
        <w:tabs>
          <w:tab w:val="num" w:pos="426"/>
        </w:tabs>
        <w:autoSpaceDE w:val="0"/>
        <w:autoSpaceDN w:val="0"/>
        <w:adjustRightInd w:val="0"/>
        <w:spacing w:after="0"/>
        <w:ind w:left="0" w:firstLine="0"/>
        <w:rPr>
          <w:rFonts w:ascii="Arial" w:hAnsi="Arial" w:cs="Arial"/>
          <w:sz w:val="24"/>
          <w:szCs w:val="24"/>
          <w:lang w:eastAsia="pl-PL"/>
        </w:rPr>
      </w:pPr>
      <w:r w:rsidRPr="001B3D64">
        <w:rPr>
          <w:rFonts w:ascii="Arial" w:hAnsi="Arial" w:cs="Arial"/>
          <w:sz w:val="24"/>
          <w:szCs w:val="24"/>
          <w:lang w:eastAsia="pl-PL"/>
        </w:rPr>
        <w:t xml:space="preserve">projekt – projekt, o którym mowa w art. 2 pkt 18 ustawy wdrożeniowej; </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hAnsi="Arial" w:cs="Arial"/>
          <w:b/>
          <w:sz w:val="24"/>
          <w:szCs w:val="24"/>
          <w:lang w:eastAsia="pl-PL"/>
        </w:rPr>
      </w:pPr>
      <w:r w:rsidRPr="001B3D64">
        <w:rPr>
          <w:rFonts w:ascii="Arial" w:eastAsia="Times New Roman" w:hAnsi="Arial" w:cs="Arial"/>
          <w:sz w:val="24"/>
          <w:szCs w:val="24"/>
          <w:lang w:eastAsia="pl-PL"/>
        </w:rPr>
        <w:t>projekt edukacyjny - indywidualne lub</w:t>
      </w:r>
      <w:r w:rsidRPr="001B3D64">
        <w:rPr>
          <w:rFonts w:ascii="Arial" w:eastAsia="Times New Roman" w:hAnsi="Arial" w:cs="Arial"/>
          <w:b/>
          <w:sz w:val="24"/>
          <w:szCs w:val="24"/>
          <w:lang w:eastAsia="pl-PL"/>
        </w:rPr>
        <w:t xml:space="preserve"> </w:t>
      </w:r>
      <w:r w:rsidRPr="001B3D64">
        <w:rPr>
          <w:rFonts w:ascii="Arial" w:eastAsia="Times New Roman" w:hAnsi="Arial" w:cs="Arial"/>
          <w:sz w:val="24"/>
          <w:szCs w:val="24"/>
          <w:lang w:eastAsia="pl-PL"/>
        </w:rPr>
        <w:t>zespołowe, planowe działanie dzieci w wieku przedszkolnym, mające na celu rozwiązanie konkretnego problemu, z zastosowaniem różnorodnych metod. Projekt edukacyjny jest realizowany pod opieką nauczyciela i obejmuje następujące działania (dostosowane do możliwości osób z nich korzystających):</w:t>
      </w:r>
    </w:p>
    <w:p w:rsidR="00634401" w:rsidRPr="001B3D64" w:rsidRDefault="00634401" w:rsidP="005E3E6A">
      <w:pPr>
        <w:numPr>
          <w:ilvl w:val="0"/>
          <w:numId w:val="38"/>
        </w:numPr>
        <w:spacing w:after="0"/>
        <w:ind w:left="426" w:hanging="284"/>
        <w:rPr>
          <w:rFonts w:ascii="Arial" w:hAnsi="Arial" w:cs="Arial"/>
          <w:sz w:val="24"/>
          <w:szCs w:val="24"/>
        </w:rPr>
      </w:pPr>
      <w:r w:rsidRPr="001B3D64">
        <w:rPr>
          <w:rFonts w:ascii="Arial" w:hAnsi="Arial" w:cs="Arial"/>
          <w:sz w:val="24"/>
          <w:szCs w:val="24"/>
        </w:rPr>
        <w:t>wybranie tematu projektu edukacyjnego;</w:t>
      </w:r>
    </w:p>
    <w:p w:rsidR="00634401" w:rsidRPr="001B3D64" w:rsidRDefault="00634401" w:rsidP="005E3E6A">
      <w:pPr>
        <w:numPr>
          <w:ilvl w:val="0"/>
          <w:numId w:val="38"/>
        </w:numPr>
        <w:spacing w:after="0"/>
        <w:ind w:left="426" w:hanging="284"/>
        <w:rPr>
          <w:rFonts w:ascii="Arial" w:hAnsi="Arial" w:cs="Arial"/>
          <w:sz w:val="24"/>
          <w:szCs w:val="24"/>
        </w:rPr>
      </w:pPr>
      <w:r w:rsidRPr="001B3D64">
        <w:rPr>
          <w:rFonts w:ascii="Arial" w:hAnsi="Arial" w:cs="Arial"/>
          <w:sz w:val="24"/>
          <w:szCs w:val="24"/>
        </w:rPr>
        <w:t xml:space="preserve">określenie celów projektu edukacyjnego i zaplanowanie etapów jego realizacji; </w:t>
      </w:r>
    </w:p>
    <w:p w:rsidR="00634401" w:rsidRPr="001B3D64" w:rsidRDefault="00634401" w:rsidP="005E3E6A">
      <w:pPr>
        <w:numPr>
          <w:ilvl w:val="0"/>
          <w:numId w:val="38"/>
        </w:numPr>
        <w:spacing w:after="0"/>
        <w:ind w:left="426" w:hanging="284"/>
        <w:rPr>
          <w:rFonts w:ascii="Arial" w:hAnsi="Arial" w:cs="Arial"/>
          <w:sz w:val="24"/>
          <w:szCs w:val="24"/>
        </w:rPr>
      </w:pPr>
      <w:r w:rsidRPr="001B3D64">
        <w:rPr>
          <w:rFonts w:ascii="Arial" w:hAnsi="Arial" w:cs="Arial"/>
          <w:sz w:val="24"/>
          <w:szCs w:val="24"/>
        </w:rPr>
        <w:t>wykonanie zaplanowanych działań;</w:t>
      </w:r>
    </w:p>
    <w:p w:rsidR="00634401" w:rsidRPr="001B3D64" w:rsidRDefault="00634401" w:rsidP="005E3E6A">
      <w:pPr>
        <w:numPr>
          <w:ilvl w:val="0"/>
          <w:numId w:val="38"/>
        </w:numPr>
        <w:spacing w:after="0"/>
        <w:ind w:left="426" w:hanging="284"/>
        <w:rPr>
          <w:rFonts w:ascii="Arial" w:hAnsi="Arial" w:cs="Arial"/>
          <w:sz w:val="24"/>
          <w:szCs w:val="24"/>
        </w:rPr>
      </w:pPr>
      <w:r w:rsidRPr="001B3D64">
        <w:rPr>
          <w:rFonts w:ascii="Arial" w:hAnsi="Arial" w:cs="Arial"/>
          <w:sz w:val="24"/>
          <w:szCs w:val="24"/>
        </w:rPr>
        <w:t>przedstawienie rezultatów projektu edukacyjnego;</w:t>
      </w:r>
    </w:p>
    <w:p w:rsidR="00634401" w:rsidRPr="001B3D64" w:rsidRDefault="00634401" w:rsidP="005E3E6A">
      <w:pPr>
        <w:numPr>
          <w:ilvl w:val="0"/>
          <w:numId w:val="35"/>
        </w:numPr>
        <w:autoSpaceDE w:val="0"/>
        <w:autoSpaceDN w:val="0"/>
        <w:adjustRightInd w:val="0"/>
        <w:spacing w:after="0"/>
        <w:ind w:hanging="567"/>
        <w:rPr>
          <w:rFonts w:ascii="Arial" w:hAnsi="Arial" w:cs="Arial"/>
          <w:sz w:val="24"/>
          <w:szCs w:val="24"/>
        </w:rPr>
      </w:pPr>
      <w:r w:rsidRPr="001B3D64">
        <w:rPr>
          <w:rFonts w:ascii="Arial" w:hAnsi="Arial" w:cs="Arial"/>
          <w:sz w:val="24"/>
          <w:szCs w:val="24"/>
        </w:rPr>
        <w:t>RPOWP – Regionalny Program Operacyjny Województwa Podlaskiego na lata 2014-2020</w:t>
      </w:r>
      <w:r w:rsidR="00DC45C7" w:rsidRPr="001B3D64">
        <w:rPr>
          <w:rFonts w:ascii="Arial" w:hAnsi="Arial" w:cs="Arial"/>
          <w:sz w:val="24"/>
          <w:szCs w:val="24"/>
        </w:rPr>
        <w:t>:</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lastRenderedPageBreak/>
        <w:t>sieci współpracy i samokształcenia – lokalne lub regionalne zespoły nauczycieli z różnych OWP, szkół lub placówek systemu oświaty, którzy w zorganizowany sposób współpracują ze sobą, szczególnie w zakresie rozwiązywania problemów i dzielenia się doświadczeniem;</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t>sieć przedszkolna – sieć, o której mowa w art. 32 ustawy Praw</w:t>
      </w:r>
      <w:r w:rsidR="00EC04AE" w:rsidRPr="001B3D64">
        <w:rPr>
          <w:rFonts w:ascii="Arial" w:eastAsia="Times New Roman" w:hAnsi="Arial" w:cs="Arial"/>
          <w:sz w:val="24"/>
          <w:szCs w:val="24"/>
          <w:lang w:eastAsia="pl-PL"/>
        </w:rPr>
        <w:t>a</w:t>
      </w:r>
      <w:r w:rsidRPr="001B3D64">
        <w:rPr>
          <w:rFonts w:ascii="Arial" w:eastAsia="Times New Roman" w:hAnsi="Arial" w:cs="Arial"/>
          <w:sz w:val="24"/>
          <w:szCs w:val="24"/>
          <w:lang w:eastAsia="pl-PL"/>
        </w:rPr>
        <w:t xml:space="preserve"> oświatowe</w:t>
      </w:r>
      <w:r w:rsidR="00EC04AE" w:rsidRPr="001B3D64">
        <w:rPr>
          <w:rFonts w:ascii="Arial" w:eastAsia="Times New Roman" w:hAnsi="Arial" w:cs="Arial"/>
          <w:sz w:val="24"/>
          <w:szCs w:val="24"/>
          <w:lang w:eastAsia="pl-PL"/>
        </w:rPr>
        <w:t>go</w:t>
      </w:r>
      <w:r w:rsidRPr="001B3D64">
        <w:rPr>
          <w:rFonts w:ascii="Arial" w:eastAsia="Times New Roman" w:hAnsi="Arial" w:cs="Arial"/>
          <w:sz w:val="24"/>
          <w:szCs w:val="24"/>
          <w:lang w:eastAsia="pl-PL"/>
        </w:rPr>
        <w:t>;</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t>SL2014 – aplikacja główna centralnego systemu teleinformatycznego, o którym mowa w rozdziale 16 ustawy z dnia 11 lipca 2014 r. o zasadach realizacji programów w zakresie polityki spójności finansowanych w perspektywie finansowej 2014–2020;</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hAnsi="Arial" w:cs="Arial"/>
          <w:sz w:val="24"/>
          <w:szCs w:val="24"/>
          <w:lang w:eastAsia="pl-PL"/>
        </w:rPr>
      </w:pPr>
      <w:r w:rsidRPr="001B3D64">
        <w:rPr>
          <w:rFonts w:ascii="Arial" w:eastAsia="Times New Roman" w:hAnsi="Arial" w:cs="Arial"/>
          <w:sz w:val="24"/>
          <w:szCs w:val="24"/>
          <w:lang w:eastAsia="pl-PL"/>
        </w:rPr>
        <w:t>SZOOP RPOWP – Szczegółowy Opis Osi Priorytetowych Regionalnego Programu Operacyjnego Województwa Podlaskiego na lata 2014 – 2020;</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uczestnik projektu – </w:t>
      </w:r>
      <w:r w:rsidR="00784346" w:rsidRPr="001B3D64">
        <w:rPr>
          <w:rFonts w:ascii="Arial" w:eastAsia="Times New Roman" w:hAnsi="Arial" w:cs="Arial"/>
          <w:sz w:val="24"/>
          <w:szCs w:val="24"/>
          <w:lang w:eastAsia="pl-PL"/>
        </w:rPr>
        <w:t xml:space="preserve">osoba fizyczna lub podmiot </w:t>
      </w:r>
      <w:r w:rsidR="00E87AE0" w:rsidRPr="001B3D64">
        <w:rPr>
          <w:rFonts w:ascii="Arial" w:eastAsia="Times New Roman" w:hAnsi="Arial" w:cs="Arial"/>
          <w:sz w:val="24"/>
          <w:szCs w:val="24"/>
          <w:lang w:eastAsia="pl-PL"/>
        </w:rPr>
        <w:t>w roz</w:t>
      </w:r>
      <w:r w:rsidRPr="001B3D64">
        <w:rPr>
          <w:rFonts w:ascii="Arial" w:eastAsia="Times New Roman" w:hAnsi="Arial" w:cs="Arial"/>
          <w:sz w:val="24"/>
          <w:szCs w:val="24"/>
          <w:lang w:eastAsia="pl-PL"/>
        </w:rPr>
        <w:t>umieniu Wytycznych w zakresie monitorowania postępu rzeczowego realizacji programów operacyjnych na lata 2014-2020</w:t>
      </w:r>
      <w:r w:rsidR="00E87AE0" w:rsidRPr="001B3D64">
        <w:rPr>
          <w:rFonts w:ascii="Arial" w:eastAsia="Times New Roman" w:hAnsi="Arial" w:cs="Arial"/>
          <w:sz w:val="24"/>
          <w:szCs w:val="24"/>
          <w:lang w:eastAsia="pl-PL"/>
        </w:rPr>
        <w:t xml:space="preserve"> bezpośrednio korzystający z interwencji EFS</w:t>
      </w:r>
      <w:r w:rsidRPr="001B3D64">
        <w:rPr>
          <w:rFonts w:ascii="Arial" w:hAnsi="Arial" w:cs="Arial"/>
          <w:sz w:val="24"/>
          <w:szCs w:val="24"/>
          <w:lang w:eastAsia="pl-PL"/>
        </w:rPr>
        <w:t>;</w:t>
      </w:r>
      <w:r w:rsidRPr="001B3D64">
        <w:rPr>
          <w:rFonts w:ascii="Arial" w:eastAsia="Times New Roman" w:hAnsi="Arial" w:cs="Arial"/>
          <w:sz w:val="24"/>
          <w:szCs w:val="24"/>
          <w:lang w:eastAsia="pl-PL"/>
        </w:rPr>
        <w:t xml:space="preserve"> </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t>UE – Unia Europejska</w:t>
      </w:r>
      <w:r w:rsidR="00E71093" w:rsidRPr="001B3D64">
        <w:rPr>
          <w:rFonts w:ascii="Arial" w:eastAsia="Times New Roman" w:hAnsi="Arial" w:cs="Arial"/>
          <w:sz w:val="24"/>
          <w:szCs w:val="24"/>
          <w:lang w:eastAsia="pl-PL"/>
        </w:rPr>
        <w:t>;</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t>wniosek – wniosek o dofinansowanie realizacji projektu;</w:t>
      </w:r>
    </w:p>
    <w:p w:rsidR="00634401" w:rsidRPr="001B3D64" w:rsidRDefault="00634401" w:rsidP="005E3E6A">
      <w:pPr>
        <w:numPr>
          <w:ilvl w:val="0"/>
          <w:numId w:val="35"/>
        </w:numPr>
        <w:tabs>
          <w:tab w:val="num" w:pos="426"/>
          <w:tab w:val="num" w:pos="567"/>
        </w:tabs>
        <w:autoSpaceDE w:val="0"/>
        <w:autoSpaceDN w:val="0"/>
        <w:adjustRightInd w:val="0"/>
        <w:spacing w:after="0"/>
        <w:ind w:left="0" w:firstLine="0"/>
        <w:rPr>
          <w:rFonts w:ascii="Arial" w:eastAsia="Times New Roman" w:hAnsi="Arial" w:cs="Arial"/>
          <w:sz w:val="24"/>
          <w:szCs w:val="24"/>
          <w:lang w:eastAsia="pl-PL"/>
        </w:rPr>
      </w:pPr>
      <w:r w:rsidRPr="001B3D64">
        <w:rPr>
          <w:rFonts w:ascii="Arial" w:eastAsia="Times New Roman" w:hAnsi="Arial" w:cs="Arial"/>
          <w:sz w:val="24"/>
          <w:szCs w:val="24"/>
          <w:lang w:eastAsia="pl-PL"/>
        </w:rPr>
        <w:t>WUP – Wojewódzki Urząd Pracy w Białymstoku</w:t>
      </w:r>
      <w:r w:rsidR="00E71093" w:rsidRPr="001B3D64">
        <w:rPr>
          <w:rFonts w:ascii="Arial" w:eastAsia="Times New Roman" w:hAnsi="Arial" w:cs="Arial"/>
          <w:sz w:val="24"/>
          <w:szCs w:val="24"/>
          <w:lang w:eastAsia="pl-PL"/>
        </w:rPr>
        <w:t>.</w:t>
      </w:r>
    </w:p>
    <w:p w:rsidR="00634401" w:rsidRPr="001B3D64" w:rsidRDefault="00634401" w:rsidP="001B3D64">
      <w:pPr>
        <w:pStyle w:val="Nagwek1"/>
        <w:numPr>
          <w:ilvl w:val="0"/>
          <w:numId w:val="99"/>
        </w:numPr>
        <w:ind w:left="284" w:hanging="284"/>
        <w:rPr>
          <w:rFonts w:cs="Arial"/>
          <w:b w:val="0"/>
          <w:bCs w:val="0"/>
          <w:sz w:val="24"/>
          <w:szCs w:val="24"/>
        </w:rPr>
      </w:pPr>
      <w:bookmarkStart w:id="9" w:name="_Toc423595934"/>
      <w:bookmarkStart w:id="10" w:name="_Toc495650071"/>
      <w:bookmarkStart w:id="11" w:name="_Toc527443172"/>
      <w:r w:rsidRPr="001B3D64">
        <w:rPr>
          <w:b w:val="0"/>
          <w:bCs w:val="0"/>
          <w:sz w:val="24"/>
          <w:szCs w:val="24"/>
        </w:rPr>
        <w:t>Informacje ogóln</w:t>
      </w:r>
      <w:bookmarkEnd w:id="9"/>
      <w:bookmarkEnd w:id="10"/>
      <w:bookmarkEnd w:id="11"/>
      <w:r w:rsidR="00945372" w:rsidRPr="001B3D64">
        <w:rPr>
          <w:b w:val="0"/>
          <w:bCs w:val="0"/>
          <w:sz w:val="24"/>
          <w:szCs w:val="24"/>
          <w:lang w:val="pl-PL"/>
        </w:rPr>
        <w:t>e</w:t>
      </w:r>
    </w:p>
    <w:p w:rsidR="00634401" w:rsidRPr="001B3D64" w:rsidRDefault="00634401" w:rsidP="0049203F">
      <w:pPr>
        <w:pStyle w:val="Nagwek1"/>
        <w:numPr>
          <w:ilvl w:val="1"/>
          <w:numId w:val="99"/>
        </w:numPr>
        <w:spacing w:after="480"/>
        <w:ind w:left="425" w:hanging="425"/>
        <w:rPr>
          <w:b w:val="0"/>
          <w:bCs w:val="0"/>
          <w:sz w:val="24"/>
          <w:szCs w:val="24"/>
        </w:rPr>
      </w:pPr>
      <w:bookmarkStart w:id="12" w:name="_Toc423595935"/>
      <w:bookmarkStart w:id="13" w:name="_Toc447034652"/>
      <w:bookmarkStart w:id="14" w:name="_Toc495650072"/>
      <w:bookmarkStart w:id="15" w:name="_Toc527443173"/>
      <w:r w:rsidRPr="001B3D64">
        <w:rPr>
          <w:b w:val="0"/>
          <w:bCs w:val="0"/>
          <w:sz w:val="24"/>
          <w:szCs w:val="24"/>
        </w:rPr>
        <w:t>Przedmiot konkursu</w:t>
      </w:r>
      <w:bookmarkEnd w:id="12"/>
      <w:bookmarkEnd w:id="13"/>
      <w:bookmarkEnd w:id="14"/>
      <w:bookmarkEnd w:id="15"/>
      <w:r w:rsidRPr="001B3D64">
        <w:rPr>
          <w:b w:val="0"/>
          <w:bCs w:val="0"/>
          <w:sz w:val="24"/>
          <w:szCs w:val="24"/>
        </w:rPr>
        <w:tab/>
      </w:r>
    </w:p>
    <w:p w:rsidR="00634401" w:rsidRPr="001B3D64" w:rsidRDefault="00634401" w:rsidP="005E3E6A">
      <w:pPr>
        <w:autoSpaceDE w:val="0"/>
        <w:autoSpaceDN w:val="0"/>
        <w:adjustRightInd w:val="0"/>
        <w:spacing w:after="0"/>
        <w:contextualSpacing/>
        <w:rPr>
          <w:rFonts w:ascii="Arial" w:eastAsia="TimesNewRoman" w:hAnsi="Arial" w:cs="Arial"/>
          <w:sz w:val="24"/>
          <w:szCs w:val="24"/>
          <w:lang w:eastAsia="pl-PL"/>
        </w:rPr>
      </w:pPr>
      <w:r w:rsidRPr="001B3D64">
        <w:rPr>
          <w:rFonts w:ascii="Arial" w:eastAsia="TimesNewRoman" w:hAnsi="Arial" w:cs="Arial"/>
          <w:sz w:val="24"/>
          <w:szCs w:val="24"/>
          <w:lang w:val="x-none" w:eastAsia="pl-PL"/>
        </w:rPr>
        <w:t>Przedmiotem konkursu są projekty okre</w:t>
      </w:r>
      <w:r w:rsidRPr="001B3D64">
        <w:rPr>
          <w:rFonts w:ascii="Arial" w:eastAsia="Arial Unicode MS" w:hAnsi="Arial" w:cs="Arial"/>
          <w:sz w:val="24"/>
          <w:szCs w:val="24"/>
          <w:lang w:val="x-none" w:eastAsia="pl-PL"/>
        </w:rPr>
        <w:t>śl</w:t>
      </w:r>
      <w:r w:rsidRPr="001B3D64">
        <w:rPr>
          <w:rFonts w:ascii="Arial" w:eastAsia="TimesNewRoman" w:hAnsi="Arial" w:cs="Arial"/>
          <w:sz w:val="24"/>
          <w:szCs w:val="24"/>
          <w:lang w:val="x-none" w:eastAsia="pl-PL"/>
        </w:rPr>
        <w:t xml:space="preserve">one dla Osi Priorytetowej </w:t>
      </w:r>
      <w:r w:rsidRPr="001B3D64">
        <w:rPr>
          <w:rFonts w:ascii="Arial" w:eastAsia="TimesNewRoman" w:hAnsi="Arial" w:cs="Arial"/>
          <w:sz w:val="24"/>
          <w:szCs w:val="24"/>
          <w:lang w:eastAsia="pl-PL"/>
        </w:rPr>
        <w:t>III</w:t>
      </w:r>
      <w:r w:rsidRPr="001B3D64">
        <w:rPr>
          <w:rFonts w:ascii="Arial" w:eastAsia="TimesNewRoman" w:hAnsi="Arial" w:cs="Arial"/>
          <w:sz w:val="24"/>
          <w:szCs w:val="24"/>
          <w:lang w:val="x-none" w:eastAsia="pl-PL"/>
        </w:rPr>
        <w:t xml:space="preserve"> </w:t>
      </w:r>
      <w:r w:rsidRPr="001B3D64">
        <w:rPr>
          <w:rFonts w:ascii="Arial" w:eastAsia="Times New Roman" w:hAnsi="Arial" w:cs="Arial"/>
          <w:sz w:val="24"/>
          <w:szCs w:val="24"/>
          <w:lang w:val="x-none" w:eastAsia="pl-PL"/>
        </w:rPr>
        <w:t>Kompetencje i</w:t>
      </w:r>
      <w:r w:rsidRPr="001B3D64">
        <w:rPr>
          <w:rFonts w:ascii="Arial" w:eastAsia="Times New Roman" w:hAnsi="Arial" w:cs="Arial"/>
          <w:sz w:val="24"/>
          <w:szCs w:val="24"/>
          <w:lang w:eastAsia="pl-PL"/>
        </w:rPr>
        <w:t> </w:t>
      </w:r>
      <w:r w:rsidRPr="001B3D64">
        <w:rPr>
          <w:rFonts w:ascii="Arial" w:eastAsia="Times New Roman" w:hAnsi="Arial" w:cs="Arial"/>
          <w:sz w:val="24"/>
          <w:szCs w:val="24"/>
          <w:lang w:val="x-none" w:eastAsia="pl-PL"/>
        </w:rPr>
        <w:t xml:space="preserve">kwalifikacje </w:t>
      </w:r>
      <w:r w:rsidRPr="001B3D64">
        <w:rPr>
          <w:rFonts w:ascii="Arial" w:eastAsia="TimesNewRoman" w:hAnsi="Arial" w:cs="Arial"/>
          <w:sz w:val="24"/>
          <w:szCs w:val="24"/>
          <w:lang w:val="x-none" w:eastAsia="pl-PL"/>
        </w:rPr>
        <w:t xml:space="preserve">Regionalnego Programu Operacyjnego Województwa Podlaskiego na lata 2014-2020 (RPOWP 2014-2020), Działania 3.1 Kształcenie i edukacja Poddziałania 3.1.1 </w:t>
      </w:r>
      <w:r w:rsidRPr="001B3D64">
        <w:rPr>
          <w:rFonts w:ascii="Arial" w:eastAsia="Times New Roman" w:hAnsi="Arial" w:cs="Arial"/>
          <w:sz w:val="24"/>
          <w:szCs w:val="24"/>
          <w:lang w:val="x-none" w:eastAsia="pl-PL"/>
        </w:rPr>
        <w:t>Zapewnienie równego dostępu do wysokiej jakości edukacji przedszkolne</w:t>
      </w:r>
      <w:r w:rsidRPr="001B3D64">
        <w:rPr>
          <w:rFonts w:ascii="Arial" w:eastAsia="TimesNewRoman" w:hAnsi="Arial" w:cs="Arial"/>
          <w:sz w:val="24"/>
          <w:szCs w:val="24"/>
          <w:lang w:val="x-none" w:eastAsia="pl-PL"/>
        </w:rPr>
        <w:t>j</w:t>
      </w:r>
      <w:r w:rsidRPr="001B3D64">
        <w:rPr>
          <w:rFonts w:ascii="Arial" w:eastAsia="TimesNewRoman" w:hAnsi="Arial" w:cs="Arial"/>
          <w:sz w:val="24"/>
          <w:szCs w:val="24"/>
          <w:lang w:eastAsia="pl-PL"/>
        </w:rPr>
        <w:t>.</w:t>
      </w:r>
    </w:p>
    <w:p w:rsidR="00634401" w:rsidRPr="001B3D64" w:rsidRDefault="00634401" w:rsidP="005E3E6A">
      <w:pPr>
        <w:autoSpaceDE w:val="0"/>
        <w:autoSpaceDN w:val="0"/>
        <w:adjustRightInd w:val="0"/>
        <w:spacing w:after="0"/>
        <w:contextualSpacing/>
        <w:rPr>
          <w:rFonts w:ascii="Arial" w:eastAsia="TimesNewRoman" w:hAnsi="Arial" w:cs="Arial"/>
          <w:b/>
          <w:sz w:val="24"/>
          <w:szCs w:val="24"/>
          <w:lang w:val="x-none" w:eastAsia="pl-PL"/>
        </w:rPr>
      </w:pPr>
    </w:p>
    <w:p w:rsidR="00634401" w:rsidRPr="001B3D64" w:rsidRDefault="00634401" w:rsidP="005E3E6A">
      <w:pPr>
        <w:autoSpaceDE w:val="0"/>
        <w:autoSpaceDN w:val="0"/>
        <w:adjustRightInd w:val="0"/>
        <w:spacing w:after="0"/>
        <w:contextualSpacing/>
        <w:rPr>
          <w:rFonts w:ascii="Arial" w:eastAsia="TimesNewRoman" w:hAnsi="Arial" w:cs="Arial"/>
          <w:sz w:val="24"/>
          <w:szCs w:val="24"/>
          <w:lang w:eastAsia="pl-PL"/>
        </w:rPr>
      </w:pPr>
      <w:r w:rsidRPr="001B3D64">
        <w:rPr>
          <w:rFonts w:ascii="Arial" w:eastAsia="TimesNewRoman" w:hAnsi="Arial" w:cs="Arial"/>
          <w:sz w:val="24"/>
          <w:szCs w:val="24"/>
          <w:lang w:eastAsia="pl-PL"/>
        </w:rPr>
        <w:t>Celem interwencji jest wzrost upowszechniania wysokiej jakości edukacji przedszkolnej wśród dzieci w wieku przedszkolnym.</w:t>
      </w:r>
    </w:p>
    <w:p w:rsidR="00634401" w:rsidRPr="001B3D64" w:rsidRDefault="00634401" w:rsidP="005E3E6A">
      <w:pPr>
        <w:autoSpaceDE w:val="0"/>
        <w:autoSpaceDN w:val="0"/>
        <w:adjustRightInd w:val="0"/>
        <w:spacing w:after="0"/>
        <w:contextualSpacing/>
        <w:rPr>
          <w:rFonts w:ascii="Arial" w:eastAsia="TimesNewRoman" w:hAnsi="Arial" w:cs="Arial"/>
          <w:b/>
          <w:sz w:val="24"/>
          <w:szCs w:val="24"/>
          <w:lang w:val="x-none" w:eastAsia="pl-PL"/>
        </w:rPr>
      </w:pPr>
    </w:p>
    <w:p w:rsidR="00634401" w:rsidRPr="001B3D64" w:rsidRDefault="00634401" w:rsidP="005E3E6A">
      <w:pPr>
        <w:spacing w:after="0"/>
        <w:contextualSpacing/>
        <w:rPr>
          <w:rFonts w:ascii="Arial" w:eastAsia="TimesNewRoman" w:hAnsi="Arial" w:cs="Arial"/>
          <w:b/>
          <w:sz w:val="24"/>
          <w:szCs w:val="24"/>
          <w:lang w:val="x-none" w:eastAsia="pl-PL"/>
        </w:rPr>
      </w:pPr>
      <w:r w:rsidRPr="001B3D64">
        <w:rPr>
          <w:rFonts w:ascii="Arial" w:eastAsia="TimesNewRoman" w:hAnsi="Arial" w:cs="Arial"/>
          <w:sz w:val="24"/>
          <w:szCs w:val="24"/>
          <w:lang w:val="x-none" w:eastAsia="pl-PL"/>
        </w:rPr>
        <w:t>Celem konkursu jest:</w:t>
      </w:r>
    </w:p>
    <w:p w:rsidR="00634401" w:rsidRPr="001B3D64" w:rsidRDefault="00634401" w:rsidP="005E3E6A">
      <w:pPr>
        <w:numPr>
          <w:ilvl w:val="0"/>
          <w:numId w:val="24"/>
        </w:numPr>
        <w:spacing w:after="0"/>
        <w:ind w:left="426" w:hanging="426"/>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wybór do dofinansowania projektów spełniających kryteria, które dodatkowo uzyskały wymaganą liczbę punkt</w:t>
      </w:r>
      <w:r w:rsidRPr="001B3D64">
        <w:rPr>
          <w:rFonts w:ascii="Arial" w:eastAsia="TimesNewRoman" w:hAnsi="Arial" w:cs="Arial"/>
          <w:sz w:val="24"/>
          <w:szCs w:val="24"/>
          <w:lang w:eastAsia="pl-PL"/>
        </w:rPr>
        <w:t>ó</w:t>
      </w:r>
      <w:r w:rsidRPr="001B3D64">
        <w:rPr>
          <w:rFonts w:ascii="Arial" w:eastAsia="TimesNewRoman" w:hAnsi="Arial" w:cs="Arial"/>
          <w:sz w:val="24"/>
          <w:szCs w:val="24"/>
          <w:lang w:val="x-none" w:eastAsia="pl-PL"/>
        </w:rPr>
        <w:t>w tj. co najmniej 60% punktów w każdym kryterium merytorycznym od każdego z oceniających</w:t>
      </w:r>
      <w:r w:rsidR="00660FA4" w:rsidRPr="001B3D64">
        <w:rPr>
          <w:rFonts w:ascii="Arial" w:eastAsia="TimesNewRoman" w:hAnsi="Arial" w:cs="Arial"/>
          <w:sz w:val="24"/>
          <w:szCs w:val="24"/>
          <w:lang w:eastAsia="pl-PL"/>
        </w:rPr>
        <w:t>,</w:t>
      </w:r>
    </w:p>
    <w:p w:rsidR="00634401" w:rsidRPr="001B3D64" w:rsidRDefault="00634401" w:rsidP="005E3E6A">
      <w:pPr>
        <w:spacing w:after="0"/>
        <w:ind w:left="426" w:hanging="426"/>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 xml:space="preserve">albo </w:t>
      </w:r>
    </w:p>
    <w:p w:rsidR="00634401" w:rsidRPr="001B3D64" w:rsidRDefault="00634401" w:rsidP="005E3E6A">
      <w:pPr>
        <w:numPr>
          <w:ilvl w:val="0"/>
          <w:numId w:val="24"/>
        </w:numPr>
        <w:spacing w:after="0"/>
        <w:ind w:left="284" w:hanging="284"/>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wybór do dofinansowania projektów spełniających kryteria, które wśród projektów</w:t>
      </w:r>
      <w:r w:rsidR="006D0A31" w:rsidRPr="001B3D64">
        <w:rPr>
          <w:rFonts w:ascii="Arial" w:eastAsia="TimesNewRoman" w:hAnsi="Arial" w:cs="Arial"/>
          <w:sz w:val="24"/>
          <w:szCs w:val="24"/>
          <w:lang w:eastAsia="pl-PL"/>
        </w:rPr>
        <w:t xml:space="preserve"> </w:t>
      </w:r>
      <w:r w:rsidRPr="001B3D64">
        <w:rPr>
          <w:rFonts w:ascii="Arial" w:eastAsia="TimesNewRoman" w:hAnsi="Arial" w:cs="Arial"/>
          <w:sz w:val="24"/>
          <w:szCs w:val="24"/>
          <w:lang w:val="x-none" w:eastAsia="pl-PL"/>
        </w:rPr>
        <w:t>z</w:t>
      </w:r>
      <w:r w:rsidRPr="001B3D64">
        <w:rPr>
          <w:rFonts w:ascii="Arial" w:eastAsia="TimesNewRoman" w:hAnsi="Arial" w:cs="Arial"/>
          <w:sz w:val="24"/>
          <w:szCs w:val="24"/>
          <w:lang w:eastAsia="pl-PL"/>
        </w:rPr>
        <w:t> </w:t>
      </w:r>
      <w:r w:rsidRPr="001B3D64">
        <w:rPr>
          <w:rFonts w:ascii="Arial" w:eastAsia="TimesNewRoman" w:hAnsi="Arial" w:cs="Arial"/>
          <w:sz w:val="24"/>
          <w:szCs w:val="24"/>
          <w:lang w:val="x-none" w:eastAsia="pl-PL"/>
        </w:rPr>
        <w:t>wymaganą licz</w:t>
      </w:r>
      <w:r w:rsidRPr="001B3D64">
        <w:rPr>
          <w:rFonts w:ascii="Arial" w:eastAsia="TimesNewRoman" w:hAnsi="Arial" w:cs="Arial"/>
          <w:sz w:val="24"/>
          <w:szCs w:val="24"/>
          <w:lang w:eastAsia="pl-PL"/>
        </w:rPr>
        <w:t>b</w:t>
      </w:r>
      <w:r w:rsidRPr="001B3D64">
        <w:rPr>
          <w:rFonts w:ascii="Arial" w:eastAsia="TimesNewRoman" w:hAnsi="Arial" w:cs="Arial"/>
          <w:sz w:val="24"/>
          <w:szCs w:val="24"/>
          <w:lang w:val="x-none" w:eastAsia="pl-PL"/>
        </w:rPr>
        <w:t>ą punktów uzyskały kolejno największą liczbę punktów.</w:t>
      </w:r>
    </w:p>
    <w:p w:rsidR="00634401" w:rsidRPr="001B3D64" w:rsidRDefault="00634401" w:rsidP="005E3E6A">
      <w:pPr>
        <w:spacing w:after="0"/>
        <w:ind w:left="284"/>
        <w:contextualSpacing/>
        <w:rPr>
          <w:rFonts w:ascii="Arial" w:eastAsia="TimesNewRoman" w:hAnsi="Arial" w:cs="Arial"/>
          <w:sz w:val="24"/>
          <w:szCs w:val="24"/>
          <w:lang w:val="x-none" w:eastAsia="pl-PL"/>
        </w:rPr>
      </w:pPr>
    </w:p>
    <w:p w:rsidR="00634401" w:rsidRPr="001B3D64" w:rsidRDefault="00634401" w:rsidP="005E3E6A">
      <w:pPr>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Sytuacja, o której mowa w lit. b może mieć miejsce jedynie, gdy ze względu na kwotę przeznaczoną na dofinansowanie projektów w konkursie, nie jest możliwe objęcie dofinansowaniem wszystkich projektów, które uzyskały wymaganą liczbę punktów.</w:t>
      </w:r>
    </w:p>
    <w:p w:rsidR="00634401" w:rsidRPr="001B3D64" w:rsidRDefault="00634401" w:rsidP="005E3E6A">
      <w:pPr>
        <w:spacing w:after="0"/>
        <w:contextualSpacing/>
        <w:rPr>
          <w:rFonts w:ascii="Arial" w:eastAsia="Times New Roman" w:hAnsi="Arial" w:cs="Arial"/>
          <w:sz w:val="24"/>
          <w:szCs w:val="24"/>
          <w:lang w:eastAsia="pl-PL"/>
        </w:rPr>
      </w:pPr>
    </w:p>
    <w:p w:rsidR="00634401" w:rsidRPr="001B3D64" w:rsidRDefault="00634401" w:rsidP="005E3E6A">
      <w:pPr>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W ramach konkursu mogą być składane projekty realizujące następujące typy projektów  według SZOOP RPOWP na lata 2014-2020, tj.: </w:t>
      </w:r>
    </w:p>
    <w:p w:rsidR="00634401" w:rsidRPr="001B3D64" w:rsidRDefault="00634401" w:rsidP="005E3E6A">
      <w:pPr>
        <w:spacing w:after="0"/>
        <w:contextualSpacing/>
        <w:rPr>
          <w:rFonts w:ascii="Arial" w:eastAsia="Times New Roman" w:hAnsi="Arial" w:cs="Arial"/>
          <w:color w:val="FF0000"/>
          <w:sz w:val="24"/>
          <w:szCs w:val="24"/>
          <w:lang w:val="x-none" w:eastAsia="pl-PL"/>
        </w:rPr>
      </w:pPr>
    </w:p>
    <w:p w:rsidR="00634401" w:rsidRPr="001B3D64" w:rsidRDefault="00634401" w:rsidP="005E3E6A">
      <w:pPr>
        <w:numPr>
          <w:ilvl w:val="0"/>
          <w:numId w:val="29"/>
        </w:numPr>
        <w:spacing w:after="0"/>
        <w:ind w:left="426" w:hanging="426"/>
        <w:contextualSpacing/>
        <w:rPr>
          <w:rFonts w:ascii="Arial" w:eastAsia="Times New Roman" w:hAnsi="Arial" w:cs="Arial"/>
          <w:sz w:val="24"/>
          <w:szCs w:val="24"/>
          <w:u w:val="single"/>
          <w:lang w:val="x-none" w:eastAsia="pl-PL"/>
        </w:rPr>
      </w:pPr>
      <w:r w:rsidRPr="001B3D64">
        <w:rPr>
          <w:rFonts w:ascii="Arial" w:eastAsia="Times New Roman" w:hAnsi="Arial" w:cs="Arial"/>
          <w:sz w:val="24"/>
          <w:szCs w:val="24"/>
          <w:u w:val="single"/>
          <w:lang w:val="x-none" w:eastAsia="pl-PL"/>
        </w:rPr>
        <w:t>typ projektu nr 1:</w:t>
      </w:r>
    </w:p>
    <w:p w:rsidR="00634401" w:rsidRPr="001B3D64" w:rsidRDefault="00634401" w:rsidP="005E3E6A">
      <w:pPr>
        <w:tabs>
          <w:tab w:val="left" w:pos="0"/>
        </w:tabs>
        <w:spacing w:before="30" w:after="30"/>
        <w:contextualSpacing/>
        <w:rPr>
          <w:rFonts w:ascii="Arial" w:eastAsia="Times New Roman" w:hAnsi="Arial" w:cs="Arial"/>
          <w:sz w:val="24"/>
          <w:szCs w:val="24"/>
          <w:lang w:eastAsia="pl-PL"/>
        </w:rPr>
      </w:pPr>
      <w:r w:rsidRPr="001B3D64">
        <w:rPr>
          <w:rFonts w:ascii="Arial" w:hAnsi="Arial" w:cs="Arial"/>
          <w:sz w:val="24"/>
          <w:szCs w:val="24"/>
        </w:rPr>
        <w:t xml:space="preserve">Tworzenie nowych miejsc wychowania przedszkolnego, w tym dostosowanych do potrzeb dzieci z niepełnosprawnościami, w istniejących lub nowo utworzonych ośrodkach na </w:t>
      </w:r>
      <w:r w:rsidRPr="001B3D64">
        <w:rPr>
          <w:rFonts w:ascii="Arial" w:hAnsi="Arial" w:cs="Arial"/>
          <w:sz w:val="24"/>
          <w:szCs w:val="24"/>
        </w:rPr>
        <w:lastRenderedPageBreak/>
        <w:t>obszarach gmin o największym zapotrzebowaniu na edukację przedszkolną dla dzieci w wieku przedszkolnym, w tym dzieci niepełnosprawnościami</w:t>
      </w:r>
      <w:r w:rsidRPr="001B3D64">
        <w:rPr>
          <w:rFonts w:ascii="Arial" w:eastAsia="Times New Roman" w:hAnsi="Arial" w:cs="Arial"/>
          <w:sz w:val="24"/>
          <w:szCs w:val="24"/>
          <w:vertAlign w:val="superscript"/>
          <w:lang w:eastAsia="pl-PL"/>
        </w:rPr>
        <w:footnoteReference w:id="1"/>
      </w:r>
      <w:r w:rsidRPr="001B3D64">
        <w:rPr>
          <w:rFonts w:ascii="Arial" w:eastAsia="Times New Roman" w:hAnsi="Arial" w:cs="Arial"/>
          <w:sz w:val="24"/>
          <w:szCs w:val="24"/>
          <w:lang w:eastAsia="pl-PL"/>
        </w:rPr>
        <w:t>.</w:t>
      </w:r>
      <w:r w:rsidRPr="001B3D64">
        <w:rPr>
          <w:rFonts w:ascii="Arial" w:eastAsia="Times New Roman" w:hAnsi="Arial" w:cs="Arial"/>
          <w:sz w:val="24"/>
          <w:szCs w:val="24"/>
          <w:vertAlign w:val="superscript"/>
          <w:lang w:eastAsia="pl-PL"/>
        </w:rPr>
        <w:t xml:space="preserve"> </w:t>
      </w:r>
    </w:p>
    <w:p w:rsidR="00634401" w:rsidRPr="001B3D64" w:rsidRDefault="00634401" w:rsidP="005E3E6A">
      <w:pPr>
        <w:spacing w:after="0"/>
        <w:ind w:left="426" w:hanging="426"/>
        <w:contextualSpacing/>
        <w:rPr>
          <w:rFonts w:ascii="Arial" w:eastAsia="Times New Roman" w:hAnsi="Arial" w:cs="Arial"/>
          <w:color w:val="FF0000"/>
          <w:sz w:val="24"/>
          <w:szCs w:val="24"/>
          <w:lang w:eastAsia="pl-PL"/>
        </w:rPr>
      </w:pPr>
    </w:p>
    <w:p w:rsidR="00634401" w:rsidRPr="001B3D64" w:rsidRDefault="00634401" w:rsidP="005E3E6A">
      <w:pPr>
        <w:numPr>
          <w:ilvl w:val="0"/>
          <w:numId w:val="29"/>
        </w:numPr>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u w:val="single"/>
          <w:lang w:val="x-none" w:eastAsia="pl-PL"/>
        </w:rPr>
        <w:t>typ projektu nr 2</w:t>
      </w:r>
      <w:r w:rsidRPr="001B3D64">
        <w:rPr>
          <w:rFonts w:ascii="Arial" w:eastAsia="Times New Roman" w:hAnsi="Arial" w:cs="Arial"/>
          <w:sz w:val="24"/>
          <w:szCs w:val="24"/>
          <w:lang w:val="x-none" w:eastAsia="pl-PL"/>
        </w:rPr>
        <w:t>:</w:t>
      </w:r>
    </w:p>
    <w:p w:rsidR="00443EDF" w:rsidRPr="001B3D64" w:rsidRDefault="00634401" w:rsidP="005E3E6A">
      <w:pPr>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val="x-none" w:eastAsia="pl-PL"/>
        </w:rPr>
        <w:t>Dostosowanie istniejących miejsc wychowania przedszkolnego do potrzeb dzieci z niepełnosprawnościami lub realizacja dodatkowej oferty edukacyjnej i specjalistycznej umożliwiającej dziecku z niepełnosprawnością udział w wychowaniu przedszkolnym poprzez wyrównanie deficytu wynikającego z niepełnosprawności</w:t>
      </w:r>
      <w:r w:rsidRPr="001B3D64">
        <w:rPr>
          <w:rFonts w:ascii="Arial" w:eastAsia="Times New Roman" w:hAnsi="Arial" w:cs="Arial"/>
          <w:sz w:val="24"/>
          <w:szCs w:val="24"/>
          <w:lang w:eastAsia="pl-PL"/>
        </w:rPr>
        <w:t>.</w:t>
      </w:r>
    </w:p>
    <w:p w:rsidR="00443EDF" w:rsidRPr="001B3D64" w:rsidRDefault="00443EDF" w:rsidP="005E3E6A">
      <w:pPr>
        <w:spacing w:after="0"/>
        <w:contextualSpacing/>
        <w:rPr>
          <w:rFonts w:ascii="Arial" w:eastAsia="Times New Roman" w:hAnsi="Arial" w:cs="Arial"/>
          <w:bCs/>
          <w:color w:val="FF0000"/>
          <w:sz w:val="24"/>
          <w:szCs w:val="24"/>
          <w:lang w:eastAsia="pl-PL"/>
        </w:rPr>
      </w:pPr>
    </w:p>
    <w:p w:rsidR="00634401" w:rsidRPr="001B3D64" w:rsidRDefault="00634401" w:rsidP="005E3E6A">
      <w:pPr>
        <w:numPr>
          <w:ilvl w:val="0"/>
          <w:numId w:val="39"/>
        </w:numPr>
        <w:spacing w:after="0"/>
        <w:ind w:left="426" w:hanging="426"/>
        <w:contextualSpacing/>
        <w:rPr>
          <w:rFonts w:ascii="Arial" w:eastAsia="Times New Roman" w:hAnsi="Arial" w:cs="Arial"/>
          <w:bCs/>
          <w:sz w:val="24"/>
          <w:szCs w:val="24"/>
          <w:u w:val="single"/>
          <w:lang w:val="x-none" w:eastAsia="pl-PL"/>
        </w:rPr>
      </w:pPr>
      <w:r w:rsidRPr="001B3D64">
        <w:rPr>
          <w:rFonts w:ascii="Arial" w:eastAsia="Times New Roman" w:hAnsi="Arial" w:cs="Arial"/>
          <w:bCs/>
          <w:sz w:val="24"/>
          <w:szCs w:val="24"/>
          <w:u w:val="single"/>
          <w:lang w:val="x-none" w:eastAsia="pl-PL"/>
        </w:rPr>
        <w:t>typ projektu nr 3:</w:t>
      </w:r>
    </w:p>
    <w:p w:rsidR="00634401" w:rsidRPr="001B3D64" w:rsidRDefault="00634401" w:rsidP="005E3E6A">
      <w:pPr>
        <w:spacing w:before="30" w:after="30"/>
        <w:rPr>
          <w:rFonts w:ascii="Arial" w:hAnsi="Arial" w:cs="Arial"/>
          <w:sz w:val="24"/>
          <w:szCs w:val="24"/>
        </w:rPr>
      </w:pPr>
      <w:r w:rsidRPr="001B3D64">
        <w:rPr>
          <w:rFonts w:ascii="Arial" w:hAnsi="Arial" w:cs="Arial"/>
          <w:sz w:val="24"/>
          <w:szCs w:val="24"/>
        </w:rPr>
        <w:t>Rozszerzenie oferty ośrodka wychowania przedszkolnego o dodatkowe zajęcia wyrównujące szanse edukacyjne dzieci w zakresie stwierdzonych deficytów. Katalog dodatkowych zajęć dla dzieci obejmuje wyłącznie:</w:t>
      </w:r>
    </w:p>
    <w:p w:rsidR="00634401" w:rsidRPr="001B3D64" w:rsidRDefault="00634401" w:rsidP="005E3E6A">
      <w:pPr>
        <w:numPr>
          <w:ilvl w:val="0"/>
          <w:numId w:val="40"/>
        </w:numPr>
        <w:tabs>
          <w:tab w:val="left" w:pos="426"/>
        </w:tabs>
        <w:spacing w:after="0"/>
        <w:ind w:left="426" w:hanging="284"/>
        <w:contextualSpacing/>
        <w:rPr>
          <w:rFonts w:ascii="Arial" w:eastAsia="Times New Roman" w:hAnsi="Arial" w:cs="Arial"/>
          <w:color w:val="FF0000"/>
          <w:sz w:val="24"/>
          <w:szCs w:val="24"/>
          <w:lang w:val="x-none" w:eastAsia="pl-PL"/>
        </w:rPr>
      </w:pPr>
      <w:r w:rsidRPr="001B3D64">
        <w:rPr>
          <w:rFonts w:ascii="Arial" w:eastAsia="Times New Roman" w:hAnsi="Arial" w:cs="Arial"/>
          <w:sz w:val="24"/>
          <w:szCs w:val="24"/>
          <w:lang w:val="x-none" w:eastAsia="pl-PL"/>
        </w:rPr>
        <w:t>zajęcia specjalistyczne, o których mowa w</w:t>
      </w:r>
      <w:r w:rsidRPr="001B3D64">
        <w:rPr>
          <w:rFonts w:ascii="Arial" w:hAnsi="Arial" w:cs="Arial"/>
          <w:sz w:val="24"/>
          <w:szCs w:val="24"/>
          <w:lang w:val="x-none"/>
        </w:rPr>
        <w:t xml:space="preserve"> § </w:t>
      </w:r>
      <w:r w:rsidRPr="001B3D64">
        <w:rPr>
          <w:rFonts w:ascii="Arial" w:hAnsi="Arial" w:cs="Arial"/>
          <w:sz w:val="24"/>
          <w:szCs w:val="24"/>
        </w:rPr>
        <w:t>6</w:t>
      </w:r>
      <w:r w:rsidRPr="001B3D64">
        <w:rPr>
          <w:rFonts w:ascii="Arial" w:hAnsi="Arial" w:cs="Arial"/>
          <w:sz w:val="24"/>
          <w:szCs w:val="24"/>
          <w:lang w:val="x-none"/>
        </w:rPr>
        <w:t xml:space="preserve"> ust. 1 pkt </w:t>
      </w:r>
      <w:r w:rsidRPr="001B3D64">
        <w:rPr>
          <w:rFonts w:ascii="Arial" w:hAnsi="Arial" w:cs="Arial"/>
          <w:sz w:val="24"/>
          <w:szCs w:val="24"/>
        </w:rPr>
        <w:t>2</w:t>
      </w:r>
      <w:r w:rsidRPr="001B3D64">
        <w:rPr>
          <w:rFonts w:ascii="Arial" w:hAnsi="Arial" w:cs="Arial"/>
          <w:sz w:val="24"/>
          <w:szCs w:val="24"/>
          <w:lang w:val="x-none"/>
        </w:rPr>
        <w:t xml:space="preserve"> </w:t>
      </w:r>
      <w:r w:rsidRPr="001B3D64">
        <w:rPr>
          <w:rFonts w:ascii="Arial" w:hAnsi="Arial" w:cs="Arial"/>
          <w:sz w:val="24"/>
          <w:szCs w:val="24"/>
        </w:rPr>
        <w:t xml:space="preserve"> </w:t>
      </w:r>
      <w:r w:rsidRPr="001B3D64">
        <w:rPr>
          <w:rFonts w:ascii="Arial" w:hAnsi="Arial" w:cs="Arial"/>
          <w:sz w:val="24"/>
          <w:szCs w:val="24"/>
          <w:lang w:val="x-none"/>
        </w:rPr>
        <w:t>Rozporządzeni</w:t>
      </w:r>
      <w:r w:rsidRPr="001B3D64">
        <w:rPr>
          <w:rFonts w:ascii="Arial" w:hAnsi="Arial" w:cs="Arial"/>
          <w:sz w:val="24"/>
          <w:szCs w:val="24"/>
        </w:rPr>
        <w:t xml:space="preserve">a </w:t>
      </w:r>
      <w:r w:rsidRPr="001B3D64">
        <w:rPr>
          <w:rFonts w:ascii="Arial" w:hAnsi="Arial" w:cs="Arial"/>
          <w:sz w:val="24"/>
          <w:szCs w:val="24"/>
          <w:lang w:val="x-none"/>
        </w:rPr>
        <w:t xml:space="preserve"> Ministra Edukacji Narodowej z dnia 9 sierpnia 2017 r. w sprawie zasad organizacji i udzielania pomocy psychologiczno-pedagogicznej w publicznych przedszkolach, szkołach i placówkach (Dz. U. </w:t>
      </w:r>
      <w:r w:rsidRPr="001B3D64">
        <w:rPr>
          <w:rFonts w:ascii="Arial" w:hAnsi="Arial" w:cs="Arial"/>
          <w:sz w:val="24"/>
          <w:szCs w:val="24"/>
        </w:rPr>
        <w:t xml:space="preserve">z 2017 r., </w:t>
      </w:r>
      <w:r w:rsidRPr="001B3D64">
        <w:rPr>
          <w:rFonts w:ascii="Arial" w:hAnsi="Arial" w:cs="Arial"/>
          <w:sz w:val="24"/>
          <w:szCs w:val="24"/>
          <w:lang w:val="x-none"/>
        </w:rPr>
        <w:t>poz. 1591</w:t>
      </w:r>
      <w:r w:rsidR="00BB6C9B" w:rsidRPr="001B3D64">
        <w:rPr>
          <w:rFonts w:ascii="Arial" w:hAnsi="Arial" w:cs="Arial"/>
          <w:sz w:val="24"/>
          <w:szCs w:val="24"/>
        </w:rPr>
        <w:t xml:space="preserve"> z</w:t>
      </w:r>
      <w:r w:rsidR="00B07D57" w:rsidRPr="001B3D64">
        <w:rPr>
          <w:rFonts w:ascii="Arial" w:hAnsi="Arial" w:cs="Arial"/>
          <w:sz w:val="24"/>
          <w:szCs w:val="24"/>
        </w:rPr>
        <w:t xml:space="preserve"> poźn.zm.</w:t>
      </w:r>
      <w:r w:rsidRPr="001B3D64">
        <w:rPr>
          <w:rFonts w:ascii="Arial" w:hAnsi="Arial" w:cs="Arial"/>
          <w:sz w:val="24"/>
          <w:szCs w:val="24"/>
          <w:lang w:val="x-none"/>
        </w:rPr>
        <w:t xml:space="preserve">): </w:t>
      </w:r>
      <w:r w:rsidRPr="001B3D64">
        <w:rPr>
          <w:rFonts w:ascii="Arial" w:hAnsi="Arial" w:cs="Arial"/>
          <w:sz w:val="24"/>
          <w:szCs w:val="24"/>
        </w:rPr>
        <w:t>korekcyjno-kompensacyjn</w:t>
      </w:r>
      <w:r w:rsidR="00B07D57" w:rsidRPr="001B3D64">
        <w:rPr>
          <w:rFonts w:ascii="Arial" w:hAnsi="Arial" w:cs="Arial"/>
          <w:sz w:val="24"/>
          <w:szCs w:val="24"/>
        </w:rPr>
        <w:t>e</w:t>
      </w:r>
      <w:r w:rsidRPr="001B3D64">
        <w:rPr>
          <w:rFonts w:ascii="Arial" w:hAnsi="Arial" w:cs="Arial"/>
          <w:sz w:val="24"/>
          <w:szCs w:val="24"/>
        </w:rPr>
        <w:t>, logopedyczn</w:t>
      </w:r>
      <w:r w:rsidR="00B07D57" w:rsidRPr="001B3D64">
        <w:rPr>
          <w:rFonts w:ascii="Arial" w:hAnsi="Arial" w:cs="Arial"/>
          <w:sz w:val="24"/>
          <w:szCs w:val="24"/>
        </w:rPr>
        <w:t>e</w:t>
      </w:r>
      <w:r w:rsidRPr="001B3D64">
        <w:rPr>
          <w:rFonts w:ascii="Arial" w:hAnsi="Arial" w:cs="Arial"/>
          <w:sz w:val="24"/>
          <w:szCs w:val="24"/>
        </w:rPr>
        <w:t xml:space="preserve">, </w:t>
      </w:r>
      <w:r w:rsidR="00B45F73" w:rsidRPr="001B3D64">
        <w:rPr>
          <w:rFonts w:ascii="Arial" w:hAnsi="Arial" w:cs="Arial"/>
          <w:sz w:val="24"/>
          <w:szCs w:val="24"/>
        </w:rPr>
        <w:t xml:space="preserve">rozwijające </w:t>
      </w:r>
      <w:r w:rsidRPr="001B3D64">
        <w:rPr>
          <w:rFonts w:ascii="Arial" w:hAnsi="Arial" w:cs="Arial"/>
          <w:sz w:val="24"/>
          <w:szCs w:val="24"/>
        </w:rPr>
        <w:t xml:space="preserve">kompetencje emocjonalno-społeczne oraz </w:t>
      </w:r>
      <w:r w:rsidR="00B45F73" w:rsidRPr="001B3D64">
        <w:rPr>
          <w:rFonts w:ascii="Arial" w:hAnsi="Arial" w:cs="Arial"/>
          <w:sz w:val="24"/>
          <w:szCs w:val="24"/>
        </w:rPr>
        <w:t xml:space="preserve">inne </w:t>
      </w:r>
      <w:r w:rsidRPr="001B3D64">
        <w:rPr>
          <w:rFonts w:ascii="Arial" w:hAnsi="Arial" w:cs="Arial"/>
          <w:sz w:val="24"/>
          <w:szCs w:val="24"/>
        </w:rPr>
        <w:t>zaję</w:t>
      </w:r>
      <w:r w:rsidR="00B45F73" w:rsidRPr="001B3D64">
        <w:rPr>
          <w:rFonts w:ascii="Arial" w:hAnsi="Arial" w:cs="Arial"/>
          <w:sz w:val="24"/>
          <w:szCs w:val="24"/>
        </w:rPr>
        <w:t>cia</w:t>
      </w:r>
      <w:r w:rsidRPr="001B3D64">
        <w:rPr>
          <w:rFonts w:ascii="Arial" w:hAnsi="Arial" w:cs="Arial"/>
          <w:sz w:val="24"/>
          <w:szCs w:val="24"/>
        </w:rPr>
        <w:t xml:space="preserve"> o charakterze terapeutycznym</w:t>
      </w:r>
      <w:r w:rsidRPr="001B3D64">
        <w:rPr>
          <w:rFonts w:ascii="Arial" w:hAnsi="Arial" w:cs="Arial"/>
          <w:sz w:val="24"/>
          <w:szCs w:val="24"/>
          <w:lang w:val="x-none"/>
        </w:rPr>
        <w:t>;</w:t>
      </w:r>
    </w:p>
    <w:p w:rsidR="00634401" w:rsidRPr="001B3D64" w:rsidRDefault="00634401" w:rsidP="005E3E6A">
      <w:pPr>
        <w:numPr>
          <w:ilvl w:val="0"/>
          <w:numId w:val="40"/>
        </w:numPr>
        <w:tabs>
          <w:tab w:val="left" w:pos="426"/>
        </w:tabs>
        <w:autoSpaceDE w:val="0"/>
        <w:autoSpaceDN w:val="0"/>
        <w:adjustRightInd w:val="0"/>
        <w:spacing w:after="0"/>
        <w:ind w:left="426" w:hanging="284"/>
        <w:contextualSpacing/>
        <w:rPr>
          <w:rFonts w:ascii="Arial" w:eastAsia="Times New Roman" w:hAnsi="Arial" w:cs="Arial"/>
          <w:sz w:val="24"/>
          <w:szCs w:val="24"/>
          <w:lang w:val="x-none" w:eastAsia="pl-PL"/>
        </w:rPr>
      </w:pPr>
      <w:r w:rsidRPr="001B3D64">
        <w:rPr>
          <w:rFonts w:ascii="Arial" w:hAnsi="Arial" w:cs="Arial"/>
          <w:sz w:val="24"/>
          <w:szCs w:val="24"/>
          <w:lang w:val="x-none"/>
        </w:rPr>
        <w:t xml:space="preserve">zajęcia w ramach wczesnego wspomagania rozwoju </w:t>
      </w:r>
      <w:r w:rsidRPr="001B3D64">
        <w:rPr>
          <w:rFonts w:ascii="Arial" w:hAnsi="Arial" w:cs="Arial"/>
          <w:sz w:val="24"/>
          <w:szCs w:val="24"/>
        </w:rPr>
        <w:t>w rozumieniu Prawa oświatowego</w:t>
      </w:r>
      <w:r w:rsidRPr="001B3D64">
        <w:rPr>
          <w:rFonts w:ascii="Arial" w:hAnsi="Arial" w:cs="Arial"/>
          <w:sz w:val="24"/>
          <w:szCs w:val="24"/>
          <w:lang w:val="x-none"/>
        </w:rPr>
        <w:t>;</w:t>
      </w:r>
    </w:p>
    <w:p w:rsidR="00634401" w:rsidRPr="001B3D64" w:rsidRDefault="00634401" w:rsidP="005E3E6A">
      <w:pPr>
        <w:numPr>
          <w:ilvl w:val="0"/>
          <w:numId w:val="40"/>
        </w:numPr>
        <w:tabs>
          <w:tab w:val="left" w:pos="426"/>
        </w:tabs>
        <w:autoSpaceDE w:val="0"/>
        <w:autoSpaceDN w:val="0"/>
        <w:adjustRightInd w:val="0"/>
        <w:spacing w:after="0"/>
        <w:ind w:left="426" w:hanging="284"/>
        <w:contextualSpacing/>
        <w:rPr>
          <w:rFonts w:ascii="Arial" w:eastAsia="Times New Roman" w:hAnsi="Arial" w:cs="Arial"/>
          <w:sz w:val="24"/>
          <w:szCs w:val="24"/>
          <w:lang w:val="x-none" w:eastAsia="pl-PL"/>
        </w:rPr>
      </w:pPr>
      <w:r w:rsidRPr="001B3D64">
        <w:rPr>
          <w:rFonts w:ascii="Arial" w:hAnsi="Arial" w:cs="Arial"/>
          <w:sz w:val="24"/>
          <w:szCs w:val="24"/>
          <w:lang w:val="x-none"/>
        </w:rPr>
        <w:t>zajęcia stymulujące rozwój psychoruchowy np. gimnastyka korekcyjna</w:t>
      </w:r>
      <w:r w:rsidRPr="001B3D64">
        <w:rPr>
          <w:rFonts w:ascii="Arial" w:hAnsi="Arial" w:cs="Arial"/>
          <w:sz w:val="24"/>
          <w:szCs w:val="24"/>
        </w:rPr>
        <w:t>.</w:t>
      </w:r>
    </w:p>
    <w:p w:rsidR="00634401" w:rsidRPr="001B3D64" w:rsidRDefault="00634401" w:rsidP="005E3E6A">
      <w:pPr>
        <w:tabs>
          <w:tab w:val="left" w:pos="669"/>
        </w:tabs>
        <w:rPr>
          <w:rFonts w:ascii="Arial" w:hAnsi="Arial" w:cs="Arial"/>
          <w:sz w:val="24"/>
          <w:szCs w:val="24"/>
        </w:rPr>
      </w:pPr>
      <w:r w:rsidRPr="001B3D64">
        <w:rPr>
          <w:rFonts w:ascii="Arial" w:hAnsi="Arial" w:cs="Arial"/>
          <w:sz w:val="24"/>
          <w:szCs w:val="24"/>
        </w:rPr>
        <w:t>Typ projektu nr 3 może być realizowany wyłącznie jako uzupełnienie działań wskazanych</w:t>
      </w:r>
      <w:r w:rsidRPr="001B3D64">
        <w:rPr>
          <w:rFonts w:ascii="Arial" w:hAnsi="Arial" w:cs="Arial"/>
          <w:sz w:val="24"/>
          <w:szCs w:val="24"/>
        </w:rPr>
        <w:br/>
        <w:t>w typie 1 lub 2.</w:t>
      </w:r>
    </w:p>
    <w:p w:rsidR="00634401" w:rsidRPr="001B3D64" w:rsidRDefault="00634401" w:rsidP="005E3E6A">
      <w:pPr>
        <w:numPr>
          <w:ilvl w:val="0"/>
          <w:numId w:val="29"/>
        </w:numPr>
        <w:spacing w:after="0"/>
        <w:ind w:left="426" w:hanging="426"/>
        <w:contextualSpacing/>
        <w:rPr>
          <w:rFonts w:ascii="Arial" w:eastAsia="Times New Roman" w:hAnsi="Arial" w:cs="Arial"/>
          <w:sz w:val="24"/>
          <w:szCs w:val="24"/>
          <w:u w:val="single"/>
          <w:lang w:val="x-none" w:eastAsia="pl-PL"/>
        </w:rPr>
      </w:pPr>
      <w:r w:rsidRPr="001B3D64">
        <w:rPr>
          <w:rFonts w:ascii="Arial" w:eastAsia="Times New Roman" w:hAnsi="Arial" w:cs="Arial"/>
          <w:sz w:val="24"/>
          <w:szCs w:val="24"/>
          <w:u w:val="single"/>
          <w:lang w:val="x-none" w:eastAsia="pl-PL"/>
        </w:rPr>
        <w:t>typ projektu nr 4:</w:t>
      </w:r>
    </w:p>
    <w:p w:rsidR="00634401" w:rsidRPr="001B3D64" w:rsidRDefault="00634401" w:rsidP="005E3E6A">
      <w:pPr>
        <w:tabs>
          <w:tab w:val="left" w:pos="669"/>
        </w:tabs>
        <w:spacing w:after="0"/>
        <w:rPr>
          <w:rFonts w:ascii="Arial" w:hAnsi="Arial" w:cs="Arial"/>
          <w:sz w:val="24"/>
          <w:szCs w:val="24"/>
        </w:rPr>
      </w:pPr>
      <w:r w:rsidRPr="001B3D64">
        <w:rPr>
          <w:rFonts w:ascii="Arial" w:hAnsi="Arial" w:cs="Arial"/>
          <w:sz w:val="24"/>
          <w:szCs w:val="24"/>
        </w:rPr>
        <w:t xml:space="preserve">Wydłużenie godzin pracy ośrodka wychowania przedszkolnego.  </w:t>
      </w:r>
    </w:p>
    <w:p w:rsidR="00634401" w:rsidRPr="001B3D64" w:rsidRDefault="00634401" w:rsidP="005E3E6A">
      <w:pPr>
        <w:tabs>
          <w:tab w:val="left" w:pos="669"/>
        </w:tabs>
        <w:spacing w:after="0"/>
        <w:rPr>
          <w:rFonts w:ascii="Arial" w:hAnsi="Arial" w:cs="Arial"/>
          <w:bCs/>
          <w:color w:val="FF0000"/>
          <w:sz w:val="24"/>
          <w:szCs w:val="24"/>
        </w:rPr>
      </w:pPr>
      <w:r w:rsidRPr="001B3D64">
        <w:rPr>
          <w:rFonts w:ascii="Arial" w:hAnsi="Arial" w:cs="Arial"/>
          <w:bCs/>
          <w:sz w:val="24"/>
          <w:szCs w:val="24"/>
        </w:rPr>
        <w:t>Typ projektu nr 4 może być realizowany wyłącznie jako uzupełnienie działań wskazanych w typie 1 lub 2</w:t>
      </w:r>
      <w:r w:rsidRPr="001B3D64">
        <w:rPr>
          <w:rFonts w:ascii="Arial" w:hAnsi="Arial" w:cs="Arial"/>
          <w:bCs/>
          <w:color w:val="FF0000"/>
          <w:sz w:val="24"/>
          <w:szCs w:val="24"/>
        </w:rPr>
        <w:t>.</w:t>
      </w:r>
    </w:p>
    <w:p w:rsidR="00634401" w:rsidRPr="001B3D64" w:rsidRDefault="00634401" w:rsidP="005E3E6A">
      <w:pPr>
        <w:spacing w:after="0"/>
        <w:ind w:left="720"/>
        <w:contextualSpacing/>
        <w:rPr>
          <w:rFonts w:ascii="Arial" w:eastAsia="Times New Roman" w:hAnsi="Arial" w:cs="Arial"/>
          <w:bCs/>
          <w:color w:val="FF0000"/>
          <w:sz w:val="24"/>
          <w:szCs w:val="24"/>
          <w:lang w:val="x-none" w:eastAsia="pl-PL"/>
        </w:rPr>
      </w:pPr>
    </w:p>
    <w:p w:rsidR="00634401" w:rsidRPr="001B3D64" w:rsidRDefault="00634401" w:rsidP="005E3E6A">
      <w:pPr>
        <w:numPr>
          <w:ilvl w:val="0"/>
          <w:numId w:val="29"/>
        </w:numPr>
        <w:spacing w:after="0"/>
        <w:ind w:left="426" w:hanging="426"/>
        <w:contextualSpacing/>
        <w:rPr>
          <w:rFonts w:ascii="Arial" w:eastAsia="Times New Roman" w:hAnsi="Arial" w:cs="Arial"/>
          <w:bCs/>
          <w:sz w:val="24"/>
          <w:szCs w:val="24"/>
          <w:u w:val="single"/>
          <w:lang w:val="x-none" w:eastAsia="pl-PL"/>
        </w:rPr>
      </w:pPr>
      <w:r w:rsidRPr="001B3D64">
        <w:rPr>
          <w:rFonts w:ascii="Arial" w:eastAsia="Times New Roman" w:hAnsi="Arial" w:cs="Arial"/>
          <w:bCs/>
          <w:sz w:val="24"/>
          <w:szCs w:val="24"/>
          <w:u w:val="single"/>
          <w:lang w:val="x-none" w:eastAsia="pl-PL"/>
        </w:rPr>
        <w:t>typ projektu nr 5:</w:t>
      </w:r>
    </w:p>
    <w:p w:rsidR="00634401" w:rsidRPr="001B3D64" w:rsidRDefault="00634401" w:rsidP="005E3E6A">
      <w:pPr>
        <w:tabs>
          <w:tab w:val="left" w:pos="669"/>
        </w:tabs>
        <w:spacing w:after="0"/>
        <w:rPr>
          <w:rFonts w:ascii="Arial" w:hAnsi="Arial" w:cs="Arial"/>
          <w:sz w:val="24"/>
          <w:szCs w:val="24"/>
        </w:rPr>
      </w:pPr>
      <w:r w:rsidRPr="001B3D64">
        <w:rPr>
          <w:rFonts w:ascii="Arial" w:hAnsi="Arial" w:cs="Arial"/>
          <w:sz w:val="24"/>
          <w:szCs w:val="24"/>
        </w:rPr>
        <w:t xml:space="preserve">Doskonalenie umiejętności, kompetencji lub kwalifikacji nauczycieli ośrodków wychowania przedszkolnego do pracy z dziećmi w wieku przedszkolnym, w tym z dziećmi ze specjalnymi potrzebami </w:t>
      </w:r>
      <w:r w:rsidR="00C21E56" w:rsidRPr="001B3D64">
        <w:rPr>
          <w:rFonts w:ascii="Arial" w:hAnsi="Arial" w:cs="Arial"/>
          <w:sz w:val="24"/>
          <w:szCs w:val="24"/>
        </w:rPr>
        <w:t xml:space="preserve">rozwojowymi i edukacyjnymi </w:t>
      </w:r>
      <w:r w:rsidRPr="001B3D64">
        <w:rPr>
          <w:rFonts w:ascii="Arial" w:hAnsi="Arial" w:cs="Arial"/>
          <w:sz w:val="24"/>
          <w:szCs w:val="24"/>
        </w:rPr>
        <w:t xml:space="preserve">oraz w zakresie współpracy nauczycieli z rodzicami, w tym radzenia sobie w sytuacjach trudnych. </w:t>
      </w:r>
    </w:p>
    <w:p w:rsidR="00634401" w:rsidRPr="001B3D64" w:rsidRDefault="00634401" w:rsidP="005E3E6A">
      <w:pPr>
        <w:tabs>
          <w:tab w:val="left" w:pos="669"/>
        </w:tabs>
        <w:spacing w:after="0"/>
        <w:rPr>
          <w:rFonts w:ascii="Arial" w:hAnsi="Arial" w:cs="Arial"/>
          <w:bCs/>
          <w:sz w:val="24"/>
          <w:szCs w:val="24"/>
        </w:rPr>
      </w:pPr>
      <w:r w:rsidRPr="001B3D64">
        <w:rPr>
          <w:rFonts w:ascii="Arial" w:hAnsi="Arial" w:cs="Arial"/>
          <w:bCs/>
          <w:sz w:val="24"/>
          <w:szCs w:val="24"/>
        </w:rPr>
        <w:t>Typ projektu nr 5 może być realizowany wyłącznie jako uzupełnienie działań wskazanych</w:t>
      </w:r>
      <w:r w:rsidRPr="001B3D64">
        <w:rPr>
          <w:rFonts w:ascii="Arial" w:hAnsi="Arial" w:cs="Arial"/>
          <w:bCs/>
          <w:sz w:val="24"/>
          <w:szCs w:val="24"/>
        </w:rPr>
        <w:br/>
        <w:t>w typie 1 lub 2.</w:t>
      </w:r>
    </w:p>
    <w:p w:rsidR="00634401" w:rsidRPr="001B3D64" w:rsidRDefault="00634401" w:rsidP="005E3E6A">
      <w:pPr>
        <w:tabs>
          <w:tab w:val="left" w:pos="669"/>
        </w:tabs>
        <w:spacing w:after="0"/>
        <w:rPr>
          <w:rFonts w:ascii="Arial" w:hAnsi="Arial" w:cs="Arial"/>
          <w:bCs/>
          <w:sz w:val="24"/>
          <w:szCs w:val="24"/>
        </w:rPr>
      </w:pPr>
    </w:p>
    <w:p w:rsidR="00634401" w:rsidRPr="001B3D64" w:rsidRDefault="00634401" w:rsidP="005E3E6A">
      <w:pPr>
        <w:numPr>
          <w:ilvl w:val="0"/>
          <w:numId w:val="29"/>
        </w:numPr>
        <w:spacing w:after="0"/>
        <w:ind w:left="426" w:hanging="426"/>
        <w:contextualSpacing/>
        <w:rPr>
          <w:rFonts w:ascii="Arial" w:eastAsia="Times New Roman" w:hAnsi="Arial" w:cs="Arial"/>
          <w:bCs/>
          <w:sz w:val="24"/>
          <w:szCs w:val="24"/>
          <w:u w:val="single"/>
          <w:lang w:val="x-none" w:eastAsia="pl-PL"/>
        </w:rPr>
      </w:pPr>
      <w:r w:rsidRPr="001B3D64">
        <w:rPr>
          <w:rFonts w:ascii="Arial" w:eastAsia="Times New Roman" w:hAnsi="Arial" w:cs="Arial"/>
          <w:bCs/>
          <w:sz w:val="24"/>
          <w:szCs w:val="24"/>
          <w:u w:val="single"/>
          <w:lang w:val="x-none" w:eastAsia="pl-PL"/>
        </w:rPr>
        <w:t>typ projektu nr 6:</w:t>
      </w:r>
    </w:p>
    <w:p w:rsidR="00634401" w:rsidRPr="001B3D64" w:rsidRDefault="00634401" w:rsidP="005E3E6A">
      <w:pPr>
        <w:spacing w:before="30" w:after="30"/>
        <w:rPr>
          <w:rFonts w:ascii="Arial" w:hAnsi="Arial" w:cs="Arial"/>
          <w:sz w:val="24"/>
          <w:szCs w:val="24"/>
        </w:rPr>
      </w:pPr>
      <w:r w:rsidRPr="001B3D64">
        <w:rPr>
          <w:rFonts w:ascii="Arial" w:hAnsi="Arial" w:cs="Arial"/>
          <w:sz w:val="24"/>
          <w:szCs w:val="24"/>
        </w:rPr>
        <w:t xml:space="preserve">Wsparcie na rzecz kształtowania i rozwijania u dzieci </w:t>
      </w:r>
      <w:r w:rsidR="009F22B4" w:rsidRPr="001B3D64">
        <w:rPr>
          <w:rFonts w:ascii="Arial" w:hAnsi="Arial" w:cs="Arial"/>
          <w:sz w:val="24"/>
          <w:szCs w:val="24"/>
        </w:rPr>
        <w:t>w wieku przedszkolnym</w:t>
      </w:r>
      <w:r w:rsidR="009F22B4" w:rsidRPr="001B3D64">
        <w:rPr>
          <w:rFonts w:ascii="Arial" w:hAnsi="Arial" w:cs="Arial"/>
          <w:color w:val="FF0000"/>
          <w:sz w:val="24"/>
          <w:szCs w:val="24"/>
        </w:rPr>
        <w:t xml:space="preserve"> </w:t>
      </w:r>
      <w:r w:rsidRPr="001B3D64">
        <w:rPr>
          <w:rFonts w:ascii="Arial" w:hAnsi="Arial" w:cs="Arial"/>
          <w:sz w:val="24"/>
          <w:szCs w:val="24"/>
        </w:rPr>
        <w:t xml:space="preserve">kompetencji kluczowych (porozumiewania się w językach obcych, matematycznych, podstawowych kompetencji naukowo-technicznych, informatycznych) oraz </w:t>
      </w:r>
      <w:r w:rsidR="009F22B4" w:rsidRPr="001B3D64">
        <w:rPr>
          <w:rFonts w:ascii="Arial" w:hAnsi="Arial" w:cs="Arial"/>
          <w:sz w:val="24"/>
          <w:szCs w:val="24"/>
        </w:rPr>
        <w:t>umiejętności uniwersalnych</w:t>
      </w:r>
      <w:r w:rsidR="009F22B4" w:rsidRPr="001B3D64">
        <w:rPr>
          <w:rFonts w:ascii="Arial" w:hAnsi="Arial" w:cs="Arial"/>
          <w:color w:val="FF0000"/>
          <w:sz w:val="24"/>
          <w:szCs w:val="24"/>
        </w:rPr>
        <w:t xml:space="preserve"> </w:t>
      </w:r>
      <w:r w:rsidRPr="001B3D64">
        <w:rPr>
          <w:rFonts w:ascii="Arial" w:hAnsi="Arial" w:cs="Arial"/>
          <w:sz w:val="24"/>
          <w:szCs w:val="24"/>
        </w:rPr>
        <w:t xml:space="preserve">niezbędnych na rynku pracy (umiejętność uczenia się, kreatywność, innowacyjność, </w:t>
      </w:r>
      <w:r w:rsidRPr="001B3D64">
        <w:rPr>
          <w:rFonts w:ascii="Arial" w:hAnsi="Arial" w:cs="Arial"/>
          <w:sz w:val="24"/>
          <w:szCs w:val="24"/>
        </w:rPr>
        <w:lastRenderedPageBreak/>
        <w:t>inicjatywność, przedsiębiorczość oraz praca zespołowa) w szczególności: realizacja projektów edukacyjnych w OWP</w:t>
      </w:r>
      <w:r w:rsidRPr="001B3D64">
        <w:rPr>
          <w:rFonts w:ascii="Arial" w:hAnsi="Arial" w:cs="Arial"/>
          <w:sz w:val="24"/>
          <w:szCs w:val="24"/>
          <w:vertAlign w:val="superscript"/>
        </w:rPr>
        <w:footnoteReference w:id="2"/>
      </w:r>
      <w:r w:rsidRPr="001B3D64">
        <w:rPr>
          <w:rFonts w:ascii="Arial" w:hAnsi="Arial" w:cs="Arial"/>
          <w:sz w:val="24"/>
          <w:szCs w:val="24"/>
        </w:rPr>
        <w:t>, realizacja dodatkowych zajęć dydaktyczno-wyrównawczych, realizacja zajęć rozwijających uzdolnienia, organizacja kółek zainteresowań, warsztatów, laboratoriów.</w:t>
      </w:r>
    </w:p>
    <w:p w:rsidR="00634401" w:rsidRPr="001B3D64" w:rsidRDefault="00634401" w:rsidP="005E3E6A">
      <w:pPr>
        <w:spacing w:before="30" w:after="30"/>
        <w:rPr>
          <w:rFonts w:ascii="Arial" w:hAnsi="Arial" w:cs="Arial"/>
          <w:color w:val="FF0000"/>
          <w:sz w:val="24"/>
          <w:szCs w:val="24"/>
        </w:rPr>
      </w:pPr>
    </w:p>
    <w:p w:rsidR="00634401" w:rsidRPr="001B3D64" w:rsidRDefault="00634401" w:rsidP="005E3E6A">
      <w:pPr>
        <w:numPr>
          <w:ilvl w:val="0"/>
          <w:numId w:val="29"/>
        </w:numPr>
        <w:spacing w:after="0"/>
        <w:ind w:left="426" w:hanging="426"/>
        <w:contextualSpacing/>
        <w:rPr>
          <w:rFonts w:ascii="Arial" w:eastAsia="Times New Roman" w:hAnsi="Arial" w:cs="Arial"/>
          <w:bCs/>
          <w:sz w:val="24"/>
          <w:szCs w:val="24"/>
          <w:u w:val="single"/>
          <w:lang w:val="x-none" w:eastAsia="pl-PL"/>
        </w:rPr>
      </w:pPr>
      <w:r w:rsidRPr="001B3D64">
        <w:rPr>
          <w:rFonts w:ascii="Arial" w:eastAsia="Times New Roman" w:hAnsi="Arial" w:cs="Arial"/>
          <w:bCs/>
          <w:sz w:val="24"/>
          <w:szCs w:val="24"/>
          <w:u w:val="single"/>
          <w:lang w:val="x-none" w:eastAsia="pl-PL"/>
        </w:rPr>
        <w:t>typ projektu nr 7:</w:t>
      </w:r>
    </w:p>
    <w:p w:rsidR="00627F69" w:rsidRPr="001B3D64" w:rsidRDefault="00634401" w:rsidP="005E3E6A">
      <w:pPr>
        <w:rPr>
          <w:rFonts w:ascii="Arial" w:hAnsi="Arial" w:cs="Arial"/>
          <w:bCs/>
          <w:color w:val="FF0000"/>
          <w:sz w:val="24"/>
          <w:szCs w:val="24"/>
        </w:rPr>
      </w:pPr>
      <w:r w:rsidRPr="001B3D64">
        <w:rPr>
          <w:rFonts w:ascii="Arial" w:hAnsi="Arial" w:cs="Arial"/>
          <w:bCs/>
          <w:sz w:val="24"/>
          <w:szCs w:val="24"/>
        </w:rPr>
        <w:t>Doskonalenie umiejętności, kompetencji lub kwalifikacji nauczycieli w zakresie stosowania metod oraz form organizacyjnych sprzyjających kształtowaniu i rozwijaniu u dzieci w wieku przedszkolnym kompetencji kluczowych</w:t>
      </w:r>
      <w:r w:rsidRPr="001B3D64">
        <w:rPr>
          <w:rFonts w:ascii="Arial" w:hAnsi="Arial" w:cs="Arial"/>
          <w:bCs/>
          <w:color w:val="FF0000"/>
          <w:sz w:val="24"/>
          <w:szCs w:val="24"/>
        </w:rPr>
        <w:t xml:space="preserve"> </w:t>
      </w:r>
      <w:r w:rsidRPr="001B3D64">
        <w:rPr>
          <w:rFonts w:ascii="Arial" w:hAnsi="Arial" w:cs="Arial"/>
          <w:bCs/>
          <w:sz w:val="24"/>
          <w:szCs w:val="24"/>
        </w:rPr>
        <w:t xml:space="preserve">(porozumiewania się </w:t>
      </w:r>
      <w:r w:rsidRPr="001B3D64">
        <w:rPr>
          <w:rFonts w:ascii="Arial" w:hAnsi="Arial" w:cs="Arial"/>
          <w:bCs/>
          <w:sz w:val="24"/>
          <w:szCs w:val="24"/>
        </w:rPr>
        <w:br/>
        <w:t xml:space="preserve">w językach obcych, matematycznych, podstawowych kompetencji naukowo-technicznych, informatycznych) oraz </w:t>
      </w:r>
      <w:r w:rsidR="00295A53" w:rsidRPr="001B3D64">
        <w:rPr>
          <w:rFonts w:ascii="Arial" w:hAnsi="Arial" w:cs="Arial"/>
          <w:bCs/>
          <w:sz w:val="24"/>
          <w:szCs w:val="24"/>
        </w:rPr>
        <w:t xml:space="preserve">umiejętności </w:t>
      </w:r>
      <w:r w:rsidRPr="001B3D64">
        <w:rPr>
          <w:rFonts w:ascii="Arial" w:hAnsi="Arial" w:cs="Arial"/>
          <w:bCs/>
          <w:sz w:val="24"/>
          <w:szCs w:val="24"/>
        </w:rPr>
        <w:t xml:space="preserve"> uniwersalnych</w:t>
      </w:r>
      <w:r w:rsidR="001231E4" w:rsidRPr="001B3D64">
        <w:rPr>
          <w:rFonts w:ascii="Arial" w:hAnsi="Arial" w:cs="Arial"/>
          <w:bCs/>
          <w:sz w:val="24"/>
          <w:szCs w:val="24"/>
        </w:rPr>
        <w:t xml:space="preserve"> niezbędnych na rynku</w:t>
      </w:r>
      <w:r w:rsidRPr="001B3D64">
        <w:rPr>
          <w:rFonts w:ascii="Arial" w:hAnsi="Arial" w:cs="Arial"/>
          <w:bCs/>
          <w:sz w:val="24"/>
          <w:szCs w:val="24"/>
        </w:rPr>
        <w:t xml:space="preserve"> (umiejętność uczenia się, kreatywność, innowacyjność, inicjatywność, przedsiębiorczość oraz praca zespołowa)</w:t>
      </w:r>
    </w:p>
    <w:p w:rsidR="00634401" w:rsidRPr="001B3D64" w:rsidRDefault="00634401" w:rsidP="005E3E6A">
      <w:pPr>
        <w:rPr>
          <w:rFonts w:ascii="Arial" w:hAnsi="Arial" w:cs="Arial"/>
          <w:bCs/>
          <w:sz w:val="24"/>
          <w:szCs w:val="24"/>
        </w:rPr>
      </w:pPr>
      <w:r w:rsidRPr="001B3D64">
        <w:rPr>
          <w:rFonts w:ascii="Arial" w:hAnsi="Arial" w:cs="Arial"/>
          <w:bCs/>
          <w:sz w:val="24"/>
          <w:szCs w:val="24"/>
        </w:rPr>
        <w:t xml:space="preserve">Typ projektu nr 7 może być realizowany wyłącznie jako uzupełnienie działań wskazanych </w:t>
      </w:r>
      <w:r w:rsidRPr="001B3D64">
        <w:rPr>
          <w:rFonts w:ascii="Arial" w:hAnsi="Arial" w:cs="Arial"/>
          <w:bCs/>
          <w:sz w:val="24"/>
          <w:szCs w:val="24"/>
        </w:rPr>
        <w:br/>
        <w:t>w typie 6.</w:t>
      </w:r>
    </w:p>
    <w:p w:rsidR="00634401" w:rsidRPr="001B3D64" w:rsidRDefault="00BB1627" w:rsidP="005E3E6A">
      <w:pPr>
        <w:autoSpaceDE w:val="0"/>
        <w:autoSpaceDN w:val="0"/>
        <w:adjustRightInd w:val="0"/>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Uwaga:</w:t>
      </w:r>
    </w:p>
    <w:p w:rsidR="00BB1627" w:rsidRPr="001B3D64" w:rsidRDefault="00BB1627" w:rsidP="005E3E6A">
      <w:pPr>
        <w:autoSpaceDE w:val="0"/>
        <w:autoSpaceDN w:val="0"/>
        <w:adjustRightInd w:val="0"/>
        <w:spacing w:after="0"/>
        <w:contextualSpacing/>
        <w:rPr>
          <w:rFonts w:ascii="Arial" w:eastAsia="Times New Roman" w:hAnsi="Arial" w:cs="Arial"/>
          <w:color w:val="FF0000"/>
          <w:sz w:val="24"/>
          <w:szCs w:val="24"/>
          <w:lang w:val="x-none" w:eastAsia="pl-PL"/>
        </w:rPr>
      </w:pPr>
      <w:r w:rsidRPr="001B3D64">
        <w:rPr>
          <w:rFonts w:ascii="Arial" w:hAnsi="Arial" w:cs="Arial"/>
          <w:sz w:val="24"/>
          <w:szCs w:val="24"/>
        </w:rPr>
        <w:t xml:space="preserve">Wszystkie realizowane formy wsparcia muszą być zgodne z prawodawstwem krajowym, </w:t>
      </w:r>
      <w:r w:rsidRPr="001B3D64">
        <w:rPr>
          <w:rFonts w:ascii="Arial" w:hAnsi="Arial" w:cs="Arial"/>
          <w:sz w:val="24"/>
          <w:szCs w:val="24"/>
        </w:rPr>
        <w:br/>
        <w:t>w szczególności z ustawą z dnia 7 września 1991 r. o systemie oświaty, ustawą z dnia 14 grudnia 2016 r. Prawa Oświatowe, a także z Wytycznymi w zakresie realizacji przedsięwzięć z udziałem środków Europejskiego Funduszu Społecznego w obszarze edukacji na lata 2014-2020.</w:t>
      </w:r>
    </w:p>
    <w:p w:rsidR="00BB1627" w:rsidRPr="001B3D64" w:rsidRDefault="00BB1627" w:rsidP="005E3E6A">
      <w:pPr>
        <w:autoSpaceDE w:val="0"/>
        <w:autoSpaceDN w:val="0"/>
        <w:adjustRightInd w:val="0"/>
        <w:spacing w:after="0"/>
        <w:contextualSpacing/>
        <w:rPr>
          <w:rFonts w:ascii="Arial" w:eastAsia="Times New Roman" w:hAnsi="Arial" w:cs="Arial"/>
          <w:color w:val="FF0000"/>
          <w:sz w:val="24"/>
          <w:szCs w:val="24"/>
          <w:lang w:val="x-none" w:eastAsia="pl-PL"/>
        </w:rPr>
      </w:pPr>
    </w:p>
    <w:p w:rsidR="00634401" w:rsidRPr="001B3D64" w:rsidRDefault="00BB1627" w:rsidP="005E3E6A">
      <w:pPr>
        <w:spacing w:after="0"/>
        <w:contextualSpacing/>
        <w:rPr>
          <w:rFonts w:ascii="Arial" w:eastAsia="Times New Roman" w:hAnsi="Arial" w:cs="Arial"/>
          <w:bCs/>
          <w:sz w:val="24"/>
          <w:szCs w:val="24"/>
          <w:lang w:eastAsia="pl-PL"/>
        </w:rPr>
      </w:pPr>
      <w:r w:rsidRPr="001B3D64">
        <w:rPr>
          <w:rFonts w:ascii="Arial" w:eastAsia="Times New Roman" w:hAnsi="Arial" w:cs="Arial"/>
          <w:bCs/>
          <w:sz w:val="24"/>
          <w:szCs w:val="24"/>
          <w:lang w:val="x-none" w:eastAsia="pl-PL"/>
        </w:rPr>
        <w:t>Typ 1</w:t>
      </w:r>
    </w:p>
    <w:p w:rsidR="00BB1627" w:rsidRPr="001B3D64" w:rsidRDefault="00BB1627" w:rsidP="005E3E6A">
      <w:pPr>
        <w:spacing w:after="0"/>
        <w:rPr>
          <w:rFonts w:ascii="Arial" w:hAnsi="Arial" w:cs="Arial"/>
          <w:bCs/>
          <w:color w:val="FF0000"/>
          <w:sz w:val="24"/>
          <w:szCs w:val="24"/>
        </w:rPr>
      </w:pPr>
      <w:r w:rsidRPr="001B3D64">
        <w:rPr>
          <w:rFonts w:ascii="Arial" w:hAnsi="Arial" w:cs="Arial"/>
          <w:bCs/>
          <w:sz w:val="24"/>
          <w:szCs w:val="24"/>
        </w:rPr>
        <w:t xml:space="preserve">Tworzenie nowych miejsc wychowania przedszkolnego, w tym dostosowanych do potrzeb dzieci z niepełnosprawnościami, w istniejących lub nowo utworzonych ośrodkach na obszarach gmin o największym zapotrzebowaniu na edukację przedszkolną dla dzieci </w:t>
      </w:r>
      <w:r w:rsidRPr="001B3D64">
        <w:rPr>
          <w:rFonts w:ascii="Arial" w:hAnsi="Arial" w:cs="Arial"/>
          <w:bCs/>
          <w:sz w:val="24"/>
          <w:szCs w:val="24"/>
        </w:rPr>
        <w:br/>
        <w:t>w wieku przedszkolnym, w tym z niepełnosprawnościami</w:t>
      </w:r>
      <w:r w:rsidRPr="001B3D64">
        <w:rPr>
          <w:rFonts w:ascii="Arial" w:eastAsia="Times New Roman" w:hAnsi="Arial" w:cs="Arial"/>
          <w:bCs/>
          <w:sz w:val="24"/>
          <w:szCs w:val="24"/>
          <w:lang w:eastAsia="pl-PL"/>
        </w:rPr>
        <w:t>.</w:t>
      </w:r>
    </w:p>
    <w:p w:rsidR="00634401" w:rsidRPr="001B3D64" w:rsidRDefault="00623FD5" w:rsidP="005E3E6A">
      <w:pPr>
        <w:spacing w:after="0"/>
        <w:rPr>
          <w:rFonts w:ascii="Arial" w:hAnsi="Arial" w:cs="Arial"/>
          <w:sz w:val="24"/>
          <w:szCs w:val="24"/>
        </w:rPr>
      </w:pPr>
      <w:r w:rsidRPr="001B3D64">
        <w:rPr>
          <w:rFonts w:ascii="Arial" w:hAnsi="Arial" w:cs="Arial"/>
          <w:sz w:val="24"/>
          <w:szCs w:val="24"/>
        </w:rPr>
        <w:t>Uwaga:</w:t>
      </w:r>
    </w:p>
    <w:p w:rsidR="00623FD5" w:rsidRPr="001B3D64" w:rsidRDefault="00623FD5" w:rsidP="00623FD5">
      <w:pPr>
        <w:spacing w:after="0"/>
        <w:rPr>
          <w:rFonts w:ascii="Arial" w:hAnsi="Arial" w:cs="Arial"/>
          <w:sz w:val="24"/>
          <w:szCs w:val="24"/>
        </w:rPr>
      </w:pPr>
      <w:r w:rsidRPr="001B3D64">
        <w:rPr>
          <w:rFonts w:ascii="Arial" w:hAnsi="Arial" w:cs="Arial"/>
          <w:sz w:val="24"/>
          <w:szCs w:val="24"/>
        </w:rPr>
        <w:t xml:space="preserve">Lista gmin, na terenie których możliwe jest tworzenie nowych miejsc wychowania przedszkolnego dla dzieci w wieku przedszkolnym, w tym z niepełnosprawnościami o której mowa w kryterium dopuszczającym szczególnym stanowi załącznik nr 10 do regulaminu konkursu. </w:t>
      </w:r>
    </w:p>
    <w:p w:rsidR="00623FD5" w:rsidRPr="001B3D64" w:rsidRDefault="00623FD5" w:rsidP="00623FD5">
      <w:pPr>
        <w:spacing w:after="0"/>
        <w:rPr>
          <w:rFonts w:ascii="Arial" w:hAnsi="Arial" w:cs="Arial"/>
          <w:color w:val="FF0000"/>
          <w:sz w:val="24"/>
          <w:szCs w:val="24"/>
        </w:rPr>
      </w:pPr>
      <w:r w:rsidRPr="001B3D64">
        <w:rPr>
          <w:rFonts w:ascii="Arial" w:hAnsi="Arial" w:cs="Arial"/>
          <w:sz w:val="24"/>
          <w:szCs w:val="24"/>
        </w:rPr>
        <w:t>Jednocześnie nowe miejsca wychowania przedszkolnego dla dzieci z niepełnosprawnościami mogą być tworzone na terenie każdej z gmin województwa podlaskiego, o ile potrzeba taka będzie wynikała z diagnozy sytuacji w danej gminie przeprowadzonej przez wnioskodawcę. Wyniki diagnozy stanowiące uzasadnienie potrzeby realizacji projektu powinny zostać zamieszczone w treści wniosku o dofinansowanie.</w:t>
      </w:r>
    </w:p>
    <w:p w:rsidR="00634401" w:rsidRPr="001B3D64" w:rsidRDefault="00634401" w:rsidP="005E3E6A">
      <w:pPr>
        <w:spacing w:after="0"/>
        <w:rPr>
          <w:rFonts w:ascii="Arial" w:hAnsi="Arial" w:cs="Arial"/>
          <w:sz w:val="24"/>
          <w:szCs w:val="24"/>
        </w:rPr>
      </w:pPr>
      <w:r w:rsidRPr="001B3D64">
        <w:rPr>
          <w:rFonts w:ascii="Arial" w:hAnsi="Arial" w:cs="Arial"/>
          <w:sz w:val="24"/>
          <w:szCs w:val="24"/>
        </w:rPr>
        <w:t>Wsparcie w zakresie tworzenia nowych miejsc wychowania przedszkolnego możliwe  jest po spełnieniu następujących warunków:</w:t>
      </w:r>
    </w:p>
    <w:p w:rsidR="00634401" w:rsidRPr="001B3D64" w:rsidRDefault="00634401" w:rsidP="005E3E6A">
      <w:pPr>
        <w:numPr>
          <w:ilvl w:val="0"/>
          <w:numId w:val="43"/>
        </w:numPr>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Liczba utworzonych w ramach udzielonego wsparcia nowych miejsc wychowania przedszkolnego odpowiada faktycznemu i prognozowanemu w perspektywie 3-letniej zapotrzebowaniu na usługi edukacji przedszkolnej na terenie gminy/miasta, na których są one tworzone. </w:t>
      </w:r>
      <w:r w:rsidRPr="001B3D64">
        <w:rPr>
          <w:rFonts w:ascii="Arial" w:eastAsia="Times New Roman" w:hAnsi="Arial" w:cs="Arial"/>
          <w:sz w:val="24"/>
          <w:szCs w:val="24"/>
          <w:u w:val="single"/>
          <w:lang w:val="x-none" w:eastAsia="pl-PL"/>
        </w:rPr>
        <w:t>Projekt powinien zawierać analizę potrzeb i deficytów</w:t>
      </w:r>
      <w:r w:rsidRPr="001B3D64">
        <w:rPr>
          <w:rFonts w:ascii="Arial" w:eastAsia="Times New Roman" w:hAnsi="Arial" w:cs="Arial"/>
          <w:sz w:val="24"/>
          <w:szCs w:val="24"/>
          <w:lang w:val="x-none" w:eastAsia="pl-PL"/>
        </w:rPr>
        <w:t xml:space="preserve"> w obszarze </w:t>
      </w:r>
      <w:r w:rsidRPr="001B3D64">
        <w:rPr>
          <w:rFonts w:ascii="Arial" w:eastAsia="Times New Roman" w:hAnsi="Arial" w:cs="Arial"/>
          <w:sz w:val="24"/>
          <w:szCs w:val="24"/>
          <w:lang w:val="x-none" w:eastAsia="pl-PL"/>
        </w:rPr>
        <w:lastRenderedPageBreak/>
        <w:t xml:space="preserve">edukacji przedszkolnej zawierającą m.in.: liczbę dostępnych miejsc dla </w:t>
      </w:r>
      <w:r w:rsidRPr="001B3D64">
        <w:rPr>
          <w:rFonts w:ascii="Arial" w:eastAsia="Times New Roman" w:hAnsi="Arial" w:cs="Arial"/>
          <w:sz w:val="24"/>
          <w:szCs w:val="24"/>
          <w:lang w:eastAsia="pl-PL"/>
        </w:rPr>
        <w:t>dzieci w wieku przedszkolnym</w:t>
      </w:r>
      <w:r w:rsidRPr="001B3D64">
        <w:rPr>
          <w:rFonts w:ascii="Arial" w:eastAsia="Times New Roman" w:hAnsi="Arial" w:cs="Arial"/>
          <w:sz w:val="24"/>
          <w:szCs w:val="24"/>
          <w:lang w:val="x-none" w:eastAsia="pl-PL"/>
        </w:rPr>
        <w:t xml:space="preserve"> (w tym liczbę miejsc podlegającą pod organ prowadzący</w:t>
      </w:r>
      <w:r w:rsidRPr="001B3D64">
        <w:rPr>
          <w:rFonts w:ascii="Arial" w:eastAsia="Times New Roman" w:hAnsi="Arial" w:cs="Arial"/>
          <w:sz w:val="24"/>
          <w:szCs w:val="24"/>
          <w:lang w:eastAsia="pl-PL"/>
        </w:rPr>
        <w:t xml:space="preserve"> - Wnioskodawcę</w:t>
      </w:r>
      <w:r w:rsidRPr="001B3D64">
        <w:rPr>
          <w:rFonts w:ascii="Arial" w:eastAsia="Times New Roman" w:hAnsi="Arial" w:cs="Arial"/>
          <w:sz w:val="24"/>
          <w:szCs w:val="24"/>
          <w:lang w:val="x-none" w:eastAsia="pl-PL"/>
        </w:rPr>
        <w:t>)</w:t>
      </w:r>
      <w:r w:rsidRPr="001B3D64">
        <w:rPr>
          <w:rFonts w:ascii="Arial" w:eastAsia="Times New Roman" w:hAnsi="Arial" w:cs="Arial"/>
          <w:sz w:val="24"/>
          <w:szCs w:val="24"/>
          <w:lang w:eastAsia="pl-PL"/>
        </w:rPr>
        <w:t xml:space="preserve"> w roku szkolnym, w którym składany jest projekt</w:t>
      </w:r>
      <w:r w:rsidRPr="001B3D64">
        <w:rPr>
          <w:rFonts w:ascii="Arial" w:eastAsia="Times New Roman" w:hAnsi="Arial" w:cs="Arial"/>
          <w:sz w:val="24"/>
          <w:szCs w:val="24"/>
          <w:lang w:val="x-none" w:eastAsia="pl-PL"/>
        </w:rPr>
        <w:t xml:space="preserve">, szacowaną brakującą liczbę miejsc w przedszkolach na moment rozpoczęcia realizacji projektu, szacowany trend w zakresie popytu na miejsca w ośrodkach wychowania przedszkolnego na terenie danej gminy (wzrostowy, stały, malejący) w perspektywie 3-letniej. </w:t>
      </w:r>
      <w:r w:rsidRPr="001B3D64">
        <w:rPr>
          <w:rFonts w:ascii="Arial" w:eastAsia="Times New Roman" w:hAnsi="Arial" w:cs="Arial"/>
          <w:sz w:val="24"/>
          <w:szCs w:val="24"/>
          <w:lang w:eastAsia="pl-PL"/>
        </w:rPr>
        <w:t>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ma możliwość skorzystania ze wsparcia instytucji systemu wspomagania pracy OWP tj. placówki doskonalenia nauczycieli, poradni psychologiczno-pedagogicznej, biblioteki pedagogicznej. Wnioski z diagnozy powinny stanowić element wniosku o dofinasowanie projektu.</w:t>
      </w:r>
      <w:r w:rsidRPr="001B3D64">
        <w:rPr>
          <w:rFonts w:ascii="Arial" w:eastAsia="Times New Roman" w:hAnsi="Arial" w:cs="Arial"/>
          <w:sz w:val="24"/>
          <w:szCs w:val="24"/>
          <w:lang w:val="x-none" w:eastAsia="pl-PL"/>
        </w:rPr>
        <w:t xml:space="preserve"> Wsparcie w zakresie tworzenia nowych miejsc wychowania przedszkolnego musi skutkować zwiększeniem liczby miejsc przedszkolnych podlegających pod konkretny organ prowadzący na terenie danej gminy/miasta w stosunku do danych z roku poprzedzającego rok rozpoczęcia realizacji projektu. Interwencja nie jest możliwa w sytuacji, gdy zapotrzebowanie na usługi edukacji przedszkolnej w obszarze objętym działaniami projektowymi może być zaspokojone przy dotychczasowej liczbie miejsc wychowania przedszkolnego.</w:t>
      </w:r>
    </w:p>
    <w:p w:rsidR="00634401" w:rsidRPr="001B3D64" w:rsidRDefault="00634401" w:rsidP="005E3E6A">
      <w:pPr>
        <w:spacing w:after="0"/>
        <w:ind w:left="284"/>
        <w:contextualSpacing/>
        <w:rPr>
          <w:rFonts w:ascii="Arial" w:eastAsia="Times New Roman" w:hAnsi="Arial" w:cs="Arial"/>
          <w:sz w:val="24"/>
          <w:szCs w:val="24"/>
          <w:lang w:eastAsia="pl-PL"/>
        </w:rPr>
      </w:pPr>
      <w:r w:rsidRPr="001B3D64">
        <w:rPr>
          <w:rFonts w:ascii="Arial" w:eastAsia="Times New Roman" w:hAnsi="Arial" w:cs="Arial"/>
          <w:bCs/>
          <w:sz w:val="24"/>
          <w:szCs w:val="24"/>
          <w:lang w:val="x-none" w:eastAsia="pl-PL"/>
        </w:rPr>
        <w:t>Beneficjent  we wniosku o dofinansowanie zobowiązuje się do zachowania trwałości utworzonych w ramach projektu miejsc wychowania przedszkolnego, przez okres co najmniej 2 lat od daty zakończenia realizacji projektu, określonej w</w:t>
      </w:r>
      <w:r w:rsidRPr="001B3D64">
        <w:rPr>
          <w:rFonts w:ascii="Arial" w:eastAsia="Times New Roman" w:hAnsi="Arial" w:cs="Arial"/>
          <w:sz w:val="24"/>
          <w:szCs w:val="24"/>
          <w:lang w:val="x-none" w:eastAsia="pl-PL"/>
        </w:rPr>
        <w:t xml:space="preserve"> umowie </w:t>
      </w:r>
      <w:r w:rsidR="006D0A31" w:rsidRPr="001B3D64">
        <w:rPr>
          <w:rFonts w:ascii="Arial" w:eastAsia="Times New Roman" w:hAnsi="Arial" w:cs="Arial"/>
          <w:sz w:val="24"/>
          <w:szCs w:val="24"/>
          <w:lang w:val="x-none" w:eastAsia="pl-PL"/>
        </w:rPr>
        <w:br/>
      </w:r>
      <w:r w:rsidRPr="001B3D64">
        <w:rPr>
          <w:rFonts w:ascii="Arial" w:eastAsia="Times New Roman" w:hAnsi="Arial" w:cs="Arial"/>
          <w:sz w:val="24"/>
          <w:szCs w:val="24"/>
          <w:lang w:val="x-none" w:eastAsia="pl-PL"/>
        </w:rPr>
        <w:t>o dofinansowanie projektu. Trwałość powinna być rozumiana jako instytucjonalna gotowość OWP do świadczenia usług przedszkolnych w ramach utworzonych w projekcie miejsc wychowania przedszkolnego finansowana ze środków innych niż europejskie. Wnioskodawca zobowiązany jest złożyć  oświadczenie  o  stosownej  treści,  wskazując  dodatkowo  sposób finansowania placówki po zakończeniu realizacji projektu.</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Liczba zadeklarowanych w arkuszu organizacyjnym placówki miejsc wychowania przedszkolnego uwzględnia dokładną liczbę miejsc utworzonych w projekcie. Zobowiązanie </w:t>
      </w:r>
      <w:r w:rsidRPr="001B3D64">
        <w:rPr>
          <w:rFonts w:ascii="Arial" w:eastAsia="Times New Roman" w:hAnsi="Arial" w:cs="Arial"/>
          <w:sz w:val="24"/>
          <w:szCs w:val="24"/>
          <w:lang w:eastAsia="pl-PL"/>
        </w:rPr>
        <w:t>wnioskodawcy</w:t>
      </w:r>
      <w:r w:rsidRPr="001B3D64">
        <w:rPr>
          <w:rFonts w:ascii="Arial" w:eastAsia="Times New Roman" w:hAnsi="Arial" w:cs="Arial"/>
          <w:sz w:val="24"/>
          <w:szCs w:val="24"/>
          <w:lang w:val="x-none" w:eastAsia="pl-PL"/>
        </w:rPr>
        <w:t xml:space="preserve"> do zachowania trwałości utworzonych w ramach projektu miejsc wychowania przedszkolnego będzie również wynikało wprost z zapisów umowy o dofinansowanie</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zgodnie z treścią załącznika do umowy.</w:t>
      </w:r>
      <w:r w:rsidR="00064E98" w:rsidRPr="001B3D64">
        <w:rPr>
          <w:rFonts w:ascii="Arial" w:eastAsia="Times New Roman" w:hAnsi="Arial" w:cs="Arial"/>
          <w:sz w:val="24"/>
          <w:szCs w:val="24"/>
          <w:lang w:eastAsia="pl-PL"/>
        </w:rPr>
        <w:t xml:space="preserve"> </w:t>
      </w:r>
    </w:p>
    <w:p w:rsidR="00064E98" w:rsidRPr="001B3D64" w:rsidRDefault="00064E98" w:rsidP="005E3E6A">
      <w:pPr>
        <w:spacing w:after="0"/>
        <w:ind w:left="284"/>
        <w:contextualSpacing/>
        <w:rPr>
          <w:rFonts w:ascii="Arial" w:eastAsia="Times New Roman" w:hAnsi="Arial" w:cs="Arial"/>
          <w:bCs/>
          <w:sz w:val="24"/>
          <w:szCs w:val="24"/>
          <w:lang w:eastAsia="pl-PL"/>
        </w:rPr>
      </w:pPr>
      <w:r w:rsidRPr="001B3D64">
        <w:rPr>
          <w:rFonts w:ascii="Arial" w:eastAsia="Times New Roman" w:hAnsi="Arial" w:cs="Arial"/>
          <w:bCs/>
          <w:sz w:val="24"/>
          <w:szCs w:val="24"/>
          <w:lang w:eastAsia="pl-PL"/>
        </w:rPr>
        <w:t xml:space="preserve">W odniesieniu do wydatków ponoszonych w ramach cross-financingu Beneficjent zobowiązany jest do zachowania trwałości projektu o których mowa w </w:t>
      </w:r>
      <w:r w:rsidRPr="001B3D64">
        <w:rPr>
          <w:rFonts w:ascii="Arial" w:eastAsia="TimesNewRoman" w:hAnsi="Arial" w:cs="Arial"/>
          <w:sz w:val="24"/>
          <w:szCs w:val="24"/>
          <w:lang w:val="x-none" w:eastAsia="pl-PL"/>
        </w:rPr>
        <w:t>Wytyczn</w:t>
      </w:r>
      <w:r w:rsidR="00352484" w:rsidRPr="001B3D64">
        <w:rPr>
          <w:rFonts w:ascii="Arial" w:eastAsia="TimesNewRoman" w:hAnsi="Arial" w:cs="Arial"/>
          <w:sz w:val="24"/>
          <w:szCs w:val="24"/>
          <w:lang w:eastAsia="pl-PL"/>
        </w:rPr>
        <w:t>ych</w:t>
      </w:r>
      <w:r w:rsidRPr="001B3D64">
        <w:rPr>
          <w:rFonts w:ascii="Arial" w:eastAsia="TimesNewRoman" w:hAnsi="Arial" w:cs="Arial"/>
          <w:sz w:val="24"/>
          <w:szCs w:val="24"/>
          <w:lang w:val="x-none" w:eastAsia="pl-PL"/>
        </w:rPr>
        <w:t xml:space="preserve"> w zakresie</w:t>
      </w:r>
      <w:r w:rsidRPr="001B3D64">
        <w:rPr>
          <w:rFonts w:ascii="Arial" w:eastAsia="Arial Unicode MS" w:hAnsi="Arial" w:cs="Arial"/>
          <w:sz w:val="24"/>
          <w:szCs w:val="24"/>
          <w:lang w:val="x-none" w:eastAsia="pl-PL"/>
        </w:rPr>
        <w:t xml:space="preserve"> k</w:t>
      </w:r>
      <w:r w:rsidRPr="001B3D64">
        <w:rPr>
          <w:rFonts w:ascii="Arial" w:hAnsi="Arial" w:cs="Arial"/>
          <w:sz w:val="24"/>
          <w:szCs w:val="24"/>
          <w:lang w:val="x-none" w:eastAsia="pl-PL"/>
        </w:rPr>
        <w:t>walifikowalności</w:t>
      </w:r>
      <w:r w:rsidRPr="001B3D64">
        <w:rPr>
          <w:rFonts w:ascii="Arial" w:hAnsi="Arial" w:cs="Arial"/>
          <w:sz w:val="24"/>
          <w:szCs w:val="24"/>
          <w:lang w:eastAsia="pl-PL"/>
        </w:rPr>
        <w:t xml:space="preserve"> wydatków.</w:t>
      </w:r>
    </w:p>
    <w:p w:rsidR="00634401" w:rsidRPr="001B3D64" w:rsidRDefault="00634401" w:rsidP="005E3E6A">
      <w:pPr>
        <w:numPr>
          <w:ilvl w:val="0"/>
          <w:numId w:val="43"/>
        </w:numPr>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Finansowanie działalności bieżącej nowo utworzonych miejsc wychowania przedszkolnego w ramach projektów współfinansowanych ze środków EFS możliwe jest przez okres nie dłuższy niż 12 miesięcy.</w:t>
      </w:r>
    </w:p>
    <w:p w:rsidR="00D74D37" w:rsidRPr="001B3D64" w:rsidRDefault="00634401" w:rsidP="005E3E6A">
      <w:pPr>
        <w:numPr>
          <w:ilvl w:val="0"/>
          <w:numId w:val="43"/>
        </w:numPr>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Korzystanie z finansowania działalności bieżącej nowo utworzonych miejsc wychowania przedszkolnego </w:t>
      </w:r>
      <w:r w:rsidR="003B6F21" w:rsidRPr="001B3D64">
        <w:rPr>
          <w:rFonts w:ascii="Arial" w:eastAsia="Times New Roman" w:hAnsi="Arial" w:cs="Arial"/>
          <w:sz w:val="24"/>
          <w:szCs w:val="24"/>
          <w:lang w:eastAsia="pl-PL"/>
        </w:rPr>
        <w:t xml:space="preserve">w ramach projektu EFS </w:t>
      </w:r>
      <w:r w:rsidRPr="001B3D64">
        <w:rPr>
          <w:rFonts w:ascii="Arial" w:eastAsia="Times New Roman" w:hAnsi="Arial" w:cs="Arial"/>
          <w:sz w:val="24"/>
          <w:szCs w:val="24"/>
          <w:lang w:val="x-none" w:eastAsia="pl-PL"/>
        </w:rPr>
        <w:t xml:space="preserve">obliguje organ prowadzący </w:t>
      </w:r>
      <w:r w:rsidRPr="001B3D64">
        <w:rPr>
          <w:rFonts w:ascii="Arial" w:eastAsia="Times New Roman" w:hAnsi="Arial" w:cs="Arial"/>
          <w:sz w:val="24"/>
          <w:szCs w:val="24"/>
          <w:lang w:eastAsia="pl-PL"/>
        </w:rPr>
        <w:t xml:space="preserve">OWP </w:t>
      </w:r>
      <w:r w:rsidRPr="001B3D64">
        <w:rPr>
          <w:rFonts w:ascii="Arial" w:eastAsia="Times New Roman" w:hAnsi="Arial" w:cs="Arial"/>
          <w:sz w:val="24"/>
          <w:szCs w:val="24"/>
          <w:lang w:val="x-none" w:eastAsia="pl-PL"/>
        </w:rPr>
        <w:t xml:space="preserve">do złożenia </w:t>
      </w:r>
      <w:r w:rsidR="003B6F21" w:rsidRPr="001B3D64">
        <w:rPr>
          <w:rFonts w:ascii="Arial" w:eastAsia="Times New Roman" w:hAnsi="Arial" w:cs="Arial"/>
          <w:sz w:val="24"/>
          <w:szCs w:val="24"/>
          <w:lang w:eastAsia="pl-PL"/>
        </w:rPr>
        <w:t xml:space="preserve">oświadczenia, że działalność bieżąca w zakresie projektu EFS nie będzie dofinansowana z krajowych środków publicznych, przeznaczonych na finansowanie wychowania przedszkolnego. </w:t>
      </w:r>
    </w:p>
    <w:p w:rsidR="00D74D37" w:rsidRPr="001B3D64" w:rsidRDefault="00D74D37" w:rsidP="005E3E6A">
      <w:pPr>
        <w:numPr>
          <w:ilvl w:val="0"/>
          <w:numId w:val="43"/>
        </w:numPr>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Organ prowadzący OWP wnosi do projektu wkład własny, który może pochodzić z różnych źródeł, w tym ze środków prywatnych lub budżetu jednostki samorządu terytorialnego, pod warunkiem, że nie są to środki, o których mowa w pkt. 3.</w:t>
      </w:r>
    </w:p>
    <w:p w:rsidR="00634401" w:rsidRPr="001B3D64" w:rsidRDefault="00634401" w:rsidP="005E3E6A">
      <w:pPr>
        <w:numPr>
          <w:ilvl w:val="0"/>
          <w:numId w:val="43"/>
        </w:numPr>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lastRenderedPageBreak/>
        <w:t xml:space="preserve">W przypadku publicznych i niepublicznych OWP prowadzonych przez podmioty inne niż JST </w:t>
      </w:r>
      <w:r w:rsidRPr="001B3D64">
        <w:rPr>
          <w:rFonts w:ascii="Arial" w:eastAsia="Times New Roman" w:hAnsi="Arial" w:cs="Arial"/>
          <w:sz w:val="24"/>
          <w:szCs w:val="24"/>
          <w:lang w:val="x-none" w:eastAsia="pl-PL"/>
        </w:rPr>
        <w:t>zapisy wniosku o dofinansowanie powinny zawierać zobowiązanie organu prowadzącego OWP, iż informacje dotyczące liczby dzieci korzystających z nowo utworzonych w ramach EFS miejsc wychowania przedszkolnego nie będą uwzględniane</w:t>
      </w:r>
      <w:r w:rsidRPr="001B3D64">
        <w:rPr>
          <w:rFonts w:ascii="Arial" w:eastAsia="Times New Roman" w:hAnsi="Arial" w:cs="Arial"/>
          <w:sz w:val="24"/>
          <w:szCs w:val="24"/>
          <w:lang w:eastAsia="pl-PL"/>
        </w:rPr>
        <w:t xml:space="preserve"> przez organ</w:t>
      </w:r>
      <w:r w:rsidRPr="001B3D64">
        <w:rPr>
          <w:rFonts w:ascii="Arial" w:eastAsia="Times New Roman" w:hAnsi="Arial" w:cs="Arial"/>
          <w:sz w:val="24"/>
          <w:szCs w:val="24"/>
          <w:lang w:val="x-none" w:eastAsia="pl-PL"/>
        </w:rPr>
        <w:t xml:space="preserve"> </w:t>
      </w:r>
      <w:r w:rsidRPr="001B3D64">
        <w:rPr>
          <w:rFonts w:ascii="Arial" w:eastAsia="Times New Roman" w:hAnsi="Arial" w:cs="Arial"/>
          <w:sz w:val="24"/>
          <w:szCs w:val="24"/>
          <w:lang w:eastAsia="pl-PL"/>
        </w:rPr>
        <w:t xml:space="preserve">prowadzący </w:t>
      </w:r>
      <w:r w:rsidRPr="001B3D64">
        <w:rPr>
          <w:rFonts w:ascii="Arial" w:eastAsia="Times New Roman" w:hAnsi="Arial" w:cs="Arial"/>
          <w:sz w:val="24"/>
          <w:szCs w:val="24"/>
          <w:lang w:val="x-none" w:eastAsia="pl-PL"/>
        </w:rPr>
        <w:t xml:space="preserve">w przekazywanych comiesięcznie organowi dotującemu sprawozdaniach w okresie </w:t>
      </w:r>
      <w:r w:rsidRPr="001B3D64">
        <w:rPr>
          <w:rFonts w:ascii="Arial" w:eastAsia="Times New Roman" w:hAnsi="Arial" w:cs="Arial"/>
          <w:sz w:val="24"/>
          <w:szCs w:val="24"/>
          <w:lang w:eastAsia="pl-PL"/>
        </w:rPr>
        <w:t xml:space="preserve">12 miesięcy </w:t>
      </w:r>
      <w:r w:rsidRPr="001B3D64">
        <w:rPr>
          <w:rFonts w:ascii="Arial" w:eastAsia="Times New Roman" w:hAnsi="Arial" w:cs="Arial"/>
          <w:sz w:val="24"/>
          <w:szCs w:val="24"/>
          <w:lang w:val="x-none" w:eastAsia="pl-PL"/>
        </w:rPr>
        <w:t>finansowania działalności bieżącej nowo</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tworzonych miejsc w ramach projektu EFS. Jedynie w stosunku do nowo utworzonych miejsc w ramach projektu podmiot nie może występować o dotację z budżetu gminy w okresie realizacji projektu, gdyż wydatki na finansowanie działalności bieżącej są pokrywane ze środków projektowych</w:t>
      </w:r>
      <w:r w:rsidRPr="001B3D64">
        <w:rPr>
          <w:rFonts w:ascii="Arial" w:eastAsia="Times New Roman" w:hAnsi="Arial" w:cs="Arial"/>
          <w:sz w:val="24"/>
          <w:szCs w:val="24"/>
          <w:lang w:eastAsia="pl-PL"/>
        </w:rPr>
        <w:t>, o których mowa</w:t>
      </w:r>
      <w:r w:rsidR="00BD0B1A" w:rsidRPr="001B3D64">
        <w:rPr>
          <w:rFonts w:ascii="Arial" w:eastAsia="Times New Roman" w:hAnsi="Arial" w:cs="Arial"/>
          <w:sz w:val="24"/>
          <w:szCs w:val="24"/>
          <w:lang w:eastAsia="pl-PL"/>
        </w:rPr>
        <w:t xml:space="preserve"> w </w:t>
      </w:r>
      <w:r w:rsidR="008A336C" w:rsidRPr="001B3D64">
        <w:rPr>
          <w:rFonts w:ascii="Arial" w:eastAsia="Times New Roman" w:hAnsi="Arial" w:cs="Arial"/>
          <w:sz w:val="24"/>
          <w:szCs w:val="24"/>
          <w:lang w:eastAsia="pl-PL"/>
        </w:rPr>
        <w:t>pkt. 8 lit. g</w:t>
      </w:r>
      <w:r w:rsidRPr="001B3D64">
        <w:rPr>
          <w:rFonts w:ascii="Arial" w:eastAsia="Times New Roman" w:hAnsi="Arial" w:cs="Arial"/>
          <w:sz w:val="24"/>
          <w:szCs w:val="24"/>
          <w:lang w:eastAsia="pl-PL"/>
        </w:rPr>
        <w:t>.</w:t>
      </w:r>
    </w:p>
    <w:p w:rsidR="00634401" w:rsidRPr="001B3D64" w:rsidRDefault="00634401" w:rsidP="005E3E6A">
      <w:pPr>
        <w:spacing w:after="0"/>
        <w:ind w:left="284"/>
        <w:contextualSpacing/>
        <w:rPr>
          <w:rFonts w:ascii="Arial" w:eastAsia="Times New Roman" w:hAnsi="Arial" w:cs="Arial"/>
          <w:sz w:val="24"/>
          <w:szCs w:val="24"/>
          <w:lang w:eastAsia="pl-PL"/>
        </w:rPr>
      </w:pPr>
      <w:r w:rsidRPr="001B3D64">
        <w:rPr>
          <w:rFonts w:ascii="Arial" w:eastAsia="Times New Roman" w:hAnsi="Arial" w:cs="Arial"/>
          <w:sz w:val="24"/>
          <w:szCs w:val="24"/>
          <w:lang w:val="x-none" w:eastAsia="pl-PL"/>
        </w:rPr>
        <w:t>Natomiast wobec dotychczasowej (pozostałej) liczby dzieci objętych wychowaniem przedszkolnym</w:t>
      </w:r>
      <w:r w:rsidRPr="001B3D64">
        <w:rPr>
          <w:rFonts w:ascii="Arial" w:eastAsia="Times New Roman" w:hAnsi="Arial" w:cs="Arial"/>
          <w:sz w:val="24"/>
          <w:szCs w:val="24"/>
          <w:lang w:eastAsia="pl-PL"/>
        </w:rPr>
        <w:t xml:space="preserve"> i na tę grupę dzieci </w:t>
      </w:r>
      <w:r w:rsidRPr="001B3D64">
        <w:rPr>
          <w:rFonts w:ascii="Arial" w:eastAsia="Times New Roman" w:hAnsi="Arial" w:cs="Arial"/>
          <w:sz w:val="24"/>
          <w:szCs w:val="24"/>
          <w:lang w:val="x-none" w:eastAsia="pl-PL"/>
        </w:rPr>
        <w:t>może uzyskiwać nadal dotacje z budżetu gminy. Po zakończeniu finansowania projektowego możliwe jest uzyskanie dotacji także na dzieci korzystające wcześniej z miejsc przedszkolnych utworzonych z EFS.</w:t>
      </w:r>
    </w:p>
    <w:p w:rsidR="00634401" w:rsidRPr="001B3D64" w:rsidRDefault="00634401" w:rsidP="005E3E6A">
      <w:pPr>
        <w:spacing w:after="0"/>
        <w:ind w:left="284"/>
        <w:contextualSpacing/>
        <w:rPr>
          <w:rFonts w:ascii="Arial" w:eastAsia="Times New Roman" w:hAnsi="Arial" w:cs="Arial"/>
          <w:color w:val="FF0000"/>
          <w:sz w:val="24"/>
          <w:szCs w:val="24"/>
          <w:lang w:val="x-none" w:eastAsia="pl-PL"/>
        </w:rPr>
      </w:pPr>
    </w:p>
    <w:p w:rsidR="009B487A" w:rsidRPr="001B3D64" w:rsidRDefault="009B487A" w:rsidP="00F56047">
      <w:pPr>
        <w:autoSpaceDE w:val="0"/>
        <w:autoSpaceDN w:val="0"/>
        <w:adjustRightInd w:val="0"/>
        <w:spacing w:after="0"/>
        <w:ind w:left="284"/>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Uwaga:</w:t>
      </w:r>
    </w:p>
    <w:p w:rsidR="00634401" w:rsidRPr="001B3D64" w:rsidRDefault="009B487A" w:rsidP="00F56047">
      <w:pPr>
        <w:autoSpaceDE w:val="0"/>
        <w:autoSpaceDN w:val="0"/>
        <w:adjustRightInd w:val="0"/>
        <w:spacing w:after="0"/>
        <w:ind w:left="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Informacje potwierdzające spełnienie wymogów wymienionych w punktach 1, 2, 3 powinny być zawarte w zapisach wniosku o dofinansowanie.</w:t>
      </w:r>
    </w:p>
    <w:p w:rsidR="00F56047" w:rsidRPr="001B3D64" w:rsidRDefault="00F56047" w:rsidP="00F56047">
      <w:pPr>
        <w:autoSpaceDE w:val="0"/>
        <w:autoSpaceDN w:val="0"/>
        <w:adjustRightInd w:val="0"/>
        <w:spacing w:after="0"/>
        <w:ind w:left="284"/>
        <w:contextualSpacing/>
        <w:rPr>
          <w:rFonts w:ascii="Arial" w:eastAsia="Times New Roman" w:hAnsi="Arial" w:cs="Arial"/>
          <w:sz w:val="24"/>
          <w:szCs w:val="24"/>
          <w:lang w:eastAsia="pl-PL"/>
        </w:rPr>
      </w:pPr>
    </w:p>
    <w:p w:rsidR="00634401" w:rsidRPr="001B3D64" w:rsidRDefault="00634401" w:rsidP="005E3E6A">
      <w:pPr>
        <w:numPr>
          <w:ilvl w:val="0"/>
          <w:numId w:val="43"/>
        </w:numPr>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W ramach projektów ukierunkowanych na tworzenie nowych miejsc wychowania przedszkolnego możliwe jest  zakładanie nowych OWP albo wsparcie dla funkcjonujących OWP. </w:t>
      </w:r>
    </w:p>
    <w:p w:rsidR="00634401" w:rsidRPr="001B3D64" w:rsidRDefault="00634401" w:rsidP="005E3E6A">
      <w:pPr>
        <w:numPr>
          <w:ilvl w:val="0"/>
          <w:numId w:val="43"/>
        </w:numPr>
        <w:spacing w:after="0"/>
        <w:ind w:left="284" w:hanging="284"/>
        <w:rPr>
          <w:rFonts w:ascii="Arial" w:hAnsi="Arial" w:cs="Arial"/>
          <w:sz w:val="24"/>
          <w:szCs w:val="24"/>
        </w:rPr>
      </w:pPr>
      <w:r w:rsidRPr="001B3D64">
        <w:rPr>
          <w:rFonts w:ascii="Arial" w:hAnsi="Arial" w:cs="Arial"/>
          <w:sz w:val="24"/>
          <w:szCs w:val="24"/>
        </w:rPr>
        <w:t>Nowe miejsca wychowania przedszkolnego mogą być tworzone:</w:t>
      </w:r>
    </w:p>
    <w:p w:rsidR="00634401" w:rsidRPr="001B3D64" w:rsidRDefault="00634401" w:rsidP="005E3E6A">
      <w:pPr>
        <w:numPr>
          <w:ilvl w:val="0"/>
          <w:numId w:val="41"/>
        </w:numPr>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w istniejącej bazie oświatowej, w tym np.: w budynkach po </w:t>
      </w:r>
      <w:r w:rsidRPr="001B3D64">
        <w:rPr>
          <w:rFonts w:ascii="Arial" w:eastAsia="Times New Roman" w:hAnsi="Arial" w:cs="Arial"/>
          <w:sz w:val="24"/>
          <w:szCs w:val="24"/>
          <w:lang w:eastAsia="pl-PL"/>
        </w:rPr>
        <w:t xml:space="preserve">byłych </w:t>
      </w:r>
      <w:r w:rsidRPr="001B3D64">
        <w:rPr>
          <w:rFonts w:ascii="Arial" w:eastAsia="Times New Roman" w:hAnsi="Arial" w:cs="Arial"/>
          <w:sz w:val="24"/>
          <w:szCs w:val="24"/>
          <w:lang w:val="x-none" w:eastAsia="pl-PL"/>
        </w:rPr>
        <w:t>placówkach oświatowych, pomieszczeniach domów kultury, żłobkach, itd., albo</w:t>
      </w:r>
    </w:p>
    <w:p w:rsidR="00634401" w:rsidRPr="001B3D64" w:rsidRDefault="00634401" w:rsidP="005E3E6A">
      <w:pPr>
        <w:numPr>
          <w:ilvl w:val="0"/>
          <w:numId w:val="41"/>
        </w:numPr>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 budynkach innych niż wymienione w ppkt a), w tym np.: zlokalizowanych przy urzędach gminy, w pomieszczeniach remiz strażackich, w pomieszczeniach ośrodków zdrowia, albo</w:t>
      </w:r>
    </w:p>
    <w:p w:rsidR="00634401" w:rsidRPr="001B3D64" w:rsidRDefault="00634401" w:rsidP="005E3E6A">
      <w:pPr>
        <w:numPr>
          <w:ilvl w:val="0"/>
          <w:numId w:val="41"/>
        </w:numPr>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 funkcjonujących OWP</w:t>
      </w:r>
      <w:r w:rsidR="00016417" w:rsidRPr="001B3D64">
        <w:rPr>
          <w:rFonts w:ascii="Arial" w:eastAsia="Times New Roman" w:hAnsi="Arial" w:cs="Arial"/>
          <w:sz w:val="24"/>
          <w:szCs w:val="24"/>
          <w:lang w:val="x-none" w:eastAsia="pl-PL"/>
        </w:rPr>
        <w:t xml:space="preserve"> albo</w:t>
      </w:r>
      <w:r w:rsidRPr="001B3D64">
        <w:rPr>
          <w:rFonts w:ascii="Arial" w:eastAsia="Times New Roman" w:hAnsi="Arial" w:cs="Arial"/>
          <w:sz w:val="24"/>
          <w:szCs w:val="24"/>
          <w:lang w:val="x-none" w:eastAsia="pl-PL"/>
        </w:rPr>
        <w:t xml:space="preserve">, </w:t>
      </w:r>
    </w:p>
    <w:p w:rsidR="00634401" w:rsidRPr="001B3D64" w:rsidRDefault="00634401" w:rsidP="005E3E6A">
      <w:pPr>
        <w:numPr>
          <w:ilvl w:val="0"/>
          <w:numId w:val="41"/>
        </w:numPr>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 nowej bazie lokalowej, z uwzględnieniem następujących warunków:</w:t>
      </w:r>
    </w:p>
    <w:p w:rsidR="00634401" w:rsidRPr="001B3D64" w:rsidRDefault="00634401" w:rsidP="005E3E6A">
      <w:pPr>
        <w:numPr>
          <w:ilvl w:val="0"/>
          <w:numId w:val="44"/>
        </w:numPr>
        <w:autoSpaceDE w:val="0"/>
        <w:autoSpaceDN w:val="0"/>
        <w:adjustRightInd w:val="0"/>
        <w:spacing w:after="0"/>
        <w:ind w:left="70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Inwestycje infrastrukturalne są finansowane ze środków EFS w ramach </w:t>
      </w:r>
      <w:r w:rsidRPr="001B3D64">
        <w:rPr>
          <w:rFonts w:ascii="Arial" w:eastAsia="Times New Roman" w:hAnsi="Arial" w:cs="Arial"/>
          <w:sz w:val="24"/>
          <w:szCs w:val="24"/>
          <w:u w:val="single"/>
          <w:lang w:val="x-none" w:eastAsia="pl-PL"/>
        </w:rPr>
        <w:t>cross-financingu</w:t>
      </w:r>
      <w:r w:rsidRPr="001B3D64">
        <w:rPr>
          <w:rFonts w:ascii="Arial" w:eastAsia="Times New Roman" w:hAnsi="Arial" w:cs="Arial"/>
          <w:sz w:val="24"/>
          <w:szCs w:val="24"/>
          <w:lang w:val="x-none" w:eastAsia="pl-PL"/>
        </w:rPr>
        <w:t xml:space="preserve">, na zasadach, o których mowa w Wytycznych w zakresie kwalifikowalności wydatków </w:t>
      </w:r>
      <w:r w:rsidR="006D0A31" w:rsidRPr="001B3D64">
        <w:rPr>
          <w:rFonts w:ascii="Arial" w:eastAsia="Times New Roman" w:hAnsi="Arial" w:cs="Arial"/>
          <w:sz w:val="24"/>
          <w:szCs w:val="24"/>
          <w:lang w:val="x-none" w:eastAsia="pl-PL"/>
        </w:rPr>
        <w:br/>
      </w:r>
      <w:r w:rsidRPr="001B3D64">
        <w:rPr>
          <w:rFonts w:ascii="Arial" w:eastAsia="Times New Roman" w:hAnsi="Arial" w:cs="Arial"/>
          <w:sz w:val="24"/>
          <w:szCs w:val="24"/>
          <w:lang w:val="x-none" w:eastAsia="pl-PL"/>
        </w:rPr>
        <w:t>w ramach Europejskiego Funduszu Rozwoju Regionalnego, Europejskiego Funduszu Społecznego oraz Funduszu Spójności na lata 2014-2020.</w:t>
      </w:r>
    </w:p>
    <w:p w:rsidR="00634401" w:rsidRPr="001B3D64" w:rsidRDefault="00634401" w:rsidP="005E3E6A">
      <w:pPr>
        <w:numPr>
          <w:ilvl w:val="0"/>
          <w:numId w:val="44"/>
        </w:numPr>
        <w:autoSpaceDE w:val="0"/>
        <w:autoSpaceDN w:val="0"/>
        <w:adjustRightInd w:val="0"/>
        <w:spacing w:after="0"/>
        <w:ind w:left="70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Wydatki na inwestycje infrastrukturalne, są ponoszone, gdy spełnione są łącznie następujące warunki:</w:t>
      </w:r>
    </w:p>
    <w:p w:rsidR="00634401" w:rsidRPr="001B3D64" w:rsidRDefault="00634401" w:rsidP="005E3E6A">
      <w:pPr>
        <w:numPr>
          <w:ilvl w:val="0"/>
          <w:numId w:val="45"/>
        </w:numPr>
        <w:tabs>
          <w:tab w:val="num" w:pos="993"/>
        </w:tabs>
        <w:autoSpaceDE w:val="0"/>
        <w:autoSpaceDN w:val="0"/>
        <w:adjustRightInd w:val="0"/>
        <w:spacing w:after="0"/>
        <w:ind w:left="993"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organ prowadzący nie dysponuje infrastrukturą, która byłaby możliwa do wykorzystania na potrzeby edukacji przedszkolnej</w:t>
      </w:r>
      <w:r w:rsidRPr="001B3D64">
        <w:rPr>
          <w:rFonts w:ascii="Arial" w:eastAsia="Times New Roman" w:hAnsi="Arial" w:cs="Arial"/>
          <w:sz w:val="24"/>
          <w:szCs w:val="24"/>
          <w:lang w:eastAsia="pl-PL"/>
        </w:rPr>
        <w:t xml:space="preserve"> bądź jej wykorzystanie jest nieracjonalne</w:t>
      </w:r>
      <w:r w:rsidRPr="001B3D64">
        <w:rPr>
          <w:rFonts w:ascii="Arial" w:eastAsia="Times New Roman" w:hAnsi="Arial" w:cs="Arial"/>
          <w:sz w:val="24"/>
          <w:szCs w:val="24"/>
          <w:lang w:val="x-none" w:eastAsia="pl-PL"/>
        </w:rPr>
        <w:t>;</w:t>
      </w:r>
    </w:p>
    <w:p w:rsidR="00634401" w:rsidRPr="001B3D64" w:rsidRDefault="00634401" w:rsidP="005E3E6A">
      <w:pPr>
        <w:numPr>
          <w:ilvl w:val="0"/>
          <w:numId w:val="45"/>
        </w:numPr>
        <w:tabs>
          <w:tab w:val="num" w:pos="993"/>
        </w:tabs>
        <w:autoSpaceDE w:val="0"/>
        <w:autoSpaceDN w:val="0"/>
        <w:adjustRightInd w:val="0"/>
        <w:spacing w:after="0"/>
        <w:ind w:left="993"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potrzeba wydatkowania środków została potwierdzona analizą potrzeb i trendów demograficznych w ujęciu terytorialnym (w perspektywie kolejnych 3 lat);</w:t>
      </w:r>
    </w:p>
    <w:p w:rsidR="00634401" w:rsidRPr="001B3D64" w:rsidRDefault="00634401" w:rsidP="005E3E6A">
      <w:pPr>
        <w:numPr>
          <w:ilvl w:val="0"/>
          <w:numId w:val="45"/>
        </w:numPr>
        <w:tabs>
          <w:tab w:val="num" w:pos="993"/>
        </w:tabs>
        <w:autoSpaceDE w:val="0"/>
        <w:autoSpaceDN w:val="0"/>
        <w:adjustRightInd w:val="0"/>
        <w:spacing w:after="0"/>
        <w:ind w:left="993"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infrastruktura została zaprojektowana zgodnie z koncepcją uniwersalnego projektowania</w:t>
      </w:r>
      <w:r w:rsidR="0020292E" w:rsidRPr="001B3D64">
        <w:rPr>
          <w:rFonts w:ascii="Arial" w:eastAsia="Times New Roman" w:hAnsi="Arial" w:cs="Arial"/>
          <w:sz w:val="24"/>
          <w:szCs w:val="24"/>
          <w:lang w:eastAsia="pl-PL"/>
        </w:rPr>
        <w:t xml:space="preserve"> lub w przypadku braku możliwości jej zastosowania wykorzystano mechanizm racjonalnych usprawnień, zgodnie z warunkami określonymi w Wytycznych w zakresie realizacji zasady równości szans i niedyskryminacji</w:t>
      </w:r>
      <w:r w:rsidR="00501F49" w:rsidRPr="001B3D64">
        <w:rPr>
          <w:rFonts w:ascii="Arial" w:eastAsia="Times New Roman" w:hAnsi="Arial" w:cs="Arial"/>
          <w:sz w:val="24"/>
          <w:szCs w:val="24"/>
          <w:lang w:eastAsia="pl-PL"/>
        </w:rPr>
        <w:t>.</w:t>
      </w:r>
    </w:p>
    <w:p w:rsidR="00634401" w:rsidRPr="001B3D64" w:rsidRDefault="00634401" w:rsidP="005E3E6A">
      <w:pPr>
        <w:numPr>
          <w:ilvl w:val="0"/>
          <w:numId w:val="43"/>
        </w:numPr>
        <w:spacing w:after="0"/>
        <w:ind w:left="284" w:hanging="284"/>
        <w:rPr>
          <w:rFonts w:ascii="Arial" w:hAnsi="Arial" w:cs="Arial"/>
          <w:sz w:val="24"/>
          <w:szCs w:val="24"/>
        </w:rPr>
      </w:pPr>
      <w:r w:rsidRPr="001B3D64">
        <w:rPr>
          <w:rFonts w:ascii="Arial" w:hAnsi="Arial" w:cs="Arial"/>
          <w:sz w:val="24"/>
          <w:szCs w:val="24"/>
        </w:rPr>
        <w:lastRenderedPageBreak/>
        <w:t>W ramach projektów ukierunkowanych na tworzenie nowych miejsc wychowania przedszkolnego możliwe są działania obejmujące następujące  kategorie wydatków:</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dostosowanie</w:t>
      </w:r>
      <w:r w:rsidRPr="001B3D64">
        <w:rPr>
          <w:rFonts w:ascii="Arial" w:eastAsia="Times New Roman" w:hAnsi="Arial" w:cs="Arial"/>
          <w:sz w:val="24"/>
          <w:szCs w:val="24"/>
          <w:lang w:eastAsia="pl-PL"/>
        </w:rPr>
        <w:t xml:space="preserve"> lub </w:t>
      </w:r>
      <w:r w:rsidRPr="001B3D64">
        <w:rPr>
          <w:rFonts w:ascii="Arial" w:eastAsia="Times New Roman" w:hAnsi="Arial" w:cs="Arial"/>
          <w:sz w:val="24"/>
          <w:szCs w:val="24"/>
          <w:lang w:val="x-none" w:eastAsia="pl-PL"/>
        </w:rPr>
        <w:t>adaptacja pomieszczeń</w:t>
      </w:r>
      <w:r w:rsidRPr="001B3D64">
        <w:rPr>
          <w:rFonts w:ascii="Arial" w:eastAsia="Times New Roman" w:hAnsi="Arial" w:cs="Arial"/>
          <w:sz w:val="24"/>
          <w:szCs w:val="24"/>
          <w:lang w:eastAsia="pl-PL"/>
        </w:rPr>
        <w:t xml:space="preserve"> (rozumiana zgodnie z Wytycznymi w zakresie kwalifikowalności wydatków)</w:t>
      </w:r>
      <w:r w:rsidRPr="001B3D64">
        <w:rPr>
          <w:rFonts w:ascii="Arial" w:eastAsia="Times New Roman" w:hAnsi="Arial" w:cs="Arial"/>
          <w:sz w:val="24"/>
          <w:szCs w:val="24"/>
          <w:lang w:val="x-none" w:eastAsia="pl-PL"/>
        </w:rPr>
        <w:t>, w tym m. in. do wymogów budowlanych, sanitarno</w:t>
      </w:r>
      <w:r w:rsidRPr="001B3D64">
        <w:rPr>
          <w:rFonts w:ascii="Arial" w:eastAsia="Times New Roman" w:hAnsi="Arial" w:cs="Arial"/>
          <w:sz w:val="24"/>
          <w:szCs w:val="24"/>
          <w:lang w:eastAsia="pl-PL"/>
        </w:rPr>
        <w:t>-</w:t>
      </w:r>
      <w:r w:rsidRPr="001B3D64">
        <w:rPr>
          <w:rFonts w:ascii="Arial" w:eastAsia="Times New Roman" w:hAnsi="Arial" w:cs="Arial"/>
          <w:sz w:val="24"/>
          <w:szCs w:val="24"/>
          <w:lang w:val="x-none" w:eastAsia="pl-PL"/>
        </w:rPr>
        <w:t xml:space="preserve"> higienicznych, zgodnie z koncepcją uniwersalnego</w:t>
      </w:r>
      <w:r w:rsidR="004875EF" w:rsidRPr="001B3D64">
        <w:rPr>
          <w:rFonts w:ascii="Arial" w:eastAsia="Times New Roman" w:hAnsi="Arial" w:cs="Arial"/>
          <w:sz w:val="24"/>
          <w:szCs w:val="24"/>
          <w:lang w:eastAsia="pl-PL"/>
        </w:rPr>
        <w:t xml:space="preserve"> projektowania lub w przypadku braku możliwości jej zastosowania wykorzystano mechanizm racjonalnych usprawnień, zgodnie z warunkami określonymi w Wytycznych w zakresie realizacji zasady równości szans i niedyskryminacji</w:t>
      </w:r>
      <w:r w:rsidRPr="001B3D64">
        <w:rPr>
          <w:rFonts w:ascii="Arial" w:eastAsia="Times New Roman" w:hAnsi="Arial" w:cs="Arial"/>
          <w:sz w:val="24"/>
          <w:szCs w:val="24"/>
          <w:lang w:eastAsia="pl-PL"/>
        </w:rPr>
        <w:t>;</w:t>
      </w:r>
    </w:p>
    <w:p w:rsidR="00634401" w:rsidRPr="001B3D64" w:rsidRDefault="00634401" w:rsidP="005E3E6A">
      <w:pPr>
        <w:numPr>
          <w:ilvl w:val="0"/>
          <w:numId w:val="42"/>
        </w:numPr>
        <w:tabs>
          <w:tab w:val="clear" w:pos="1077"/>
          <w:tab w:val="num" w:pos="284"/>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 xml:space="preserve">dostosowanie </w:t>
      </w:r>
      <w:r w:rsidRPr="001B3D64">
        <w:rPr>
          <w:rFonts w:ascii="Arial" w:eastAsia="Times New Roman" w:hAnsi="Arial" w:cs="Arial"/>
          <w:sz w:val="24"/>
          <w:szCs w:val="24"/>
          <w:lang w:val="x-none" w:eastAsia="pl-PL"/>
        </w:rPr>
        <w:t xml:space="preserve">istniejącej bazy </w:t>
      </w:r>
      <w:r w:rsidRPr="001B3D64">
        <w:rPr>
          <w:rFonts w:ascii="Arial" w:eastAsia="Times New Roman" w:hAnsi="Arial" w:cs="Arial"/>
          <w:sz w:val="24"/>
          <w:szCs w:val="24"/>
          <w:lang w:eastAsia="pl-PL"/>
        </w:rPr>
        <w:t xml:space="preserve">lokalowej </w:t>
      </w:r>
      <w:r w:rsidRPr="001B3D64">
        <w:rPr>
          <w:rFonts w:ascii="Arial" w:eastAsia="Times New Roman" w:hAnsi="Arial" w:cs="Arial"/>
          <w:sz w:val="24"/>
          <w:szCs w:val="24"/>
          <w:lang w:val="x-none" w:eastAsia="pl-PL"/>
        </w:rPr>
        <w:t>przedszkol</w:t>
      </w:r>
      <w:r w:rsidRPr="001B3D64">
        <w:rPr>
          <w:rFonts w:ascii="Arial" w:eastAsia="Times New Roman" w:hAnsi="Arial" w:cs="Arial"/>
          <w:sz w:val="24"/>
          <w:szCs w:val="24"/>
          <w:lang w:eastAsia="pl-PL"/>
        </w:rPr>
        <w:t>i do nowo tworzonych miejsc wychowania przedszkolnego</w:t>
      </w:r>
      <w:r w:rsidRPr="001B3D64">
        <w:rPr>
          <w:rFonts w:ascii="Arial" w:eastAsia="Times New Roman" w:hAnsi="Arial" w:cs="Arial"/>
          <w:sz w:val="24"/>
          <w:szCs w:val="24"/>
          <w:lang w:val="x-none" w:eastAsia="pl-PL"/>
        </w:rPr>
        <w:t>;</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zakup i montaż wyposażenia, w tym mebli, wyposażenia wypoczynkowego, sprzętu TIK, oprogramowania</w:t>
      </w:r>
      <w:r w:rsidRPr="001B3D64">
        <w:rPr>
          <w:rFonts w:ascii="Arial" w:eastAsia="Times New Roman" w:hAnsi="Arial" w:cs="Arial"/>
          <w:sz w:val="24"/>
          <w:szCs w:val="24"/>
          <w:lang w:eastAsia="pl-PL"/>
        </w:rPr>
        <w:t>;</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zakup pomocy dydaktycznych, specjalistycznego sprzętu lub narzędzi</w:t>
      </w:r>
      <w:r w:rsidRPr="001B3D64">
        <w:rPr>
          <w:rFonts w:ascii="Arial" w:eastAsia="Times New Roman" w:hAnsi="Arial" w:cs="Arial"/>
          <w:sz w:val="24"/>
          <w:szCs w:val="24"/>
          <w:vertAlign w:val="superscript"/>
          <w:lang w:val="x-none" w:eastAsia="pl-PL"/>
        </w:rPr>
        <w:footnoteReference w:id="3"/>
      </w:r>
      <w:r w:rsidRPr="001B3D64">
        <w:rPr>
          <w:rFonts w:ascii="Arial" w:eastAsia="Times New Roman" w:hAnsi="Arial" w:cs="Arial"/>
          <w:sz w:val="24"/>
          <w:szCs w:val="24"/>
          <w:lang w:val="x-none" w:eastAsia="pl-PL"/>
        </w:rPr>
        <w:t xml:space="preserve"> dostosowanych do rozpoznawania potrzeb rozwojowych i edukacyjnych oraz możliwości psychofizycznych dzieci</w:t>
      </w:r>
      <w:r w:rsidRPr="001B3D64">
        <w:rPr>
          <w:rFonts w:ascii="Arial" w:eastAsia="Times New Roman" w:hAnsi="Arial" w:cs="Arial"/>
          <w:sz w:val="24"/>
          <w:szCs w:val="24"/>
          <w:lang w:eastAsia="pl-PL"/>
        </w:rPr>
        <w:t xml:space="preserve"> i czynników środowiskowych wpływających na ich funkcjonowanie w OWP</w:t>
      </w:r>
      <w:r w:rsidRPr="001B3D64">
        <w:rPr>
          <w:rFonts w:ascii="Arial" w:eastAsia="Times New Roman" w:hAnsi="Arial" w:cs="Arial"/>
          <w:sz w:val="24"/>
          <w:szCs w:val="24"/>
          <w:lang w:val="x-none" w:eastAsia="pl-PL"/>
        </w:rPr>
        <w:t>, wspomagania rozwoju i prowadzenia terapii dzieci ze specjalnymi potrzebami edukacyjnymi, ze szczególnym uwzględnieniem tych pomocy dydaktycznych, sprzętu i narzędzi, które są zgodne z koncepcją uniwersalnego projektowania</w:t>
      </w:r>
      <w:r w:rsidR="00886DA0" w:rsidRPr="001B3D64">
        <w:rPr>
          <w:rFonts w:ascii="Arial" w:eastAsia="Times New Roman" w:hAnsi="Arial" w:cs="Arial"/>
          <w:sz w:val="24"/>
          <w:szCs w:val="24"/>
          <w:lang w:eastAsia="pl-PL"/>
        </w:rPr>
        <w:t xml:space="preserve"> lub w przypadku braku możliwości jej zastosowania wykorzystano mechanizm racjonalnych usprawnień, zgodnie z warunkami określonymi w Wytycznych w zakresie realizacji zasady równości szans i niedyskryminacji</w:t>
      </w:r>
      <w:r w:rsidRPr="001B3D64">
        <w:rPr>
          <w:rFonts w:ascii="Arial" w:eastAsia="Times New Roman" w:hAnsi="Arial" w:cs="Arial"/>
          <w:sz w:val="24"/>
          <w:szCs w:val="24"/>
          <w:lang w:eastAsia="pl-PL"/>
        </w:rPr>
        <w:t>;</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budowa, wyposażenie i montaż placu zabaw wraz z bezpieczną nawierzchnią </w:t>
      </w:r>
      <w:r w:rsidRPr="001B3D64">
        <w:rPr>
          <w:rFonts w:ascii="Arial" w:eastAsia="Times New Roman" w:hAnsi="Arial" w:cs="Arial"/>
          <w:sz w:val="24"/>
          <w:szCs w:val="24"/>
          <w:lang w:val="x-none" w:eastAsia="pl-PL"/>
        </w:rPr>
        <w:br/>
        <w:t>i ogrodzeniem;</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modyfikacja przestrzeni wspierając</w:t>
      </w:r>
      <w:r w:rsidR="00660FA4" w:rsidRPr="001B3D64">
        <w:rPr>
          <w:rFonts w:ascii="Arial" w:eastAsia="Times New Roman" w:hAnsi="Arial" w:cs="Arial"/>
          <w:sz w:val="24"/>
          <w:szCs w:val="24"/>
          <w:lang w:eastAsia="pl-PL"/>
        </w:rPr>
        <w:t>ej</w:t>
      </w:r>
      <w:r w:rsidRPr="001B3D64">
        <w:rPr>
          <w:rFonts w:ascii="Arial" w:eastAsia="Times New Roman" w:hAnsi="Arial" w:cs="Arial"/>
          <w:sz w:val="24"/>
          <w:szCs w:val="24"/>
          <w:lang w:val="x-none" w:eastAsia="pl-PL"/>
        </w:rPr>
        <w:t xml:space="preserve"> rozwój psychoruchowy i poznawczy dzieci;</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zapewnienie </w:t>
      </w:r>
      <w:r w:rsidRPr="001B3D64">
        <w:rPr>
          <w:rFonts w:ascii="Arial" w:eastAsia="Times New Roman" w:hAnsi="Arial" w:cs="Arial"/>
          <w:sz w:val="24"/>
          <w:szCs w:val="24"/>
          <w:lang w:eastAsia="pl-PL"/>
        </w:rPr>
        <w:t xml:space="preserve">przez okres nie dłuższy niż 12 miesięcy działalności bieżącej nowo </w:t>
      </w:r>
      <w:r w:rsidRPr="001B3D64">
        <w:rPr>
          <w:rFonts w:ascii="Arial" w:eastAsia="Times New Roman" w:hAnsi="Arial" w:cs="Arial"/>
          <w:sz w:val="24"/>
          <w:szCs w:val="24"/>
          <w:lang w:val="x-none" w:eastAsia="pl-PL"/>
        </w:rPr>
        <w:t>utworzonego miejsca wychowania przedszkolnego, w tym: koszty wynagrodzenia nauczycieli i personelu zatrudnionego w OWP, koszty żywienia dzieci;</w:t>
      </w:r>
    </w:p>
    <w:p w:rsidR="00634401" w:rsidRPr="001B3D64" w:rsidRDefault="00634401" w:rsidP="005E3E6A">
      <w:pPr>
        <w:numPr>
          <w:ilvl w:val="0"/>
          <w:numId w:val="42"/>
        </w:numPr>
        <w:tabs>
          <w:tab w:val="num" w:pos="709"/>
        </w:tabs>
        <w:autoSpaceDE w:val="0"/>
        <w:autoSpaceDN w:val="0"/>
        <w:adjustRightInd w:val="0"/>
        <w:spacing w:after="0"/>
        <w:ind w:left="284" w:firstLine="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inne wydatki, o ile są niezbędne do uczestnictwa konkretnego dziecka w wychowaniu przedszkolnym oraz prawidłowego funkcjonowania OWP.</w:t>
      </w:r>
    </w:p>
    <w:p w:rsidR="00634401" w:rsidRPr="001B3D64" w:rsidRDefault="00634401" w:rsidP="005E3E6A">
      <w:pPr>
        <w:numPr>
          <w:ilvl w:val="0"/>
          <w:numId w:val="43"/>
        </w:numPr>
        <w:spacing w:after="0"/>
        <w:ind w:left="284" w:hanging="284"/>
        <w:rPr>
          <w:rFonts w:ascii="Arial" w:hAnsi="Arial" w:cs="Arial"/>
          <w:sz w:val="24"/>
          <w:szCs w:val="24"/>
        </w:rPr>
      </w:pPr>
      <w:r w:rsidRPr="001B3D64">
        <w:rPr>
          <w:rFonts w:ascii="Arial" w:hAnsi="Arial" w:cs="Arial"/>
          <w:sz w:val="24"/>
          <w:szCs w:val="24"/>
        </w:rPr>
        <w:t>W celu upowszechnienia wychowania przedszkolnego wśród dzieci z niepełnosprawnościami, zgodnie z Wytycznymi w zakresie realizacji zasady równości szans i niedyskryminacji, jest możliwe finansowanie mechanizmu racjonalnych usprawnień, w tym np. zatrudnienie asystenta dziecka, dostosowania posiłków z uwzględnieniem specyficznych potrzeb żywieniowych wynikających  z niepełnosprawności dziecka, zakup pomocy dydaktycznych lub wyposażenia adekwatnych do specjalnych potrzeb edukacyjnych, w oparciu o indywidualnie przeprowadzoną diagnozę potrzeb dziecka. Łączny koszt racjonalnych usprawnień na jednego uczestnika w projekcie nie może przekroczyć 12 000 zł. Wnioskodawca w projektach ogólnodostępnych nie powinien zabezpieczać w ramach budżetu projektu środków na ewentualną konieczność sfinansowania racjonalnych usprawnień. W przypadku takich projektów mechanizm racjonalnych usprawnień jest uruchamiany w momencie pojawiania się w projekcie osoby z niepełnosprawności, a limit przewidziany na sfinansowanie ww. mechanizmu na jedną osobę wynosi 12 000zł.</w:t>
      </w:r>
    </w:p>
    <w:p w:rsidR="00634401" w:rsidRPr="001B3D64" w:rsidRDefault="00634401" w:rsidP="005E3E6A">
      <w:pPr>
        <w:spacing w:after="0"/>
        <w:ind w:left="360"/>
        <w:rPr>
          <w:rFonts w:ascii="Arial" w:hAnsi="Arial" w:cs="Arial"/>
          <w:sz w:val="24"/>
          <w:szCs w:val="24"/>
        </w:rPr>
      </w:pPr>
    </w:p>
    <w:p w:rsidR="00634401" w:rsidRPr="001B3D64" w:rsidRDefault="00634401" w:rsidP="00F56047">
      <w:pPr>
        <w:spacing w:after="0"/>
        <w:rPr>
          <w:rFonts w:ascii="Arial" w:hAnsi="Arial" w:cs="Arial"/>
          <w:sz w:val="24"/>
          <w:szCs w:val="24"/>
        </w:rPr>
      </w:pPr>
      <w:r w:rsidRPr="001B3D64">
        <w:rPr>
          <w:rFonts w:ascii="Arial" w:hAnsi="Arial" w:cs="Arial"/>
          <w:sz w:val="24"/>
          <w:szCs w:val="24"/>
        </w:rPr>
        <w:t xml:space="preserve">Jednak w przypadku dostosowań do potrzeb konkretnych uczestników, znanych już na etapie planowania projektu, ich koszty są uwzględniane w budżecie i nie wchodzą w limit </w:t>
      </w:r>
      <w:r w:rsidRPr="001B3D64">
        <w:rPr>
          <w:rFonts w:ascii="Arial" w:hAnsi="Arial" w:cs="Arial"/>
          <w:sz w:val="24"/>
          <w:szCs w:val="24"/>
        </w:rPr>
        <w:lastRenderedPageBreak/>
        <w:t xml:space="preserve">12 000 zł. Tego typu dostosowania są racjonalnymi usprawnieniami ale koszty z nimi związane nie są traktowane jako koszty mechanizmu racjonalnych usprawnień </w:t>
      </w:r>
      <w:r w:rsidR="006D0A31" w:rsidRPr="001B3D64">
        <w:rPr>
          <w:rFonts w:ascii="Arial" w:hAnsi="Arial" w:cs="Arial"/>
          <w:sz w:val="24"/>
          <w:szCs w:val="24"/>
        </w:rPr>
        <w:br/>
      </w:r>
      <w:r w:rsidRPr="001B3D64">
        <w:rPr>
          <w:rFonts w:ascii="Arial" w:hAnsi="Arial" w:cs="Arial"/>
          <w:sz w:val="24"/>
          <w:szCs w:val="24"/>
        </w:rPr>
        <w:t xml:space="preserve">w rozumieniu Wytycznych. </w:t>
      </w:r>
    </w:p>
    <w:p w:rsidR="00634401" w:rsidRPr="001B3D64" w:rsidRDefault="00634401" w:rsidP="005E3E6A">
      <w:pPr>
        <w:autoSpaceDE w:val="0"/>
        <w:autoSpaceDN w:val="0"/>
        <w:adjustRightInd w:val="0"/>
        <w:spacing w:after="0"/>
        <w:rPr>
          <w:rFonts w:ascii="Arial" w:hAnsi="Arial" w:cs="Arial"/>
          <w:b/>
          <w:sz w:val="24"/>
          <w:szCs w:val="24"/>
          <w:lang w:eastAsia="pl-PL"/>
        </w:rPr>
      </w:pPr>
    </w:p>
    <w:p w:rsidR="00611DBB" w:rsidRPr="001B3D64" w:rsidRDefault="00611DBB" w:rsidP="00611DBB">
      <w:pPr>
        <w:tabs>
          <w:tab w:val="left" w:pos="1308"/>
        </w:tabs>
        <w:spacing w:after="0"/>
        <w:contextualSpacing/>
        <w:rPr>
          <w:rFonts w:ascii="Arial" w:eastAsia="TimesNewRoman" w:hAnsi="Arial" w:cs="Arial"/>
          <w:bCs/>
          <w:sz w:val="24"/>
          <w:szCs w:val="24"/>
          <w:lang w:eastAsia="pl-PL"/>
        </w:rPr>
      </w:pPr>
      <w:r w:rsidRPr="001B3D64">
        <w:rPr>
          <w:rFonts w:ascii="Arial" w:eastAsia="TimesNewRoman" w:hAnsi="Arial" w:cs="Arial"/>
          <w:bCs/>
          <w:sz w:val="24"/>
          <w:szCs w:val="24"/>
          <w:lang w:val="x-none" w:eastAsia="pl-PL"/>
        </w:rPr>
        <w:t>Typ 2</w:t>
      </w:r>
    </w:p>
    <w:p w:rsidR="00634401" w:rsidRPr="001B3D64" w:rsidRDefault="00611DBB" w:rsidP="00F56047">
      <w:pPr>
        <w:spacing w:after="0"/>
        <w:contextualSpacing/>
        <w:rPr>
          <w:rFonts w:ascii="Arial" w:eastAsia="Times New Roman" w:hAnsi="Arial" w:cs="Arial"/>
          <w:bCs/>
          <w:sz w:val="24"/>
          <w:szCs w:val="24"/>
          <w:lang w:eastAsia="pl-PL"/>
        </w:rPr>
      </w:pPr>
      <w:r w:rsidRPr="001B3D64">
        <w:rPr>
          <w:rFonts w:ascii="Arial" w:eastAsia="Times New Roman" w:hAnsi="Arial" w:cs="Arial"/>
          <w:bCs/>
          <w:sz w:val="24"/>
          <w:szCs w:val="24"/>
          <w:lang w:val="x-none" w:eastAsia="pl-PL"/>
        </w:rPr>
        <w:t>Dostosowanie istniejących miejsc wychowania przedszkolnego do potrzeb dzieci z niepełnosprawnościami lub realizacja dodatkowej oferty edukacyjnej i specjalistycznej umożliwiającej dziecku z niepełnosprawnością udział w wychowaniu przedszkolnym poprzez wyrównanie deficytu wynikającego z niepełnosprawności</w:t>
      </w:r>
      <w:r w:rsidRPr="001B3D64">
        <w:rPr>
          <w:rFonts w:ascii="Arial" w:eastAsia="Times New Roman" w:hAnsi="Arial" w:cs="Arial"/>
          <w:bCs/>
          <w:sz w:val="24"/>
          <w:szCs w:val="24"/>
          <w:lang w:eastAsia="pl-PL"/>
        </w:rPr>
        <w:t>.</w:t>
      </w:r>
    </w:p>
    <w:p w:rsidR="00611DBB" w:rsidRPr="001B3D64" w:rsidRDefault="00611DBB" w:rsidP="00611DBB">
      <w:pPr>
        <w:spacing w:after="0"/>
        <w:ind w:left="720"/>
        <w:contextualSpacing/>
        <w:rPr>
          <w:rFonts w:ascii="Arial" w:eastAsia="TimesNewRoman" w:hAnsi="Arial" w:cs="Arial"/>
          <w:color w:val="FF0000"/>
          <w:sz w:val="24"/>
          <w:szCs w:val="24"/>
          <w:lang w:val="x-none" w:eastAsia="pl-PL"/>
        </w:rPr>
      </w:pPr>
    </w:p>
    <w:p w:rsidR="00611DBB" w:rsidRPr="001B3D64" w:rsidRDefault="00611DBB" w:rsidP="00611DBB">
      <w:pPr>
        <w:autoSpaceDE w:val="0"/>
        <w:autoSpaceDN w:val="0"/>
        <w:adjustRightInd w:val="0"/>
        <w:spacing w:after="0"/>
        <w:ind w:left="3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Dziecko z niepełnosprawnością:</w:t>
      </w:r>
    </w:p>
    <w:p w:rsidR="00611DBB" w:rsidRPr="001B3D64" w:rsidRDefault="00611DBB" w:rsidP="00611DBB">
      <w:pPr>
        <w:autoSpaceDE w:val="0"/>
        <w:autoSpaceDN w:val="0"/>
        <w:adjustRightInd w:val="0"/>
        <w:spacing w:after="0"/>
        <w:ind w:left="34"/>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Dziecko w wieku przedszkolnym posiadające orzeczenie z poradni psychologiczno-pedagogicznej</w:t>
      </w:r>
    </w:p>
    <w:p w:rsidR="00F56047" w:rsidRPr="001B3D64" w:rsidRDefault="00611DBB" w:rsidP="00F56047">
      <w:pPr>
        <w:numPr>
          <w:ilvl w:val="0"/>
          <w:numId w:val="47"/>
        </w:numPr>
        <w:tabs>
          <w:tab w:val="num" w:pos="318"/>
        </w:tabs>
        <w:autoSpaceDE w:val="0"/>
        <w:autoSpaceDN w:val="0"/>
        <w:adjustRightInd w:val="0"/>
        <w:spacing w:after="0"/>
        <w:ind w:left="318" w:hanging="284"/>
        <w:contextualSpacing/>
        <w:rPr>
          <w:rFonts w:ascii="Arial" w:eastAsia="Times New Roman" w:hAnsi="Arial" w:cs="Arial"/>
          <w:sz w:val="24"/>
          <w:szCs w:val="24"/>
          <w:lang w:val="x-none" w:eastAsia="pl-PL"/>
        </w:rPr>
      </w:pPr>
      <w:r w:rsidRPr="001B3D64">
        <w:rPr>
          <w:rFonts w:ascii="Arial" w:eastAsia="Times New Roman" w:hAnsi="Arial" w:cs="Arial"/>
          <w:bCs/>
          <w:sz w:val="24"/>
          <w:szCs w:val="24"/>
          <w:lang w:val="x-none" w:eastAsia="pl-PL"/>
        </w:rPr>
        <w:t xml:space="preserve">orzeczenie </w:t>
      </w:r>
      <w:r w:rsidRPr="001B3D64">
        <w:rPr>
          <w:rFonts w:ascii="Arial" w:eastAsia="Times New Roman" w:hAnsi="Arial" w:cs="Arial"/>
          <w:sz w:val="24"/>
          <w:szCs w:val="24"/>
          <w:lang w:val="x-none" w:eastAsia="pl-PL"/>
        </w:rPr>
        <w:t>o potrzebie kształcenia specjalnego wydane ze względu na dany rodzaj niepełnosprawności</w:t>
      </w:r>
    </w:p>
    <w:p w:rsidR="00634401" w:rsidRPr="001B3D64" w:rsidRDefault="00611DBB" w:rsidP="00F56047">
      <w:pPr>
        <w:numPr>
          <w:ilvl w:val="0"/>
          <w:numId w:val="47"/>
        </w:numPr>
        <w:tabs>
          <w:tab w:val="num" w:pos="318"/>
        </w:tabs>
        <w:autoSpaceDE w:val="0"/>
        <w:autoSpaceDN w:val="0"/>
        <w:adjustRightInd w:val="0"/>
        <w:spacing w:after="0"/>
        <w:ind w:left="318" w:hanging="284"/>
        <w:contextualSpacing/>
        <w:rPr>
          <w:rFonts w:ascii="Arial" w:eastAsia="Times New Roman" w:hAnsi="Arial" w:cs="Arial"/>
          <w:sz w:val="24"/>
          <w:szCs w:val="24"/>
          <w:lang w:val="x-none" w:eastAsia="pl-PL"/>
        </w:rPr>
      </w:pPr>
      <w:r w:rsidRPr="001B3D64">
        <w:rPr>
          <w:rFonts w:ascii="Arial" w:eastAsia="Times New Roman" w:hAnsi="Arial" w:cs="Arial"/>
          <w:bCs/>
          <w:sz w:val="24"/>
          <w:szCs w:val="24"/>
          <w:lang w:val="x-none" w:eastAsia="pl-PL"/>
        </w:rPr>
        <w:t xml:space="preserve">orzeczenie </w:t>
      </w:r>
      <w:r w:rsidRPr="001B3D64">
        <w:rPr>
          <w:rFonts w:ascii="Arial" w:eastAsia="Times New Roman" w:hAnsi="Arial" w:cs="Arial"/>
          <w:sz w:val="24"/>
          <w:szCs w:val="24"/>
          <w:lang w:val="x-none" w:eastAsia="pl-PL"/>
        </w:rPr>
        <w:t>o potrzebie zajęć rewalidacyjno-wychowawczych wydawane ze względu na niepełnosprawność intelektualną w stopniu głębokim</w:t>
      </w:r>
    </w:p>
    <w:p w:rsidR="00634401" w:rsidRPr="001B3D64" w:rsidRDefault="00634401" w:rsidP="005E3E6A">
      <w:pPr>
        <w:spacing w:after="0"/>
        <w:rPr>
          <w:rFonts w:ascii="Arial" w:hAnsi="Arial" w:cs="Arial"/>
          <w:sz w:val="24"/>
          <w:szCs w:val="24"/>
        </w:rPr>
      </w:pPr>
      <w:r w:rsidRPr="001B3D64">
        <w:rPr>
          <w:rFonts w:ascii="Arial" w:hAnsi="Arial" w:cs="Arial"/>
          <w:sz w:val="24"/>
          <w:szCs w:val="24"/>
        </w:rPr>
        <w:t>Realizacja projektu w zakresie dostosowania istniejących miejsc wychowania przedszkolnego do potrzeb dzieci z niepełnosprawnościami lub realizacji dodatkowej oferty edukacyjnej i specjalistycznej umożliwiającej dziecku z niepełnosprawnością udział w wychowaniu przedszkolnym poprzez wyrównanie deficytu wynikającego z niepełnosprawności musi każdorazowo zostać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ma możliwość skorzystania ze wsparcia instytucji systemu wspomagania pracy OWP, tj. placówki doskonalenia nauczycieli, poradni psychologiczno-pedagogicznej, biblioteki pedagogicznej.</w:t>
      </w:r>
      <w:r w:rsidR="008B155D" w:rsidRPr="001B3D64">
        <w:rPr>
          <w:rFonts w:ascii="Arial" w:hAnsi="Arial" w:cs="Arial"/>
          <w:sz w:val="24"/>
          <w:szCs w:val="24"/>
        </w:rPr>
        <w:t xml:space="preserve"> </w:t>
      </w:r>
      <w:r w:rsidRPr="001B3D64">
        <w:rPr>
          <w:rFonts w:ascii="Arial" w:hAnsi="Arial" w:cs="Arial"/>
          <w:sz w:val="24"/>
          <w:szCs w:val="24"/>
        </w:rPr>
        <w:t xml:space="preserve">Wnioski </w:t>
      </w:r>
      <w:r w:rsidR="008B155D" w:rsidRPr="001B3D64">
        <w:rPr>
          <w:rFonts w:ascii="Arial" w:hAnsi="Arial" w:cs="Arial"/>
          <w:sz w:val="24"/>
          <w:szCs w:val="24"/>
        </w:rPr>
        <w:br/>
      </w:r>
      <w:r w:rsidRPr="001B3D64">
        <w:rPr>
          <w:rFonts w:ascii="Arial" w:hAnsi="Arial" w:cs="Arial"/>
          <w:sz w:val="24"/>
          <w:szCs w:val="24"/>
        </w:rPr>
        <w:t>z przeprowadzonej diagnozy powinny zostać przedstawione we wniosku, w części dotyczącej identyfikacji problemów (punkt IV.2 wniosku).</w:t>
      </w: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 ramach projektów ukierunkowanych na dostosowanie istniejących miejsc wychowania przedszkolnego do potrzeb dzieci z niepełnosprawnościami, możliwe są działania obejmujące m.in. następujące kategorie wydatków (wyłącznie w zakresie bezpośrednio wynikającym</w:t>
      </w:r>
      <w:r w:rsidRPr="001B3D64">
        <w:rPr>
          <w:rFonts w:ascii="Arial" w:eastAsia="Times New Roman" w:hAnsi="Arial" w:cs="Arial"/>
          <w:b/>
          <w:sz w:val="24"/>
          <w:szCs w:val="24"/>
          <w:lang w:val="x-none" w:eastAsia="pl-PL"/>
        </w:rPr>
        <w:t xml:space="preserve"> </w:t>
      </w:r>
      <w:r w:rsidRPr="001B3D64">
        <w:rPr>
          <w:rFonts w:ascii="Arial" w:eastAsia="Times New Roman" w:hAnsi="Arial" w:cs="Arial"/>
          <w:bCs/>
          <w:sz w:val="24"/>
          <w:szCs w:val="24"/>
          <w:lang w:val="x-none" w:eastAsia="pl-PL"/>
        </w:rPr>
        <w:t>z diagnozy potrzeb i stopnia niedostosowania OWP):</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dostosowanie</w:t>
      </w:r>
      <w:r w:rsidRPr="001B3D64">
        <w:rPr>
          <w:rFonts w:ascii="Arial" w:eastAsia="Times New Roman" w:hAnsi="Arial" w:cs="Arial"/>
          <w:sz w:val="24"/>
          <w:szCs w:val="24"/>
          <w:lang w:eastAsia="pl-PL"/>
        </w:rPr>
        <w:t xml:space="preserve"> lub </w:t>
      </w:r>
      <w:r w:rsidRPr="001B3D64">
        <w:rPr>
          <w:rFonts w:ascii="Arial" w:eastAsia="Times New Roman" w:hAnsi="Arial" w:cs="Arial"/>
          <w:sz w:val="24"/>
          <w:szCs w:val="24"/>
          <w:lang w:val="x-none" w:eastAsia="pl-PL"/>
        </w:rPr>
        <w:t>adaptacja pomieszczeń</w:t>
      </w:r>
      <w:r w:rsidRPr="001B3D64">
        <w:rPr>
          <w:rFonts w:ascii="Arial" w:eastAsia="Times New Roman" w:hAnsi="Arial" w:cs="Arial"/>
          <w:sz w:val="24"/>
          <w:szCs w:val="24"/>
          <w:lang w:eastAsia="pl-PL"/>
        </w:rPr>
        <w:t xml:space="preserve"> (rozumiana zgodnie z Wytycznymi w zakresie kwalifikowalności wydatków)</w:t>
      </w:r>
      <w:r w:rsidRPr="001B3D64">
        <w:rPr>
          <w:rFonts w:ascii="Arial" w:eastAsia="Times New Roman" w:hAnsi="Arial" w:cs="Arial"/>
          <w:sz w:val="24"/>
          <w:szCs w:val="24"/>
          <w:lang w:val="x-none" w:eastAsia="pl-PL"/>
        </w:rPr>
        <w:t>, w tym m. in. do wymogów budowlanych, sanitarno higienicznych, zgodnie z koncepcją uniwersalnego projektowania</w:t>
      </w:r>
      <w:r w:rsidR="00811811" w:rsidRPr="001B3D64">
        <w:rPr>
          <w:rFonts w:ascii="Arial" w:eastAsia="Times New Roman" w:hAnsi="Arial" w:cs="Arial"/>
          <w:sz w:val="24"/>
          <w:szCs w:val="24"/>
          <w:lang w:eastAsia="pl-PL"/>
        </w:rPr>
        <w:t xml:space="preserve"> lub w przypadku braku możliwości jej zastosowania wykorzystano mechanizm racjonalnych usprawnień, zgodnie z warunkami określonymi w Wytycznych w zakresie realizacji zasady równości szans i niedyskryminacji </w:t>
      </w:r>
      <w:r w:rsidRPr="001B3D64">
        <w:rPr>
          <w:rFonts w:ascii="Arial" w:eastAsia="Times New Roman" w:hAnsi="Arial" w:cs="Arial"/>
          <w:sz w:val="24"/>
          <w:szCs w:val="24"/>
          <w:lang w:val="x-none" w:eastAsia="pl-PL"/>
        </w:rPr>
        <w:t>;</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bCs/>
          <w:sz w:val="24"/>
          <w:szCs w:val="24"/>
          <w:lang w:val="x-none" w:eastAsia="pl-PL"/>
        </w:rPr>
      </w:pPr>
      <w:r w:rsidRPr="001B3D64">
        <w:rPr>
          <w:rFonts w:ascii="Arial" w:eastAsia="Times New Roman" w:hAnsi="Arial" w:cs="Arial"/>
          <w:sz w:val="24"/>
          <w:szCs w:val="24"/>
          <w:lang w:eastAsia="pl-PL"/>
        </w:rPr>
        <w:t xml:space="preserve">dostosowanie </w:t>
      </w:r>
      <w:r w:rsidRPr="001B3D64">
        <w:rPr>
          <w:rFonts w:ascii="Arial" w:eastAsia="Times New Roman" w:hAnsi="Arial" w:cs="Arial"/>
          <w:sz w:val="24"/>
          <w:szCs w:val="24"/>
          <w:lang w:val="x-none" w:eastAsia="pl-PL"/>
        </w:rPr>
        <w:t xml:space="preserve">istniejącej bazy </w:t>
      </w:r>
      <w:r w:rsidRPr="001B3D64">
        <w:rPr>
          <w:rFonts w:ascii="Arial" w:eastAsia="Times New Roman" w:hAnsi="Arial" w:cs="Arial"/>
          <w:sz w:val="24"/>
          <w:szCs w:val="24"/>
          <w:lang w:eastAsia="pl-PL"/>
        </w:rPr>
        <w:t xml:space="preserve">lokalowej </w:t>
      </w:r>
      <w:r w:rsidRPr="001B3D64">
        <w:rPr>
          <w:rFonts w:ascii="Arial" w:eastAsia="Times New Roman" w:hAnsi="Arial" w:cs="Arial"/>
          <w:sz w:val="24"/>
          <w:szCs w:val="24"/>
          <w:lang w:val="x-none" w:eastAsia="pl-PL"/>
        </w:rPr>
        <w:t>przedszkol</w:t>
      </w:r>
      <w:r w:rsidRPr="001B3D64">
        <w:rPr>
          <w:rFonts w:ascii="Arial" w:eastAsia="Times New Roman" w:hAnsi="Arial" w:cs="Arial"/>
          <w:sz w:val="24"/>
          <w:szCs w:val="24"/>
          <w:lang w:eastAsia="pl-PL"/>
        </w:rPr>
        <w:t xml:space="preserve">i </w:t>
      </w:r>
      <w:r w:rsidR="00814FDB" w:rsidRPr="001B3D64">
        <w:rPr>
          <w:rFonts w:ascii="Arial" w:eastAsia="Times New Roman" w:hAnsi="Arial" w:cs="Arial"/>
          <w:bCs/>
          <w:sz w:val="24"/>
          <w:szCs w:val="24"/>
          <w:lang w:val="x-none" w:eastAsia="pl-PL"/>
        </w:rPr>
        <w:t>do potrzeb dzieci</w:t>
      </w:r>
      <w:r w:rsidR="00814FDB" w:rsidRPr="001B3D64">
        <w:rPr>
          <w:rFonts w:ascii="Arial" w:eastAsia="Times New Roman" w:hAnsi="Arial" w:cs="Arial"/>
          <w:bCs/>
          <w:sz w:val="24"/>
          <w:szCs w:val="24"/>
          <w:lang w:eastAsia="pl-PL"/>
        </w:rPr>
        <w:t xml:space="preserve"> </w:t>
      </w:r>
      <w:r w:rsidR="00814FDB" w:rsidRPr="001B3D64">
        <w:rPr>
          <w:rFonts w:ascii="Arial" w:eastAsia="Times New Roman" w:hAnsi="Arial" w:cs="Arial"/>
          <w:bCs/>
          <w:sz w:val="24"/>
          <w:szCs w:val="24"/>
          <w:lang w:val="x-none" w:eastAsia="pl-PL"/>
        </w:rPr>
        <w:t>z niepełnosprawnościami</w:t>
      </w:r>
      <w:r w:rsidRPr="001B3D64">
        <w:rPr>
          <w:rFonts w:ascii="Arial" w:eastAsia="Times New Roman" w:hAnsi="Arial" w:cs="Arial"/>
          <w:bCs/>
          <w:sz w:val="24"/>
          <w:szCs w:val="24"/>
          <w:lang w:val="x-none" w:eastAsia="pl-PL"/>
        </w:rPr>
        <w:t>;</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zakup i montaż wyposażenia, w tym. mebli, wyposażenia wypoczynkowego, sprzętu TIK, oprogramowania</w:t>
      </w:r>
      <w:r w:rsidRPr="001B3D64">
        <w:rPr>
          <w:rFonts w:ascii="Arial" w:eastAsia="Times New Roman" w:hAnsi="Arial" w:cs="Arial"/>
          <w:sz w:val="24"/>
          <w:szCs w:val="24"/>
          <w:lang w:eastAsia="pl-PL"/>
        </w:rPr>
        <w:t>;</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zakup pomocy dydaktycznych, specjalistycznego sprzętu lub narzędzi</w:t>
      </w:r>
      <w:r w:rsidRPr="001B3D64">
        <w:rPr>
          <w:rFonts w:ascii="Arial" w:eastAsia="Times New Roman" w:hAnsi="Arial" w:cs="Arial"/>
          <w:sz w:val="24"/>
          <w:szCs w:val="24"/>
          <w:vertAlign w:val="superscript"/>
          <w:lang w:val="x-none" w:eastAsia="pl-PL"/>
        </w:rPr>
        <w:footnoteReference w:id="4"/>
      </w:r>
      <w:r w:rsidRPr="001B3D64">
        <w:rPr>
          <w:rFonts w:ascii="Arial" w:eastAsia="Times New Roman" w:hAnsi="Arial" w:cs="Arial"/>
          <w:sz w:val="24"/>
          <w:szCs w:val="24"/>
          <w:lang w:val="x-none" w:eastAsia="pl-PL"/>
        </w:rPr>
        <w:t xml:space="preserve"> dostosowanych do rozpoznawania potrzeb rozwojowych i edukacyjnych oraz </w:t>
      </w:r>
      <w:r w:rsidRPr="001B3D64">
        <w:rPr>
          <w:rFonts w:ascii="Arial" w:eastAsia="Times New Roman" w:hAnsi="Arial" w:cs="Arial"/>
          <w:sz w:val="24"/>
          <w:szCs w:val="24"/>
          <w:lang w:val="x-none" w:eastAsia="pl-PL"/>
        </w:rPr>
        <w:lastRenderedPageBreak/>
        <w:t>możliwości psychofizycznych dzieci</w:t>
      </w:r>
      <w:r w:rsidRPr="001B3D64">
        <w:rPr>
          <w:rFonts w:ascii="Arial" w:eastAsia="Times New Roman" w:hAnsi="Arial" w:cs="Arial"/>
          <w:sz w:val="24"/>
          <w:szCs w:val="24"/>
          <w:lang w:eastAsia="pl-PL"/>
        </w:rPr>
        <w:t xml:space="preserve"> i czynników środowiskowych wpływających na ich funkcjonowanie w OWP</w:t>
      </w:r>
      <w:r w:rsidRPr="001B3D64">
        <w:rPr>
          <w:rFonts w:ascii="Arial" w:eastAsia="Times New Roman" w:hAnsi="Arial" w:cs="Arial"/>
          <w:sz w:val="24"/>
          <w:szCs w:val="24"/>
          <w:lang w:val="x-none" w:eastAsia="pl-PL"/>
        </w:rPr>
        <w:t xml:space="preserve"> wspomagania rozwoju i prowadzenia terapii dzieci ze specjalnymi potrzebami edukacyjnymi, ze szczególnym uwzględnieniem tych pomocy dydaktycznych, sprzętu i narzędzi, które są zgodne z koncepcją uniwersalnego projektowania</w:t>
      </w:r>
      <w:r w:rsidR="00811811" w:rsidRPr="001B3D64">
        <w:rPr>
          <w:rFonts w:ascii="Arial" w:eastAsia="Times New Roman" w:hAnsi="Arial" w:cs="Arial"/>
          <w:sz w:val="24"/>
          <w:szCs w:val="24"/>
          <w:lang w:eastAsia="pl-PL"/>
        </w:rPr>
        <w:t xml:space="preserve"> lub w przypadku braku możliwości jej zastosowania wykorzystano mechanizm racjonalnych usprawnień, zgodnie z warunkami określonymi </w:t>
      </w:r>
      <w:r w:rsidR="00811811" w:rsidRPr="001B3D64">
        <w:rPr>
          <w:rFonts w:ascii="Arial" w:eastAsia="Times New Roman" w:hAnsi="Arial" w:cs="Arial"/>
          <w:sz w:val="24"/>
          <w:szCs w:val="24"/>
          <w:lang w:eastAsia="pl-PL"/>
        </w:rPr>
        <w:br/>
        <w:t>w Wytycznych w zakresie realizacji zasady równości szans i niedyskryminacji</w:t>
      </w:r>
      <w:r w:rsidRPr="001B3D64">
        <w:rPr>
          <w:rFonts w:ascii="Arial" w:eastAsia="Times New Roman" w:hAnsi="Arial" w:cs="Arial"/>
          <w:sz w:val="24"/>
          <w:szCs w:val="24"/>
          <w:lang w:val="x-none" w:eastAsia="pl-PL"/>
        </w:rPr>
        <w:t>;</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budowa, wyposażenie i montaż placu zabaw wraz z bezpieczną nawierzchnią i ogrodzeniem;</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modyfikacja przestrzeni wspierająca rozwój psychoruchowy i poznawczy dzieci;</w:t>
      </w:r>
    </w:p>
    <w:p w:rsidR="00634401" w:rsidRPr="001B3D64" w:rsidRDefault="00634401" w:rsidP="005E3E6A">
      <w:pPr>
        <w:numPr>
          <w:ilvl w:val="0"/>
          <w:numId w:val="46"/>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inne wydatki, o ile są niezbędne do uczestnictwa konkretnego dziecka w wychowaniu przedszkolnym oraz prawidłowego funkcjonowania OWP.</w:t>
      </w:r>
    </w:p>
    <w:p w:rsidR="00634401" w:rsidRPr="001B3D64" w:rsidRDefault="00634401" w:rsidP="005E3E6A">
      <w:pPr>
        <w:autoSpaceDE w:val="0"/>
        <w:autoSpaceDN w:val="0"/>
        <w:adjustRightInd w:val="0"/>
        <w:spacing w:after="0"/>
        <w:ind w:left="709"/>
        <w:contextualSpacing/>
        <w:rPr>
          <w:rFonts w:ascii="Arial" w:eastAsia="Times New Roman" w:hAnsi="Arial" w:cs="Arial"/>
          <w:sz w:val="24"/>
          <w:szCs w:val="24"/>
          <w:lang w:val="x-none" w:eastAsia="pl-PL"/>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Inwestycje infrastrukturalne są finansowane ze środków EFS w ramach </w:t>
      </w:r>
      <w:r w:rsidRPr="001B3D64">
        <w:rPr>
          <w:rFonts w:ascii="Arial" w:hAnsi="Arial" w:cs="Arial"/>
          <w:sz w:val="24"/>
          <w:szCs w:val="24"/>
          <w:u w:val="single"/>
        </w:rPr>
        <w:t>cross-financingu</w:t>
      </w:r>
      <w:r w:rsidRPr="001B3D64">
        <w:rPr>
          <w:rFonts w:ascii="Arial" w:hAnsi="Arial" w:cs="Arial"/>
          <w:sz w:val="24"/>
          <w:szCs w:val="24"/>
        </w:rPr>
        <w:t>, na zasadach, o których mowa w Wytycznych Ministra Rozwoju w zakresie kwalifikowalności wydatków w ramach Europejskiego Funduszu Rozwoju Regionalnego, Europejskiego Funduszu Społecznego oraz Funduszu Spójności na lata 2014-2020. Wydatki na inwestycje infrastrukturalne, są ponoszone, gdy spełnione są łącznie następujące warunki:</w:t>
      </w:r>
    </w:p>
    <w:p w:rsidR="00634401" w:rsidRPr="001B3D64" w:rsidRDefault="00634401" w:rsidP="005E3E6A">
      <w:pPr>
        <w:numPr>
          <w:ilvl w:val="0"/>
          <w:numId w:val="49"/>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organ prowadzący nie dysponuje infrastrukturą, która byłaby możliwa do wykorzystania na potrzeby edukacji przedszkolnej</w:t>
      </w:r>
      <w:r w:rsidRPr="001B3D64">
        <w:rPr>
          <w:rFonts w:ascii="Arial" w:eastAsia="Times New Roman" w:hAnsi="Arial" w:cs="Arial"/>
          <w:sz w:val="24"/>
          <w:szCs w:val="24"/>
          <w:lang w:eastAsia="pl-PL"/>
        </w:rPr>
        <w:t xml:space="preserve"> bądź jej wykorzystanie jest nieracjonalne</w:t>
      </w:r>
      <w:r w:rsidRPr="001B3D64">
        <w:rPr>
          <w:rFonts w:ascii="Arial" w:eastAsia="Times New Roman" w:hAnsi="Arial" w:cs="Arial"/>
          <w:sz w:val="24"/>
          <w:szCs w:val="24"/>
          <w:lang w:val="x-none" w:eastAsia="pl-PL"/>
        </w:rPr>
        <w:t>;</w:t>
      </w:r>
    </w:p>
    <w:p w:rsidR="00634401" w:rsidRPr="001B3D64" w:rsidRDefault="00634401" w:rsidP="005E3E6A">
      <w:pPr>
        <w:numPr>
          <w:ilvl w:val="0"/>
          <w:numId w:val="49"/>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potrzeba wydatkowania środków została potwierdzona analizą potrzeb i trendów demograficznych w ujęciu terytorialnym (w perspektywie kolejnych 3 lat);</w:t>
      </w:r>
    </w:p>
    <w:p w:rsidR="00634401" w:rsidRPr="001B3D64" w:rsidRDefault="00634401" w:rsidP="005E3E6A">
      <w:pPr>
        <w:numPr>
          <w:ilvl w:val="0"/>
          <w:numId w:val="49"/>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infrastruktura została zaprojektowana zgodnie z koncepcją uniwersalnego projektowania</w:t>
      </w:r>
      <w:r w:rsidR="00021B92" w:rsidRPr="001B3D64">
        <w:rPr>
          <w:rFonts w:ascii="Arial" w:eastAsia="Times New Roman" w:hAnsi="Arial" w:cs="Arial"/>
          <w:sz w:val="24"/>
          <w:szCs w:val="24"/>
          <w:lang w:eastAsia="pl-PL"/>
        </w:rPr>
        <w:t xml:space="preserve"> lub w przypadku braku możliwości jej zastosowania wykorzystano mechanizm racjonalnych usprawnień, zgodnie z warunkami określonymi w Wytycznych w zakresie realizacji zasady równości szans i niedyskryminacji</w:t>
      </w:r>
      <w:r w:rsidRPr="001B3D64">
        <w:rPr>
          <w:rFonts w:ascii="Arial" w:eastAsia="Times New Roman" w:hAnsi="Arial" w:cs="Arial"/>
          <w:sz w:val="24"/>
          <w:szCs w:val="24"/>
          <w:lang w:val="x-none" w:eastAsia="pl-PL"/>
        </w:rPr>
        <w:t>.</w:t>
      </w: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val="x-none" w:eastAsia="pl-PL"/>
        </w:rPr>
      </w:pPr>
    </w:p>
    <w:p w:rsidR="009E6F81" w:rsidRPr="001B3D64" w:rsidRDefault="009E6F81" w:rsidP="009E6F81">
      <w:pPr>
        <w:autoSpaceDE w:val="0"/>
        <w:autoSpaceDN w:val="0"/>
        <w:adjustRightInd w:val="0"/>
        <w:spacing w:after="0"/>
        <w:ind w:left="72"/>
        <w:rPr>
          <w:rFonts w:ascii="Arial" w:hAnsi="Arial" w:cs="Arial"/>
          <w:bCs/>
          <w:sz w:val="24"/>
          <w:szCs w:val="24"/>
        </w:rPr>
      </w:pPr>
      <w:r w:rsidRPr="001B3D64">
        <w:rPr>
          <w:rFonts w:ascii="Arial" w:hAnsi="Arial" w:cs="Arial"/>
          <w:bCs/>
          <w:sz w:val="24"/>
          <w:szCs w:val="24"/>
        </w:rPr>
        <w:t>UWAGA:</w:t>
      </w:r>
    </w:p>
    <w:p w:rsidR="00634401" w:rsidRPr="001B3D64" w:rsidRDefault="009E6F81" w:rsidP="009E6F81">
      <w:pPr>
        <w:autoSpaceDE w:val="0"/>
        <w:autoSpaceDN w:val="0"/>
        <w:adjustRightInd w:val="0"/>
        <w:spacing w:after="0"/>
        <w:ind w:left="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 przypadku realizac</w:t>
      </w:r>
      <w:r w:rsidRPr="001B3D64">
        <w:rPr>
          <w:rFonts w:ascii="Arial" w:eastAsia="Times New Roman" w:hAnsi="Arial" w:cs="Arial"/>
          <w:sz w:val="24"/>
          <w:szCs w:val="24"/>
          <w:lang w:eastAsia="pl-PL"/>
        </w:rPr>
        <w:t>ji</w:t>
      </w:r>
      <w:r w:rsidRPr="001B3D64">
        <w:rPr>
          <w:rFonts w:ascii="Arial" w:eastAsia="Times New Roman" w:hAnsi="Arial" w:cs="Arial"/>
          <w:sz w:val="24"/>
          <w:szCs w:val="24"/>
          <w:lang w:val="x-none" w:eastAsia="pl-PL"/>
        </w:rPr>
        <w:t xml:space="preserve"> dodatkowej oferty edukacyjnej i specjalistycznej umożliwiającej dziecku z niepełnosprawnością udział w wychowaniu przedszkolnym poprzez wyrównanie deficytu wynikającego z niepełnosprawności</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Wnioskodawca zobowiązany jest do wskazania liczby dzieci wraz z określeniem rodzaju ich niepełnosprawności, która uczestniczy i/lub będzie uczestniczyła </w:t>
      </w:r>
      <w:r w:rsidRPr="001B3D64">
        <w:rPr>
          <w:rFonts w:ascii="Arial" w:eastAsia="Times New Roman" w:hAnsi="Arial" w:cs="Arial"/>
          <w:sz w:val="24"/>
          <w:szCs w:val="24"/>
          <w:lang w:val="x-none" w:eastAsia="pl-PL"/>
        </w:rPr>
        <w:br/>
        <w:t xml:space="preserve">w edukacji przedszkolnej w ośrodku objętym wsparciem. Zakres wsparcia musi wynikać ze zdiagnozowanych potrzeb. </w:t>
      </w:r>
      <w:r w:rsidRPr="001B3D64">
        <w:rPr>
          <w:rFonts w:ascii="Arial" w:eastAsia="Times New Roman" w:hAnsi="Arial" w:cs="Arial"/>
          <w:sz w:val="24"/>
          <w:szCs w:val="24"/>
          <w:lang w:eastAsia="pl-PL"/>
        </w:rPr>
        <w:t>D</w:t>
      </w:r>
      <w:r w:rsidRPr="001B3D64">
        <w:rPr>
          <w:rFonts w:ascii="Arial" w:eastAsia="Times New Roman" w:hAnsi="Arial" w:cs="Arial"/>
          <w:sz w:val="24"/>
          <w:szCs w:val="24"/>
          <w:lang w:val="x-none" w:eastAsia="pl-PL"/>
        </w:rPr>
        <w:t xml:space="preserve">odatkowe zajęcia mogą być realizowane w OWP, w których w </w:t>
      </w:r>
      <w:r w:rsidRPr="001B3D64">
        <w:rPr>
          <w:rFonts w:ascii="Arial" w:eastAsia="Times New Roman" w:hAnsi="Arial" w:cs="Arial"/>
          <w:sz w:val="24"/>
          <w:szCs w:val="24"/>
          <w:lang w:eastAsia="pl-PL"/>
        </w:rPr>
        <w:t>analogicznym</w:t>
      </w:r>
      <w:r w:rsidRPr="001B3D64">
        <w:rPr>
          <w:rFonts w:ascii="Arial" w:eastAsia="Times New Roman" w:hAnsi="Arial" w:cs="Arial"/>
          <w:sz w:val="24"/>
          <w:szCs w:val="24"/>
          <w:lang w:val="x-none" w:eastAsia="pl-PL"/>
        </w:rPr>
        <w:t xml:space="preserve"> zakresie </w:t>
      </w:r>
      <w:r w:rsidRPr="001B3D64">
        <w:rPr>
          <w:rFonts w:ascii="Arial" w:eastAsia="Times New Roman" w:hAnsi="Arial" w:cs="Arial"/>
          <w:sz w:val="24"/>
          <w:szCs w:val="24"/>
          <w:lang w:eastAsia="pl-PL"/>
        </w:rPr>
        <w:t xml:space="preserve">obszarowym, co do treści i odbiorców (ogólnej liczb dzieci w OWP) </w:t>
      </w:r>
      <w:r w:rsidRPr="001B3D64">
        <w:rPr>
          <w:rFonts w:ascii="Arial" w:eastAsia="Times New Roman" w:hAnsi="Arial" w:cs="Arial"/>
          <w:sz w:val="24"/>
          <w:szCs w:val="24"/>
          <w:lang w:val="x-none" w:eastAsia="pl-PL"/>
        </w:rPr>
        <w:t>nie były finansowane od co najmniej 12 miesięcy</w:t>
      </w:r>
      <w:r w:rsidRPr="001B3D64">
        <w:rPr>
          <w:rFonts w:ascii="Arial" w:eastAsia="Times New Roman" w:hAnsi="Arial" w:cs="Arial"/>
          <w:sz w:val="24"/>
          <w:szCs w:val="24"/>
          <w:lang w:eastAsia="pl-PL"/>
        </w:rPr>
        <w:t xml:space="preserve"> poprzedzających złożenie wniosku o dofinansowanie projektu (średniomiesięcznie).</w:t>
      </w:r>
    </w:p>
    <w:p w:rsidR="0090066E" w:rsidRPr="001B3D64" w:rsidRDefault="0090066E" w:rsidP="009E6F81">
      <w:pPr>
        <w:autoSpaceDE w:val="0"/>
        <w:autoSpaceDN w:val="0"/>
        <w:adjustRightInd w:val="0"/>
        <w:spacing w:after="0"/>
        <w:contextualSpacing/>
        <w:rPr>
          <w:rFonts w:ascii="Arial" w:eastAsia="Times New Roman" w:hAnsi="Arial" w:cs="Arial"/>
          <w:bCs/>
          <w:sz w:val="24"/>
          <w:szCs w:val="24"/>
          <w:lang w:val="x-none" w:eastAsia="pl-PL"/>
        </w:rPr>
      </w:pPr>
    </w:p>
    <w:p w:rsidR="0090066E" w:rsidRPr="001B3D64" w:rsidRDefault="0090066E" w:rsidP="009E6F81">
      <w:pPr>
        <w:autoSpaceDE w:val="0"/>
        <w:autoSpaceDN w:val="0"/>
        <w:adjustRightInd w:val="0"/>
        <w:spacing w:after="0"/>
        <w:contextualSpacing/>
        <w:rPr>
          <w:rFonts w:ascii="Arial" w:eastAsia="Times New Roman" w:hAnsi="Arial" w:cs="Arial"/>
          <w:bCs/>
          <w:sz w:val="24"/>
          <w:szCs w:val="24"/>
          <w:lang w:val="x-none" w:eastAsia="pl-PL"/>
        </w:rPr>
      </w:pPr>
    </w:p>
    <w:p w:rsidR="009E6F81" w:rsidRPr="001B3D64" w:rsidRDefault="009E6F81" w:rsidP="009E6F81">
      <w:pPr>
        <w:autoSpaceDE w:val="0"/>
        <w:autoSpaceDN w:val="0"/>
        <w:adjustRightInd w:val="0"/>
        <w:spacing w:after="0"/>
        <w:contextualSpacing/>
        <w:rPr>
          <w:rFonts w:ascii="Arial" w:eastAsia="Times New Roman" w:hAnsi="Arial" w:cs="Arial"/>
          <w:bCs/>
          <w:sz w:val="24"/>
          <w:szCs w:val="24"/>
          <w:lang w:eastAsia="pl-PL"/>
        </w:rPr>
      </w:pPr>
      <w:r w:rsidRPr="001B3D64">
        <w:rPr>
          <w:rFonts w:ascii="Arial" w:eastAsia="Times New Roman" w:hAnsi="Arial" w:cs="Arial"/>
          <w:bCs/>
          <w:sz w:val="24"/>
          <w:szCs w:val="24"/>
          <w:lang w:val="x-none" w:eastAsia="pl-PL"/>
        </w:rPr>
        <w:t>UWAGA</w:t>
      </w:r>
      <w:r w:rsidRPr="001B3D64">
        <w:rPr>
          <w:rFonts w:ascii="Arial" w:eastAsia="Times New Roman" w:hAnsi="Arial" w:cs="Arial"/>
          <w:bCs/>
          <w:sz w:val="24"/>
          <w:szCs w:val="24"/>
          <w:lang w:eastAsia="pl-PL"/>
        </w:rPr>
        <w:t>:</w:t>
      </w:r>
    </w:p>
    <w:p w:rsidR="009E6F81" w:rsidRPr="001B3D64" w:rsidRDefault="009E6F81" w:rsidP="009E6F81">
      <w:pPr>
        <w:autoSpaceDE w:val="0"/>
        <w:autoSpaceDN w:val="0"/>
        <w:adjustRightInd w:val="0"/>
        <w:spacing w:after="0"/>
        <w:ind w:left="426"/>
        <w:contextualSpacing/>
        <w:rPr>
          <w:rFonts w:ascii="Arial" w:eastAsia="Times New Roman" w:hAnsi="Arial" w:cs="Arial"/>
          <w:sz w:val="24"/>
          <w:szCs w:val="24"/>
          <w:lang w:val="x-none" w:eastAsia="pl-PL"/>
        </w:rPr>
      </w:pPr>
      <w:r w:rsidRPr="001B3D64">
        <w:rPr>
          <w:rFonts w:ascii="Arial" w:hAnsi="Arial" w:cs="Arial"/>
          <w:sz w:val="24"/>
          <w:szCs w:val="24"/>
        </w:rPr>
        <w:t>W treści wniosku o dofinansowanie powinny zostać zawarte deklaracje potwierdzające spełnienie wymagań opisanych powyżej.</w:t>
      </w:r>
    </w:p>
    <w:p w:rsidR="00634401" w:rsidRDefault="00634401" w:rsidP="005E3E6A">
      <w:pPr>
        <w:autoSpaceDE w:val="0"/>
        <w:autoSpaceDN w:val="0"/>
        <w:adjustRightInd w:val="0"/>
        <w:spacing w:after="0"/>
        <w:rPr>
          <w:rFonts w:ascii="Arial" w:hAnsi="Arial" w:cs="Arial"/>
          <w:sz w:val="24"/>
          <w:szCs w:val="24"/>
        </w:rPr>
      </w:pPr>
    </w:p>
    <w:p w:rsidR="001B3D64" w:rsidRPr="001B3D64" w:rsidRDefault="001B3D64" w:rsidP="005E3E6A">
      <w:pPr>
        <w:autoSpaceDE w:val="0"/>
        <w:autoSpaceDN w:val="0"/>
        <w:adjustRightInd w:val="0"/>
        <w:spacing w:after="0"/>
        <w:rPr>
          <w:rFonts w:ascii="Arial" w:hAnsi="Arial" w:cs="Arial"/>
          <w:sz w:val="24"/>
          <w:szCs w:val="24"/>
        </w:rPr>
      </w:pPr>
    </w:p>
    <w:p w:rsidR="009E6F81" w:rsidRPr="001B3D64" w:rsidRDefault="009E6F81" w:rsidP="009E6F81">
      <w:pPr>
        <w:rPr>
          <w:rFonts w:ascii="Arial" w:hAnsi="Arial" w:cs="Arial"/>
          <w:sz w:val="24"/>
          <w:szCs w:val="24"/>
        </w:rPr>
      </w:pPr>
      <w:r w:rsidRPr="001B3D64">
        <w:rPr>
          <w:rFonts w:ascii="Arial" w:hAnsi="Arial" w:cs="Arial"/>
          <w:sz w:val="24"/>
          <w:szCs w:val="24"/>
        </w:rPr>
        <w:lastRenderedPageBreak/>
        <w:t>Mechanizm racjonalnych usprawnień:</w:t>
      </w:r>
    </w:p>
    <w:p w:rsidR="009E6F81" w:rsidRPr="001B3D64" w:rsidRDefault="009E6F81" w:rsidP="009E6F81">
      <w:pPr>
        <w:autoSpaceDE w:val="0"/>
        <w:autoSpaceDN w:val="0"/>
        <w:adjustRightInd w:val="0"/>
        <w:spacing w:after="0"/>
        <w:rPr>
          <w:rFonts w:ascii="Arial" w:hAnsi="Arial" w:cs="Arial"/>
          <w:sz w:val="24"/>
          <w:szCs w:val="24"/>
        </w:rPr>
      </w:pPr>
      <w:r w:rsidRPr="001B3D64">
        <w:rPr>
          <w:rFonts w:ascii="Arial" w:hAnsi="Arial" w:cs="Arial"/>
          <w:bCs/>
          <w:sz w:val="24"/>
          <w:szCs w:val="24"/>
        </w:rPr>
        <w:t xml:space="preserve">W przypadku dostosowań do potrzeb konkretnych uczestników, znanych już na etapie planowania projektu, ich koszty są uwzględniane w budżecie i nie są objęte limitem 12 000 zł. Tego typu dostosowania są racjonalnymi usprawnieniami ale koszty z nimi związane nie są traktowane jako koszty mechanizmu racjonalnych usprawnień w rozumieniu Wytycznych </w:t>
      </w:r>
      <w:r w:rsidRPr="001B3D64">
        <w:rPr>
          <w:rFonts w:ascii="Arial" w:hAnsi="Arial" w:cs="Arial"/>
          <w:sz w:val="24"/>
          <w:szCs w:val="24"/>
          <w:lang w:val="x-none" w:eastAsia="pl-PL"/>
        </w:rPr>
        <w:t>w zakresie realizacji zasady równości szans i niedyskryminacji, w tym dostępności dla osób z nie</w:t>
      </w:r>
      <w:r w:rsidRPr="001B3D64">
        <w:rPr>
          <w:rFonts w:ascii="Arial" w:eastAsia="TimesNewRoman" w:hAnsi="Arial" w:cs="Arial"/>
          <w:sz w:val="24"/>
          <w:szCs w:val="24"/>
          <w:lang w:val="x-none" w:eastAsia="pl-PL"/>
        </w:rPr>
        <w:t>pełnosprawnościami oraz zasady równo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 szans kobiet i mężczyzn w ramach funduszy unijnych na lata 2014</w:t>
      </w:r>
      <w:r w:rsidRPr="001B3D64">
        <w:rPr>
          <w:rFonts w:ascii="Arial" w:hAnsi="Arial" w:cs="Arial"/>
          <w:sz w:val="24"/>
          <w:szCs w:val="24"/>
          <w:lang w:val="x-none" w:eastAsia="pl-PL"/>
        </w:rPr>
        <w:t>-2020</w:t>
      </w:r>
      <w:r w:rsidRPr="001B3D64">
        <w:rPr>
          <w:rFonts w:ascii="Arial" w:hAnsi="Arial" w:cs="Arial"/>
          <w:bCs/>
          <w:sz w:val="24"/>
          <w:szCs w:val="24"/>
        </w:rPr>
        <w:t>.</w:t>
      </w:r>
    </w:p>
    <w:p w:rsidR="00BD0B1A" w:rsidRPr="001B3D64" w:rsidRDefault="00BD0B1A" w:rsidP="005E3E6A">
      <w:pPr>
        <w:spacing w:after="0"/>
        <w:contextualSpacing/>
        <w:rPr>
          <w:rFonts w:ascii="Arial" w:eastAsia="Times New Roman" w:hAnsi="Arial" w:cs="Arial"/>
          <w:bCs/>
          <w:sz w:val="24"/>
          <w:szCs w:val="24"/>
          <w:lang w:eastAsia="pl-PL"/>
        </w:rPr>
      </w:pPr>
    </w:p>
    <w:p w:rsidR="00BD0B1A" w:rsidRPr="001B3D64" w:rsidRDefault="00BD0B1A" w:rsidP="005E3E6A">
      <w:pPr>
        <w:spacing w:after="0"/>
        <w:contextualSpacing/>
        <w:rPr>
          <w:rFonts w:ascii="Arial" w:eastAsia="Times New Roman" w:hAnsi="Arial" w:cs="Arial"/>
          <w:bCs/>
          <w:sz w:val="24"/>
          <w:szCs w:val="24"/>
          <w:lang w:eastAsia="pl-PL"/>
        </w:rPr>
      </w:pPr>
      <w:r w:rsidRPr="001B3D64">
        <w:rPr>
          <w:rFonts w:ascii="Arial" w:eastAsia="Times New Roman" w:hAnsi="Arial" w:cs="Arial"/>
          <w:bCs/>
          <w:sz w:val="24"/>
          <w:szCs w:val="24"/>
          <w:lang w:eastAsia="pl-PL"/>
        </w:rPr>
        <w:t xml:space="preserve">W odniesieniu do wydatków ponoszonych w ramach cross-financingu Beneficjent zobowiązany jest do zachowania trwałości projektu o których mowa w </w:t>
      </w:r>
      <w:r w:rsidRPr="001B3D64">
        <w:rPr>
          <w:rFonts w:ascii="Arial" w:eastAsia="TimesNewRoman" w:hAnsi="Arial" w:cs="Arial"/>
          <w:sz w:val="24"/>
          <w:szCs w:val="24"/>
          <w:lang w:val="x-none" w:eastAsia="pl-PL"/>
        </w:rPr>
        <w:t>Wytyczny</w:t>
      </w:r>
      <w:r w:rsidR="00BB4478" w:rsidRPr="001B3D64">
        <w:rPr>
          <w:rFonts w:ascii="Arial" w:eastAsia="TimesNewRoman" w:hAnsi="Arial" w:cs="Arial"/>
          <w:sz w:val="24"/>
          <w:szCs w:val="24"/>
          <w:lang w:eastAsia="pl-PL"/>
        </w:rPr>
        <w:t>ch</w:t>
      </w:r>
      <w:r w:rsidRPr="001B3D64">
        <w:rPr>
          <w:rFonts w:ascii="Arial" w:eastAsia="TimesNewRoman" w:hAnsi="Arial" w:cs="Arial"/>
          <w:sz w:val="24"/>
          <w:szCs w:val="24"/>
          <w:lang w:val="x-none" w:eastAsia="pl-PL"/>
        </w:rPr>
        <w:t xml:space="preserve"> w zakresie</w:t>
      </w:r>
      <w:r w:rsidRPr="001B3D64">
        <w:rPr>
          <w:rFonts w:ascii="Arial" w:eastAsia="Arial Unicode MS" w:hAnsi="Arial" w:cs="Arial"/>
          <w:sz w:val="24"/>
          <w:szCs w:val="24"/>
          <w:lang w:val="x-none" w:eastAsia="pl-PL"/>
        </w:rPr>
        <w:t xml:space="preserve"> k</w:t>
      </w:r>
      <w:r w:rsidRPr="001B3D64">
        <w:rPr>
          <w:rFonts w:ascii="Arial" w:hAnsi="Arial" w:cs="Arial"/>
          <w:sz w:val="24"/>
          <w:szCs w:val="24"/>
          <w:lang w:val="x-none" w:eastAsia="pl-PL"/>
        </w:rPr>
        <w:t>walifikowalności</w:t>
      </w:r>
      <w:r w:rsidRPr="001B3D64">
        <w:rPr>
          <w:rFonts w:ascii="Arial" w:hAnsi="Arial" w:cs="Arial"/>
          <w:sz w:val="24"/>
          <w:szCs w:val="24"/>
          <w:lang w:eastAsia="pl-PL"/>
        </w:rPr>
        <w:t xml:space="preserve"> wydatków.</w:t>
      </w:r>
    </w:p>
    <w:p w:rsidR="00634401" w:rsidRPr="001B3D64" w:rsidRDefault="00634401" w:rsidP="005E3E6A">
      <w:pPr>
        <w:spacing w:after="0"/>
        <w:contextualSpacing/>
        <w:rPr>
          <w:rFonts w:ascii="Arial" w:eastAsia="TimesNewRoman" w:hAnsi="Arial" w:cs="Arial"/>
          <w:sz w:val="24"/>
          <w:szCs w:val="24"/>
          <w:lang w:val="x-none" w:eastAsia="pl-PL"/>
        </w:rPr>
      </w:pPr>
    </w:p>
    <w:p w:rsidR="001E2E5D" w:rsidRPr="001B3D64" w:rsidRDefault="001E2E5D" w:rsidP="001E2E5D">
      <w:pPr>
        <w:spacing w:after="0"/>
        <w:contextualSpacing/>
        <w:rPr>
          <w:rFonts w:ascii="Arial" w:eastAsia="TimesNewRoman" w:hAnsi="Arial" w:cs="Arial"/>
          <w:bCs/>
          <w:sz w:val="24"/>
          <w:szCs w:val="24"/>
          <w:lang w:eastAsia="pl-PL"/>
        </w:rPr>
      </w:pPr>
      <w:r w:rsidRPr="001B3D64">
        <w:rPr>
          <w:rFonts w:ascii="Arial" w:eastAsia="TimesNewRoman" w:hAnsi="Arial" w:cs="Arial"/>
          <w:bCs/>
          <w:sz w:val="24"/>
          <w:szCs w:val="24"/>
          <w:lang w:val="x-none" w:eastAsia="pl-PL"/>
        </w:rPr>
        <w:t>Typ 3</w:t>
      </w:r>
    </w:p>
    <w:p w:rsidR="001E2E5D" w:rsidRPr="001B3D64" w:rsidRDefault="001E2E5D" w:rsidP="001E2E5D">
      <w:pPr>
        <w:spacing w:before="30" w:after="30"/>
        <w:rPr>
          <w:rFonts w:ascii="Arial" w:hAnsi="Arial" w:cs="Arial"/>
          <w:bCs/>
          <w:sz w:val="24"/>
          <w:szCs w:val="24"/>
        </w:rPr>
      </w:pPr>
      <w:r w:rsidRPr="001B3D64">
        <w:rPr>
          <w:rFonts w:ascii="Arial" w:hAnsi="Arial" w:cs="Arial"/>
          <w:bCs/>
          <w:sz w:val="24"/>
          <w:szCs w:val="24"/>
        </w:rPr>
        <w:t>Rozszerzenie oferty ośrodka wychowania przedszkolnego o dodatkowe zajęcia wyrównujące szanse edukacyjne dzieci w zakresie stwierdzonych deficytów. Katalog dodatkowych zajęć dla dzieci obejmuje wyłącznie:</w:t>
      </w:r>
    </w:p>
    <w:p w:rsidR="001E2E5D" w:rsidRPr="001B3D64" w:rsidRDefault="001E2E5D" w:rsidP="001E2E5D">
      <w:pPr>
        <w:numPr>
          <w:ilvl w:val="0"/>
          <w:numId w:val="40"/>
        </w:numPr>
        <w:tabs>
          <w:tab w:val="left" w:pos="426"/>
        </w:tabs>
        <w:spacing w:after="0"/>
        <w:ind w:left="426" w:hanging="284"/>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zajęcia specjalistyczne, o których mowa w</w:t>
      </w:r>
      <w:r w:rsidRPr="001B3D64">
        <w:rPr>
          <w:rFonts w:ascii="Arial" w:hAnsi="Arial" w:cs="Arial"/>
          <w:bCs/>
          <w:sz w:val="24"/>
          <w:szCs w:val="24"/>
          <w:lang w:val="x-none"/>
        </w:rPr>
        <w:t xml:space="preserve"> § </w:t>
      </w:r>
      <w:r w:rsidRPr="001B3D64">
        <w:rPr>
          <w:rFonts w:ascii="Arial" w:hAnsi="Arial" w:cs="Arial"/>
          <w:bCs/>
          <w:sz w:val="24"/>
          <w:szCs w:val="24"/>
        </w:rPr>
        <w:t>6</w:t>
      </w:r>
      <w:r w:rsidRPr="001B3D64">
        <w:rPr>
          <w:rFonts w:ascii="Arial" w:hAnsi="Arial" w:cs="Arial"/>
          <w:bCs/>
          <w:sz w:val="24"/>
          <w:szCs w:val="24"/>
          <w:lang w:val="x-none"/>
        </w:rPr>
        <w:t xml:space="preserve"> ust. 1 pkt </w:t>
      </w:r>
      <w:r w:rsidRPr="001B3D64">
        <w:rPr>
          <w:rFonts w:ascii="Arial" w:hAnsi="Arial" w:cs="Arial"/>
          <w:bCs/>
          <w:sz w:val="24"/>
          <w:szCs w:val="24"/>
        </w:rPr>
        <w:t>2</w:t>
      </w:r>
      <w:r w:rsidRPr="001B3D64">
        <w:rPr>
          <w:rFonts w:ascii="Arial" w:hAnsi="Arial" w:cs="Arial"/>
          <w:bCs/>
          <w:sz w:val="24"/>
          <w:szCs w:val="24"/>
          <w:lang w:val="x-none"/>
        </w:rPr>
        <w:t xml:space="preserve"> </w:t>
      </w:r>
      <w:r w:rsidRPr="001B3D64">
        <w:rPr>
          <w:rFonts w:ascii="Arial" w:hAnsi="Arial" w:cs="Arial"/>
          <w:bCs/>
          <w:sz w:val="24"/>
          <w:szCs w:val="24"/>
        </w:rPr>
        <w:t xml:space="preserve"> </w:t>
      </w:r>
      <w:r w:rsidRPr="001B3D64">
        <w:rPr>
          <w:rFonts w:ascii="Arial" w:hAnsi="Arial" w:cs="Arial"/>
          <w:bCs/>
          <w:sz w:val="24"/>
          <w:szCs w:val="24"/>
          <w:lang w:val="x-none"/>
        </w:rPr>
        <w:t>Rozporządzeni</w:t>
      </w:r>
      <w:r w:rsidRPr="001B3D64">
        <w:rPr>
          <w:rFonts w:ascii="Arial" w:hAnsi="Arial" w:cs="Arial"/>
          <w:bCs/>
          <w:sz w:val="24"/>
          <w:szCs w:val="24"/>
        </w:rPr>
        <w:t xml:space="preserve">a </w:t>
      </w:r>
      <w:r w:rsidRPr="001B3D64">
        <w:rPr>
          <w:rFonts w:ascii="Arial" w:hAnsi="Arial" w:cs="Arial"/>
          <w:bCs/>
          <w:sz w:val="24"/>
          <w:szCs w:val="24"/>
          <w:lang w:val="x-none"/>
        </w:rPr>
        <w:t xml:space="preserve"> Ministra Edukacji Narodowej z dnia 9 sierpnia 2017 r. w sprawie zasad organizacji i udzielania pomocy psychologiczno-pedagogicznej w publicznych przedszkolach, szkołach </w:t>
      </w:r>
      <w:r w:rsidRPr="001B3D64">
        <w:rPr>
          <w:rFonts w:ascii="Arial" w:hAnsi="Arial" w:cs="Arial"/>
          <w:bCs/>
          <w:sz w:val="24"/>
          <w:szCs w:val="24"/>
          <w:lang w:val="x-none"/>
        </w:rPr>
        <w:br/>
        <w:t xml:space="preserve">i placówkach. (Dz. U. </w:t>
      </w:r>
      <w:r w:rsidRPr="001B3D64">
        <w:rPr>
          <w:rFonts w:ascii="Arial" w:hAnsi="Arial" w:cs="Arial"/>
          <w:bCs/>
          <w:sz w:val="24"/>
          <w:szCs w:val="24"/>
        </w:rPr>
        <w:t xml:space="preserve">z 2017 r., </w:t>
      </w:r>
      <w:r w:rsidRPr="001B3D64">
        <w:rPr>
          <w:rFonts w:ascii="Arial" w:hAnsi="Arial" w:cs="Arial"/>
          <w:bCs/>
          <w:sz w:val="24"/>
          <w:szCs w:val="24"/>
          <w:lang w:val="x-none"/>
        </w:rPr>
        <w:t>poz. 1591</w:t>
      </w:r>
      <w:r w:rsidRPr="001B3D64">
        <w:rPr>
          <w:rFonts w:ascii="Arial" w:hAnsi="Arial" w:cs="Arial"/>
          <w:bCs/>
          <w:sz w:val="24"/>
          <w:szCs w:val="24"/>
        </w:rPr>
        <w:t xml:space="preserve"> z późn.zm.</w:t>
      </w:r>
      <w:r w:rsidRPr="001B3D64">
        <w:rPr>
          <w:rFonts w:ascii="Arial" w:hAnsi="Arial" w:cs="Arial"/>
          <w:bCs/>
          <w:sz w:val="24"/>
          <w:szCs w:val="24"/>
          <w:lang w:val="x-none"/>
        </w:rPr>
        <w:t xml:space="preserve">): </w:t>
      </w:r>
      <w:r w:rsidRPr="001B3D64">
        <w:rPr>
          <w:rFonts w:ascii="Arial" w:hAnsi="Arial" w:cs="Arial"/>
          <w:bCs/>
          <w:sz w:val="24"/>
          <w:szCs w:val="24"/>
        </w:rPr>
        <w:t>korekcyjno-kompensacyjne, logopedyczne, rozwijające kompetencje emocjonalno-społeczne oraz inne zajęcia o charakterze terapeutycznym</w:t>
      </w:r>
      <w:r w:rsidRPr="001B3D64">
        <w:rPr>
          <w:rFonts w:ascii="Arial" w:hAnsi="Arial" w:cs="Arial"/>
          <w:bCs/>
          <w:sz w:val="24"/>
          <w:szCs w:val="24"/>
          <w:lang w:val="x-none"/>
        </w:rPr>
        <w:t>;</w:t>
      </w:r>
    </w:p>
    <w:p w:rsidR="001E2E5D" w:rsidRPr="001B3D64" w:rsidRDefault="001E2E5D" w:rsidP="001E2E5D">
      <w:pPr>
        <w:numPr>
          <w:ilvl w:val="0"/>
          <w:numId w:val="40"/>
        </w:numPr>
        <w:tabs>
          <w:tab w:val="left" w:pos="426"/>
        </w:tabs>
        <w:autoSpaceDE w:val="0"/>
        <w:autoSpaceDN w:val="0"/>
        <w:adjustRightInd w:val="0"/>
        <w:spacing w:after="0"/>
        <w:ind w:left="426" w:hanging="284"/>
        <w:contextualSpacing/>
        <w:rPr>
          <w:rFonts w:ascii="Arial" w:eastAsia="Times New Roman" w:hAnsi="Arial" w:cs="Arial"/>
          <w:bCs/>
          <w:sz w:val="24"/>
          <w:szCs w:val="24"/>
          <w:lang w:val="x-none" w:eastAsia="pl-PL"/>
        </w:rPr>
      </w:pPr>
      <w:r w:rsidRPr="001B3D64">
        <w:rPr>
          <w:rFonts w:ascii="Arial" w:hAnsi="Arial" w:cs="Arial"/>
          <w:bCs/>
          <w:sz w:val="24"/>
          <w:szCs w:val="24"/>
          <w:lang w:val="x-none"/>
        </w:rPr>
        <w:t xml:space="preserve">zajęcia w ramach wczesnego wspomagania rozwoju </w:t>
      </w:r>
      <w:r w:rsidRPr="001B3D64">
        <w:rPr>
          <w:rFonts w:ascii="Arial" w:hAnsi="Arial" w:cs="Arial"/>
          <w:bCs/>
          <w:sz w:val="24"/>
          <w:szCs w:val="24"/>
        </w:rPr>
        <w:t>w rozumieniu Prawa oświatowego</w:t>
      </w:r>
      <w:r w:rsidRPr="001B3D64">
        <w:rPr>
          <w:rFonts w:ascii="Arial" w:hAnsi="Arial" w:cs="Arial"/>
          <w:bCs/>
          <w:sz w:val="24"/>
          <w:szCs w:val="24"/>
          <w:lang w:val="x-none"/>
        </w:rPr>
        <w:t>;</w:t>
      </w:r>
    </w:p>
    <w:p w:rsidR="00634401" w:rsidRPr="001B3D64" w:rsidRDefault="001E2E5D" w:rsidP="001E2E5D">
      <w:pPr>
        <w:autoSpaceDE w:val="0"/>
        <w:autoSpaceDN w:val="0"/>
        <w:adjustRightInd w:val="0"/>
        <w:spacing w:after="0"/>
        <w:rPr>
          <w:rFonts w:ascii="Arial" w:hAnsi="Arial" w:cs="Arial"/>
          <w:bCs/>
          <w:color w:val="FF0000"/>
          <w:sz w:val="24"/>
          <w:szCs w:val="24"/>
        </w:rPr>
      </w:pPr>
      <w:r w:rsidRPr="001B3D64">
        <w:rPr>
          <w:rFonts w:ascii="Arial" w:hAnsi="Arial" w:cs="Arial"/>
          <w:bCs/>
          <w:sz w:val="24"/>
          <w:szCs w:val="24"/>
          <w:lang w:val="x-none"/>
        </w:rPr>
        <w:t>zajęcia stymulujące rozwój psychoruchowy np. gimnastyka korekcyjna</w:t>
      </w:r>
      <w:r w:rsidRPr="001B3D64">
        <w:rPr>
          <w:rFonts w:ascii="Arial" w:hAnsi="Arial" w:cs="Arial"/>
          <w:bCs/>
          <w:sz w:val="24"/>
          <w:szCs w:val="24"/>
        </w:rPr>
        <w:t>.</w:t>
      </w:r>
    </w:p>
    <w:p w:rsidR="00634401" w:rsidRPr="001B3D64" w:rsidRDefault="00634401" w:rsidP="005E3E6A">
      <w:pPr>
        <w:autoSpaceDE w:val="0"/>
        <w:autoSpaceDN w:val="0"/>
        <w:adjustRightInd w:val="0"/>
        <w:spacing w:after="0"/>
        <w:rPr>
          <w:rFonts w:ascii="Arial" w:hAnsi="Arial" w:cs="Arial"/>
          <w:bCs/>
          <w:sz w:val="24"/>
          <w:szCs w:val="24"/>
        </w:rPr>
      </w:pPr>
      <w:r w:rsidRPr="001B3D64">
        <w:rPr>
          <w:rFonts w:ascii="Arial" w:hAnsi="Arial" w:cs="Arial"/>
          <w:bCs/>
          <w:sz w:val="24"/>
          <w:szCs w:val="24"/>
        </w:rPr>
        <w:t>Rozszerzenie oferty ośrodka wychowania przedszkolnego o dodatkowe zajęcia wyrównujące szanse edukacyjne dzieci w zakresie stwierdzonych deficytów musi być zgodne z następującymi warunkami spełnionymi łącznie:</w:t>
      </w:r>
    </w:p>
    <w:p w:rsidR="000655C0" w:rsidRPr="001B3D64" w:rsidRDefault="00634401" w:rsidP="000655C0">
      <w:pPr>
        <w:numPr>
          <w:ilvl w:val="0"/>
          <w:numId w:val="51"/>
        </w:numPr>
        <w:autoSpaceDE w:val="0"/>
        <w:autoSpaceDN w:val="0"/>
        <w:adjustRightInd w:val="0"/>
        <w:spacing w:after="0"/>
        <w:rPr>
          <w:rFonts w:ascii="Arial" w:hAnsi="Arial" w:cs="Arial"/>
          <w:bCs/>
          <w:sz w:val="24"/>
          <w:szCs w:val="24"/>
        </w:rPr>
      </w:pPr>
      <w:r w:rsidRPr="001B3D64">
        <w:rPr>
          <w:rFonts w:ascii="Arial" w:hAnsi="Arial" w:cs="Arial"/>
          <w:bCs/>
          <w:sz w:val="24"/>
          <w:szCs w:val="24"/>
        </w:rPr>
        <w:t xml:space="preserve">realizacja dodatkowych zajęć jest działaniem uzupełniającym do typu projektu nr 1 lub typu projektu nr 2 i mogą być realizowane wyłącznie w ośrodkach wychowania przedszkolnego, w których w ramach projektu są tworzone nowe </w:t>
      </w:r>
      <w:r w:rsidR="000655C0" w:rsidRPr="001B3D64">
        <w:rPr>
          <w:rFonts w:ascii="Arial" w:hAnsi="Arial" w:cs="Arial"/>
          <w:bCs/>
          <w:sz w:val="24"/>
          <w:szCs w:val="24"/>
        </w:rPr>
        <w:t>dostosowywane miejsca wychowania przedszkolnego;</w:t>
      </w:r>
    </w:p>
    <w:p w:rsidR="000655C0" w:rsidRPr="001B3D64" w:rsidRDefault="000655C0" w:rsidP="000655C0">
      <w:pPr>
        <w:numPr>
          <w:ilvl w:val="0"/>
          <w:numId w:val="51"/>
        </w:numPr>
        <w:autoSpaceDE w:val="0"/>
        <w:autoSpaceDN w:val="0"/>
        <w:adjustRightInd w:val="0"/>
        <w:spacing w:after="0"/>
        <w:ind w:left="426" w:hanging="426"/>
        <w:rPr>
          <w:rFonts w:ascii="Arial" w:hAnsi="Arial" w:cs="Arial"/>
          <w:bCs/>
          <w:sz w:val="24"/>
          <w:szCs w:val="24"/>
        </w:rPr>
      </w:pPr>
      <w:r w:rsidRPr="001B3D64">
        <w:rPr>
          <w:rFonts w:ascii="Arial" w:hAnsi="Arial" w:cs="Arial"/>
          <w:bCs/>
          <w:sz w:val="24"/>
          <w:szCs w:val="24"/>
        </w:rPr>
        <w:t>zajęcia dodatkowe w publicznych OWP, o których mowa w lit. c ppkt. iii mogą być  realizowane poza czasem bezpłatnego nauczania, wychowania i opieki określonym w art. 13 ust. 1 pkt 2, art. 13 ust. 2 i 3 ustawy Prawa oświatowego i przepisów ustawy o finasowaniu zadań oświatowych, z zastrzeżeniem lit. d i lit. e;</w:t>
      </w:r>
    </w:p>
    <w:p w:rsidR="000655C0" w:rsidRPr="001B3D64" w:rsidRDefault="000655C0" w:rsidP="000655C0">
      <w:pPr>
        <w:numPr>
          <w:ilvl w:val="0"/>
          <w:numId w:val="51"/>
        </w:numPr>
        <w:autoSpaceDE w:val="0"/>
        <w:autoSpaceDN w:val="0"/>
        <w:adjustRightInd w:val="0"/>
        <w:spacing w:after="0"/>
        <w:ind w:left="426" w:hanging="426"/>
        <w:rPr>
          <w:rFonts w:ascii="Arial" w:hAnsi="Arial" w:cs="Arial"/>
          <w:bCs/>
          <w:sz w:val="24"/>
          <w:szCs w:val="24"/>
        </w:rPr>
      </w:pPr>
      <w:r w:rsidRPr="001B3D64">
        <w:rPr>
          <w:rFonts w:ascii="Arial" w:hAnsi="Arial" w:cs="Arial"/>
          <w:bCs/>
          <w:sz w:val="24"/>
          <w:szCs w:val="24"/>
        </w:rPr>
        <w:t>katalog dodatkowych zajęć obejmuje wyłącznie:</w:t>
      </w:r>
    </w:p>
    <w:p w:rsidR="000655C0" w:rsidRPr="001B3D64" w:rsidRDefault="000655C0" w:rsidP="000655C0">
      <w:pPr>
        <w:numPr>
          <w:ilvl w:val="0"/>
          <w:numId w:val="52"/>
        </w:numPr>
        <w:autoSpaceDE w:val="0"/>
        <w:autoSpaceDN w:val="0"/>
        <w:adjustRightInd w:val="0"/>
        <w:spacing w:after="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zajęcia specjalistyczne, o których mowa w</w:t>
      </w:r>
      <w:r w:rsidRPr="001B3D64">
        <w:rPr>
          <w:rFonts w:ascii="Arial" w:hAnsi="Arial" w:cs="Arial"/>
          <w:bCs/>
          <w:sz w:val="24"/>
          <w:szCs w:val="24"/>
          <w:lang w:val="x-none"/>
        </w:rPr>
        <w:t xml:space="preserve"> § </w:t>
      </w:r>
      <w:r w:rsidRPr="001B3D64">
        <w:rPr>
          <w:rFonts w:ascii="Arial" w:hAnsi="Arial" w:cs="Arial"/>
          <w:bCs/>
          <w:sz w:val="24"/>
          <w:szCs w:val="24"/>
        </w:rPr>
        <w:t>6</w:t>
      </w:r>
      <w:r w:rsidRPr="001B3D64">
        <w:rPr>
          <w:rFonts w:ascii="Arial" w:hAnsi="Arial" w:cs="Arial"/>
          <w:bCs/>
          <w:sz w:val="24"/>
          <w:szCs w:val="24"/>
          <w:lang w:val="x-none"/>
        </w:rPr>
        <w:t xml:space="preserve"> ust. 1 pkt </w:t>
      </w:r>
      <w:r w:rsidRPr="001B3D64">
        <w:rPr>
          <w:rFonts w:ascii="Arial" w:hAnsi="Arial" w:cs="Arial"/>
          <w:bCs/>
          <w:sz w:val="24"/>
          <w:szCs w:val="24"/>
        </w:rPr>
        <w:t>2</w:t>
      </w:r>
      <w:r w:rsidRPr="001B3D64">
        <w:rPr>
          <w:rFonts w:ascii="Arial" w:hAnsi="Arial" w:cs="Arial"/>
          <w:bCs/>
          <w:sz w:val="24"/>
          <w:szCs w:val="24"/>
          <w:lang w:val="x-none"/>
        </w:rPr>
        <w:t xml:space="preserve"> rozporządzen</w:t>
      </w:r>
      <w:r w:rsidRPr="001B3D64">
        <w:rPr>
          <w:rFonts w:ascii="Arial" w:hAnsi="Arial" w:cs="Arial"/>
          <w:bCs/>
          <w:sz w:val="24"/>
          <w:szCs w:val="24"/>
        </w:rPr>
        <w:t>ia MEN o</w:t>
      </w:r>
      <w:r w:rsidRPr="001B3D64">
        <w:rPr>
          <w:rFonts w:ascii="Arial" w:hAnsi="Arial" w:cs="Arial"/>
          <w:bCs/>
          <w:sz w:val="24"/>
          <w:szCs w:val="24"/>
          <w:lang w:val="x-none"/>
        </w:rPr>
        <w:t xml:space="preserve"> pomocy psychologiczno-pedagogicznej</w:t>
      </w:r>
      <w:r w:rsidRPr="001B3D64">
        <w:rPr>
          <w:rFonts w:ascii="Arial" w:hAnsi="Arial" w:cs="Arial"/>
          <w:bCs/>
          <w:sz w:val="24"/>
          <w:szCs w:val="24"/>
        </w:rPr>
        <w:t>, tj.:</w:t>
      </w:r>
      <w:r w:rsidRPr="001B3D64">
        <w:rPr>
          <w:rFonts w:ascii="Arial" w:hAnsi="Arial" w:cs="Arial"/>
          <w:bCs/>
          <w:sz w:val="24"/>
          <w:szCs w:val="24"/>
          <w:lang w:val="x-none"/>
        </w:rPr>
        <w:t xml:space="preserve"> </w:t>
      </w:r>
      <w:r w:rsidRPr="001B3D64">
        <w:rPr>
          <w:rFonts w:ascii="Arial" w:hAnsi="Arial" w:cs="Arial"/>
          <w:bCs/>
          <w:sz w:val="24"/>
          <w:szCs w:val="24"/>
        </w:rPr>
        <w:t>korekcyjno-kompensacyjne, logopedyczne, rozwijające kompetencje emocjonalno-społeczne oraz inne zajęcia o charakterze terapeutycznym</w:t>
      </w:r>
      <w:r w:rsidRPr="001B3D64">
        <w:rPr>
          <w:rFonts w:ascii="Arial" w:eastAsia="Times New Roman" w:hAnsi="Arial" w:cs="Arial"/>
          <w:bCs/>
          <w:sz w:val="24"/>
          <w:szCs w:val="24"/>
          <w:lang w:val="x-none" w:eastAsia="pl-PL"/>
        </w:rPr>
        <w:t>;</w:t>
      </w:r>
    </w:p>
    <w:p w:rsidR="000655C0" w:rsidRPr="001B3D64" w:rsidRDefault="000655C0" w:rsidP="000655C0">
      <w:pPr>
        <w:numPr>
          <w:ilvl w:val="0"/>
          <w:numId w:val="52"/>
        </w:numPr>
        <w:autoSpaceDE w:val="0"/>
        <w:autoSpaceDN w:val="0"/>
        <w:adjustRightInd w:val="0"/>
        <w:spacing w:after="0"/>
        <w:contextualSpacing/>
        <w:rPr>
          <w:rFonts w:ascii="Arial" w:eastAsia="Times New Roman" w:hAnsi="Arial" w:cs="Arial"/>
          <w:bCs/>
          <w:sz w:val="24"/>
          <w:szCs w:val="24"/>
          <w:lang w:val="x-none" w:eastAsia="pl-PL"/>
        </w:rPr>
      </w:pPr>
      <w:r w:rsidRPr="001B3D64">
        <w:rPr>
          <w:rFonts w:ascii="Arial" w:eastAsia="Times New Roman" w:hAnsi="Arial" w:cs="Arial"/>
          <w:bCs/>
          <w:sz w:val="24"/>
          <w:szCs w:val="24"/>
          <w:lang w:val="x-none" w:eastAsia="pl-PL"/>
        </w:rPr>
        <w:t xml:space="preserve">zajęcia w ramach wczesnego wspomagania rozwoju w rozumieniu </w:t>
      </w:r>
      <w:r w:rsidRPr="001B3D64">
        <w:rPr>
          <w:rFonts w:ascii="Arial" w:eastAsia="Times New Roman" w:hAnsi="Arial" w:cs="Arial"/>
          <w:bCs/>
          <w:sz w:val="24"/>
          <w:szCs w:val="24"/>
          <w:lang w:eastAsia="pl-PL"/>
        </w:rPr>
        <w:t>Prawa oświatowego</w:t>
      </w:r>
      <w:r w:rsidRPr="001B3D64">
        <w:rPr>
          <w:rFonts w:ascii="Arial" w:eastAsia="Times New Roman" w:hAnsi="Arial" w:cs="Arial"/>
          <w:bCs/>
          <w:sz w:val="24"/>
          <w:szCs w:val="24"/>
          <w:lang w:val="x-none" w:eastAsia="pl-PL"/>
        </w:rPr>
        <w:t>;</w:t>
      </w:r>
    </w:p>
    <w:p w:rsidR="00634401" w:rsidRPr="001B3D64" w:rsidRDefault="000655C0" w:rsidP="000655C0">
      <w:pPr>
        <w:numPr>
          <w:ilvl w:val="0"/>
          <w:numId w:val="51"/>
        </w:numPr>
        <w:autoSpaceDE w:val="0"/>
        <w:autoSpaceDN w:val="0"/>
        <w:adjustRightInd w:val="0"/>
        <w:spacing w:after="0"/>
        <w:rPr>
          <w:rFonts w:ascii="Arial" w:eastAsia="Times New Roman" w:hAnsi="Arial" w:cs="Arial"/>
          <w:sz w:val="24"/>
          <w:szCs w:val="24"/>
          <w:lang w:val="x-none" w:eastAsia="pl-PL"/>
        </w:rPr>
      </w:pPr>
      <w:r w:rsidRPr="001B3D64">
        <w:rPr>
          <w:rFonts w:ascii="Arial" w:eastAsia="Times New Roman" w:hAnsi="Arial" w:cs="Arial"/>
          <w:bCs/>
          <w:sz w:val="24"/>
          <w:szCs w:val="24"/>
          <w:lang w:val="x-none" w:eastAsia="pl-PL"/>
        </w:rPr>
        <w:t xml:space="preserve"> zajęcia stymulujące rozwój psychoruchowy np. gimnastyka </w:t>
      </w:r>
      <w:r w:rsidR="00634401" w:rsidRPr="001B3D64">
        <w:rPr>
          <w:rFonts w:ascii="Arial" w:hAnsi="Arial" w:cs="Arial"/>
          <w:bCs/>
          <w:sz w:val="24"/>
          <w:szCs w:val="24"/>
        </w:rPr>
        <w:t>lub</w:t>
      </w:r>
      <w:r w:rsidR="00634401" w:rsidRPr="001B3D64">
        <w:rPr>
          <w:rFonts w:ascii="Arial" w:hAnsi="Arial" w:cs="Arial"/>
          <w:b/>
          <w:sz w:val="24"/>
          <w:szCs w:val="24"/>
        </w:rPr>
        <w:t xml:space="preserve"> </w:t>
      </w:r>
      <w:r w:rsidR="00634401" w:rsidRPr="001B3D64">
        <w:rPr>
          <w:rFonts w:ascii="Arial" w:eastAsia="Times New Roman" w:hAnsi="Arial" w:cs="Arial"/>
          <w:sz w:val="24"/>
          <w:szCs w:val="24"/>
          <w:lang w:val="x-none" w:eastAsia="pl-PL"/>
        </w:rPr>
        <w:t>korekcyjna.</w:t>
      </w:r>
    </w:p>
    <w:p w:rsidR="00634401" w:rsidRPr="001B3D64" w:rsidRDefault="00634401" w:rsidP="00627246">
      <w:pPr>
        <w:numPr>
          <w:ilvl w:val="0"/>
          <w:numId w:val="51"/>
        </w:numPr>
        <w:autoSpaceDE w:val="0"/>
        <w:autoSpaceDN w:val="0"/>
        <w:adjustRightInd w:val="0"/>
        <w:spacing w:after="0"/>
        <w:rPr>
          <w:rFonts w:ascii="Arial" w:hAnsi="Arial" w:cs="Arial"/>
          <w:sz w:val="24"/>
          <w:szCs w:val="24"/>
        </w:rPr>
      </w:pPr>
      <w:r w:rsidRPr="001B3D64">
        <w:rPr>
          <w:rFonts w:ascii="Arial" w:hAnsi="Arial" w:cs="Arial"/>
          <w:sz w:val="24"/>
          <w:szCs w:val="24"/>
        </w:rPr>
        <w:lastRenderedPageBreak/>
        <w:t>w publicznych OWP zajęcia dodatkowe, o których mowa w lit. c ppkt. i oraz ii mogą być realizowane także w czasie bezpłatnego nauczania wychowania i opieki;</w:t>
      </w:r>
    </w:p>
    <w:p w:rsidR="00634401" w:rsidRPr="001B3D64" w:rsidRDefault="00634401" w:rsidP="00627246">
      <w:pPr>
        <w:numPr>
          <w:ilvl w:val="0"/>
          <w:numId w:val="51"/>
        </w:numPr>
        <w:autoSpaceDE w:val="0"/>
        <w:autoSpaceDN w:val="0"/>
        <w:adjustRightInd w:val="0"/>
        <w:spacing w:after="0"/>
        <w:ind w:left="426" w:hanging="426"/>
        <w:rPr>
          <w:rFonts w:ascii="Arial" w:hAnsi="Arial" w:cs="Arial"/>
          <w:sz w:val="24"/>
          <w:szCs w:val="24"/>
        </w:rPr>
      </w:pPr>
      <w:r w:rsidRPr="001B3D64">
        <w:rPr>
          <w:rFonts w:ascii="Arial" w:hAnsi="Arial" w:cs="Arial"/>
          <w:sz w:val="24"/>
          <w:szCs w:val="24"/>
        </w:rPr>
        <w:t xml:space="preserve">w publicznych OWP zajęcia dodatkowe, o których mowa w lit. c ppkt. iii, mogą być realizowane także w czasie bezpłatnego nauczania, wychowania i opieki, o ile wynikają z potrzeb wymagających rozszerzenia zakresu zajęć, o których mowa w lit. c ppkt. i oraz ii; </w:t>
      </w:r>
    </w:p>
    <w:p w:rsidR="00634401" w:rsidRPr="001B3D64" w:rsidRDefault="00634401" w:rsidP="00627246">
      <w:pPr>
        <w:numPr>
          <w:ilvl w:val="0"/>
          <w:numId w:val="51"/>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dodatkowe zajęcia dotyczą kwestii kluczowych z perspektywy wyrównywania deficytów w edukacji przedszkolnej w konkretnej gminie/mieście, z uwzględnieniem możliwości ich kontynuacji, np. przez nauczycieli wychowania przedszkolnego po zakończeniu realizacji projektu;</w:t>
      </w:r>
    </w:p>
    <w:p w:rsidR="00634401" w:rsidRPr="001B3D64" w:rsidRDefault="00634401" w:rsidP="00627246">
      <w:pPr>
        <w:numPr>
          <w:ilvl w:val="0"/>
          <w:numId w:val="51"/>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dodatkowe zajęcia są prowadzone z uwzględnieniem indywidualnych potrzeb rozwojowych i edukacyjnych oraz możliwości psychofizycznych dzieci objętych wsparciem</w:t>
      </w:r>
      <w:r w:rsidRPr="001B3D64">
        <w:rPr>
          <w:rFonts w:ascii="Arial" w:eastAsia="Times New Roman" w:hAnsi="Arial" w:cs="Arial"/>
          <w:sz w:val="24"/>
          <w:szCs w:val="24"/>
          <w:lang w:eastAsia="pl-PL"/>
        </w:rPr>
        <w:t xml:space="preserve">  w tym OWP</w:t>
      </w:r>
      <w:r w:rsidRPr="001B3D64">
        <w:rPr>
          <w:rFonts w:ascii="Arial" w:eastAsia="Times New Roman" w:hAnsi="Arial" w:cs="Arial"/>
          <w:sz w:val="24"/>
          <w:szCs w:val="24"/>
          <w:lang w:val="x-none" w:eastAsia="pl-PL"/>
        </w:rPr>
        <w:t>;</w:t>
      </w:r>
    </w:p>
    <w:p w:rsidR="00634401" w:rsidRPr="001B3D64" w:rsidRDefault="00634401" w:rsidP="00627246">
      <w:pPr>
        <w:numPr>
          <w:ilvl w:val="0"/>
          <w:numId w:val="51"/>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dodatkowe zajęcia mogą być realizowane w OWP, w których w </w:t>
      </w:r>
      <w:r w:rsidRPr="001B3D64">
        <w:rPr>
          <w:rFonts w:ascii="Arial" w:eastAsia="Times New Roman" w:hAnsi="Arial" w:cs="Arial"/>
          <w:sz w:val="24"/>
          <w:szCs w:val="24"/>
          <w:lang w:eastAsia="pl-PL"/>
        </w:rPr>
        <w:t>analogicznym</w:t>
      </w:r>
      <w:r w:rsidRPr="001B3D64">
        <w:rPr>
          <w:rFonts w:ascii="Arial" w:eastAsia="Times New Roman" w:hAnsi="Arial" w:cs="Arial"/>
          <w:sz w:val="24"/>
          <w:szCs w:val="24"/>
          <w:lang w:val="x-none" w:eastAsia="pl-PL"/>
        </w:rPr>
        <w:t xml:space="preserve"> zakresie </w:t>
      </w:r>
      <w:r w:rsidRPr="001B3D64">
        <w:rPr>
          <w:rFonts w:ascii="Arial" w:eastAsia="Times New Roman" w:hAnsi="Arial" w:cs="Arial"/>
          <w:sz w:val="24"/>
          <w:szCs w:val="24"/>
          <w:lang w:eastAsia="pl-PL"/>
        </w:rPr>
        <w:t xml:space="preserve">obszarowym, co do treści i odbiorców (ogólnej liczb dzieci w OWP) </w:t>
      </w:r>
      <w:r w:rsidRPr="001B3D64">
        <w:rPr>
          <w:rFonts w:ascii="Arial" w:eastAsia="Times New Roman" w:hAnsi="Arial" w:cs="Arial"/>
          <w:sz w:val="24"/>
          <w:szCs w:val="24"/>
          <w:lang w:val="x-none" w:eastAsia="pl-PL"/>
        </w:rPr>
        <w:t>nie były finansowane od co najmniej 12 miesięcy</w:t>
      </w:r>
      <w:r w:rsidRPr="001B3D64">
        <w:rPr>
          <w:rFonts w:ascii="Arial" w:eastAsia="Times New Roman" w:hAnsi="Arial" w:cs="Arial"/>
          <w:sz w:val="24"/>
          <w:szCs w:val="24"/>
          <w:lang w:eastAsia="pl-PL"/>
        </w:rPr>
        <w:t xml:space="preserve"> poprzedzających złożenie wniosku o dofinansowanie projektu (średniomiesięcznie)</w:t>
      </w:r>
      <w:r w:rsidRPr="001B3D64">
        <w:rPr>
          <w:rFonts w:ascii="Arial" w:eastAsia="Times New Roman" w:hAnsi="Arial" w:cs="Arial"/>
          <w:sz w:val="24"/>
          <w:szCs w:val="24"/>
          <w:lang w:val="x-none" w:eastAsia="pl-PL"/>
        </w:rPr>
        <w:t xml:space="preserve">; </w:t>
      </w:r>
    </w:p>
    <w:p w:rsidR="00634401" w:rsidRPr="001B3D64" w:rsidRDefault="00634401" w:rsidP="00627246">
      <w:pPr>
        <w:numPr>
          <w:ilvl w:val="0"/>
          <w:numId w:val="51"/>
        </w:numPr>
        <w:autoSpaceDE w:val="0"/>
        <w:autoSpaceDN w:val="0"/>
        <w:adjustRightInd w:val="0"/>
        <w:spacing w:after="0"/>
        <w:ind w:left="426" w:hanging="426"/>
        <w:contextualSpacing/>
        <w:rPr>
          <w:rFonts w:ascii="Arial" w:eastAsia="Times New Roman" w:hAnsi="Arial" w:cs="Arial"/>
          <w:b/>
          <w:sz w:val="24"/>
          <w:szCs w:val="24"/>
          <w:lang w:val="x-none" w:eastAsia="pl-PL"/>
        </w:rPr>
      </w:pPr>
      <w:r w:rsidRPr="001B3D64">
        <w:rPr>
          <w:rFonts w:ascii="Arial" w:eastAsia="Times New Roman" w:hAnsi="Arial" w:cs="Arial"/>
          <w:sz w:val="24"/>
          <w:szCs w:val="24"/>
          <w:lang w:val="x-none" w:eastAsia="pl-PL"/>
        </w:rPr>
        <w:t xml:space="preserve">dodatkowe zajęcia mogą być adresowane do wszystkich dzieci danego OWP, niezależnie od liczby nowo utworzonych lub dostosowanych miejsc wychowania przedszkolnego; </w:t>
      </w:r>
    </w:p>
    <w:p w:rsidR="00634401" w:rsidRPr="001B3D64" w:rsidRDefault="00634401" w:rsidP="00627246">
      <w:pPr>
        <w:numPr>
          <w:ilvl w:val="0"/>
          <w:numId w:val="51"/>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finansowanie realizacji dodatkowych zajęć w OWP</w:t>
      </w:r>
      <w:r w:rsidRPr="001B3D64">
        <w:rPr>
          <w:rFonts w:ascii="Arial" w:eastAsia="Times New Roman" w:hAnsi="Arial" w:cs="Arial"/>
          <w:sz w:val="24"/>
          <w:szCs w:val="24"/>
          <w:lang w:eastAsia="pl-PL"/>
        </w:rPr>
        <w:t xml:space="preserve">, w których zostały utworzone nowe miejsca wychowania przedszkolnego lub dostosowane do potrzeb dzieci </w:t>
      </w:r>
      <w:r w:rsidR="006D0A31" w:rsidRPr="001B3D64">
        <w:rPr>
          <w:rFonts w:ascii="Arial" w:eastAsia="Times New Roman" w:hAnsi="Arial" w:cs="Arial"/>
          <w:sz w:val="24"/>
          <w:szCs w:val="24"/>
          <w:lang w:eastAsia="pl-PL"/>
        </w:rPr>
        <w:br/>
      </w:r>
      <w:r w:rsidRPr="001B3D64">
        <w:rPr>
          <w:rFonts w:ascii="Arial" w:eastAsia="Times New Roman" w:hAnsi="Arial" w:cs="Arial"/>
          <w:sz w:val="24"/>
          <w:szCs w:val="24"/>
          <w:lang w:eastAsia="pl-PL"/>
        </w:rPr>
        <w:t>z niepełnosprawnościami</w:t>
      </w:r>
      <w:r w:rsidRPr="001B3D64">
        <w:rPr>
          <w:rFonts w:ascii="Arial" w:eastAsia="Times New Roman" w:hAnsi="Arial" w:cs="Arial"/>
          <w:sz w:val="24"/>
          <w:szCs w:val="24"/>
          <w:lang w:val="x-none" w:eastAsia="pl-PL"/>
        </w:rPr>
        <w:t xml:space="preserve"> odbywa się przez okres nie dłuższy niż 12 miesięcy.</w:t>
      </w:r>
    </w:p>
    <w:p w:rsidR="00634401" w:rsidRPr="001B3D64" w:rsidRDefault="00634401" w:rsidP="00627246">
      <w:pPr>
        <w:numPr>
          <w:ilvl w:val="0"/>
          <w:numId w:val="51"/>
        </w:numPr>
        <w:spacing w:after="0"/>
        <w:ind w:left="426" w:hanging="426"/>
        <w:rPr>
          <w:rFonts w:ascii="Arial" w:hAnsi="Arial" w:cs="Arial"/>
          <w:b/>
          <w:sz w:val="24"/>
          <w:szCs w:val="24"/>
        </w:rPr>
      </w:pPr>
      <w:r w:rsidRPr="001B3D64">
        <w:rPr>
          <w:rFonts w:ascii="Arial" w:hAnsi="Arial" w:cs="Arial"/>
          <w:sz w:val="24"/>
          <w:szCs w:val="24"/>
        </w:rPr>
        <w:t xml:space="preserve">realizacja projektu w zakresie wyrównywania szans edukacyjnych i rozwojowych dzieci ze specjalnymi potrzebami edukacyjnymi musi każdorazowo zostać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ma możliwość skorzystania ze wsparcia instytucji systemu wspomagania pracy OWP, tj. placówki doskonalenia nauczycieli, poradni psychologiczno-pedagogicznej, biblioteki pedagogicznej. </w:t>
      </w:r>
      <w:r w:rsidRPr="001B3D64">
        <w:rPr>
          <w:rFonts w:ascii="Arial" w:hAnsi="Arial" w:cs="Arial"/>
          <w:bCs/>
          <w:sz w:val="24"/>
          <w:szCs w:val="24"/>
        </w:rPr>
        <w:t>Wnioski z przeprowadzonej diagnozy powinny zostać przedstawione we wniosku o dofinansowanie, w części dotyczącej identyfikacji problemów (punkt IV.2 wniosku o dofinansowanie).</w:t>
      </w: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eastAsia="pl-PL"/>
        </w:rPr>
      </w:pPr>
    </w:p>
    <w:p w:rsidR="001E2E5D" w:rsidRPr="001B3D64" w:rsidRDefault="001E2E5D" w:rsidP="001E2E5D">
      <w:pPr>
        <w:autoSpaceDE w:val="0"/>
        <w:autoSpaceDN w:val="0"/>
        <w:adjustRightInd w:val="0"/>
        <w:spacing w:after="0"/>
        <w:contextualSpacing/>
        <w:rPr>
          <w:rFonts w:ascii="Arial" w:eastAsia="Times New Roman" w:hAnsi="Arial" w:cs="Arial"/>
          <w:bCs/>
          <w:sz w:val="24"/>
          <w:szCs w:val="24"/>
          <w:lang w:eastAsia="pl-PL"/>
        </w:rPr>
      </w:pPr>
      <w:r w:rsidRPr="001B3D64">
        <w:rPr>
          <w:rFonts w:ascii="Arial" w:eastAsia="Times New Roman" w:hAnsi="Arial" w:cs="Arial"/>
          <w:bCs/>
          <w:sz w:val="24"/>
          <w:szCs w:val="24"/>
          <w:lang w:val="x-none" w:eastAsia="pl-PL"/>
        </w:rPr>
        <w:t>UWAGA</w:t>
      </w:r>
      <w:r w:rsidRPr="001B3D64">
        <w:rPr>
          <w:rFonts w:ascii="Arial" w:eastAsia="Times New Roman" w:hAnsi="Arial" w:cs="Arial"/>
          <w:bCs/>
          <w:sz w:val="24"/>
          <w:szCs w:val="24"/>
          <w:lang w:eastAsia="pl-PL"/>
        </w:rPr>
        <w:t>:</w:t>
      </w:r>
    </w:p>
    <w:p w:rsidR="00634401" w:rsidRPr="001B3D64" w:rsidRDefault="001E2E5D" w:rsidP="001E2E5D">
      <w:pPr>
        <w:spacing w:after="0"/>
        <w:contextualSpacing/>
        <w:rPr>
          <w:rFonts w:ascii="Arial" w:eastAsia="TimesNewRoman" w:hAnsi="Arial" w:cs="Arial"/>
          <w:bCs/>
          <w:sz w:val="24"/>
          <w:szCs w:val="24"/>
          <w:lang w:val="x-none" w:eastAsia="pl-PL"/>
        </w:rPr>
      </w:pPr>
      <w:r w:rsidRPr="001B3D64">
        <w:rPr>
          <w:rFonts w:ascii="Arial" w:hAnsi="Arial" w:cs="Arial"/>
          <w:bCs/>
          <w:sz w:val="24"/>
          <w:szCs w:val="24"/>
        </w:rPr>
        <w:t>W treści wniosku o dofinansowanie powinny zostać zawarte deklaracje potwierdzające spełnienie wymagań opisanych powyżej.</w:t>
      </w:r>
    </w:p>
    <w:p w:rsidR="0051168D" w:rsidRPr="001B3D64" w:rsidRDefault="0051168D" w:rsidP="001E2E5D">
      <w:pPr>
        <w:tabs>
          <w:tab w:val="left" w:pos="1320"/>
        </w:tabs>
        <w:spacing w:after="0"/>
        <w:contextualSpacing/>
        <w:rPr>
          <w:rFonts w:ascii="Arial" w:eastAsia="TimesNewRoman" w:hAnsi="Arial" w:cs="Arial"/>
          <w:bCs/>
          <w:sz w:val="24"/>
          <w:szCs w:val="24"/>
          <w:lang w:val="x-none" w:eastAsia="pl-PL"/>
        </w:rPr>
      </w:pPr>
    </w:p>
    <w:p w:rsidR="001E2E5D" w:rsidRPr="001B3D64" w:rsidRDefault="001E2E5D" w:rsidP="001E2E5D">
      <w:pPr>
        <w:tabs>
          <w:tab w:val="left" w:pos="1320"/>
        </w:tabs>
        <w:spacing w:after="0"/>
        <w:contextualSpacing/>
        <w:rPr>
          <w:rFonts w:ascii="Arial" w:eastAsia="TimesNewRoman" w:hAnsi="Arial" w:cs="Arial"/>
          <w:bCs/>
          <w:sz w:val="24"/>
          <w:szCs w:val="24"/>
          <w:lang w:eastAsia="pl-PL"/>
        </w:rPr>
      </w:pPr>
      <w:r w:rsidRPr="001B3D64">
        <w:rPr>
          <w:rFonts w:ascii="Arial" w:eastAsia="TimesNewRoman" w:hAnsi="Arial" w:cs="Arial"/>
          <w:bCs/>
          <w:sz w:val="24"/>
          <w:szCs w:val="24"/>
          <w:lang w:val="x-none" w:eastAsia="pl-PL"/>
        </w:rPr>
        <w:t>Typ 5</w:t>
      </w:r>
    </w:p>
    <w:p w:rsidR="001E2E5D" w:rsidRPr="001B3D64" w:rsidRDefault="001E2E5D" w:rsidP="001E2E5D">
      <w:pPr>
        <w:tabs>
          <w:tab w:val="left" w:pos="669"/>
        </w:tabs>
        <w:spacing w:after="0"/>
        <w:rPr>
          <w:rFonts w:ascii="Arial" w:hAnsi="Arial" w:cs="Arial"/>
          <w:bCs/>
          <w:color w:val="FF0000"/>
          <w:sz w:val="24"/>
          <w:szCs w:val="24"/>
        </w:rPr>
      </w:pPr>
      <w:r w:rsidRPr="001B3D64">
        <w:rPr>
          <w:rFonts w:ascii="Arial" w:hAnsi="Arial" w:cs="Arial"/>
          <w:bCs/>
          <w:sz w:val="24"/>
          <w:szCs w:val="24"/>
        </w:rPr>
        <w:t>Doskonalenie umiejętności, kompetencji lub kwalifikacji nauczycieli ośrodków wychowania przedszkolnego do pracy z dziećmi w wieku przedszkolnym, w tym z dziećmi ze specjalnymi potrzebami rozwojowymi i edukacyjnymi oraz w zakresie współpracy nauczycieli z rodzicami, w tym radzenia sobie w sytuacjach trudnych</w:t>
      </w:r>
      <w:r w:rsidRPr="001B3D64">
        <w:rPr>
          <w:rFonts w:ascii="Arial" w:hAnsi="Arial" w:cs="Arial"/>
          <w:bCs/>
          <w:color w:val="FF0000"/>
          <w:sz w:val="24"/>
          <w:szCs w:val="24"/>
        </w:rPr>
        <w:t xml:space="preserve">. </w:t>
      </w:r>
    </w:p>
    <w:p w:rsidR="00634401" w:rsidRPr="001B3D64" w:rsidRDefault="00634401" w:rsidP="005E3E6A">
      <w:pPr>
        <w:tabs>
          <w:tab w:val="left" w:pos="669"/>
        </w:tabs>
        <w:spacing w:after="0"/>
        <w:ind w:left="284"/>
        <w:rPr>
          <w:rFonts w:ascii="Arial" w:hAnsi="Arial" w:cs="Arial"/>
          <w:b/>
          <w:color w:val="FF0000"/>
          <w:sz w:val="24"/>
          <w:szCs w:val="24"/>
        </w:rPr>
      </w:pPr>
    </w:p>
    <w:p w:rsidR="00634401" w:rsidRPr="001B3D64" w:rsidRDefault="00634401" w:rsidP="005E3E6A">
      <w:pPr>
        <w:tabs>
          <w:tab w:val="left" w:pos="669"/>
        </w:tabs>
        <w:spacing w:after="0"/>
        <w:rPr>
          <w:rFonts w:ascii="Arial" w:hAnsi="Arial" w:cs="Arial"/>
          <w:bCs/>
          <w:sz w:val="24"/>
          <w:szCs w:val="24"/>
        </w:rPr>
      </w:pPr>
      <w:r w:rsidRPr="001B3D64">
        <w:rPr>
          <w:rFonts w:ascii="Arial" w:hAnsi="Arial" w:cs="Arial"/>
          <w:bCs/>
          <w:sz w:val="24"/>
          <w:szCs w:val="24"/>
        </w:rPr>
        <w:t xml:space="preserve">Typ projektu nr 5 może być realizowany wyłącznie jako uzupełnienie działań wskazanych </w:t>
      </w:r>
      <w:r w:rsidRPr="001B3D64">
        <w:rPr>
          <w:rFonts w:ascii="Arial" w:hAnsi="Arial" w:cs="Arial"/>
          <w:bCs/>
          <w:sz w:val="24"/>
          <w:szCs w:val="24"/>
        </w:rPr>
        <w:br/>
        <w:t>w typie 1 lub 2.</w:t>
      </w:r>
    </w:p>
    <w:p w:rsidR="00634401" w:rsidRPr="001B3D64" w:rsidRDefault="00634401" w:rsidP="005E3E6A">
      <w:pPr>
        <w:spacing w:after="0"/>
        <w:ind w:left="720"/>
        <w:contextualSpacing/>
        <w:rPr>
          <w:rFonts w:ascii="Arial" w:eastAsia="TimesNewRoman" w:hAnsi="Arial" w:cs="Arial"/>
          <w:sz w:val="24"/>
          <w:szCs w:val="24"/>
          <w:lang w:eastAsia="pl-PL"/>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Zakres wsparcia udzielanego w ramach RPOWP 2014-2020  na rzecz doskonalenia umiejętności i kompetencji zawodowych nauczycieli OWP do pracy z dziećmi w wieku przedszkolnym, w tym w szczególności z dziećmi ze specjalnymi potrzebami </w:t>
      </w:r>
      <w:r w:rsidR="00F94D3C" w:rsidRPr="001B3D64">
        <w:rPr>
          <w:rFonts w:ascii="Arial" w:hAnsi="Arial" w:cs="Arial"/>
          <w:sz w:val="24"/>
          <w:szCs w:val="24"/>
        </w:rPr>
        <w:t xml:space="preserve">rozwojowymi i </w:t>
      </w:r>
      <w:r w:rsidRPr="001B3D64">
        <w:rPr>
          <w:rFonts w:ascii="Arial" w:hAnsi="Arial" w:cs="Arial"/>
          <w:sz w:val="24"/>
          <w:szCs w:val="24"/>
        </w:rPr>
        <w:t>edukacyjnymi oraz w zakresie współpracy nauczycieli z rodzicami, w tym radzenia sobie w sytuacjach trudnych, odbywa się głównie poprzez:</w:t>
      </w:r>
    </w:p>
    <w:p w:rsidR="00634401" w:rsidRPr="001B3D64" w:rsidRDefault="00634401" w:rsidP="005E3E6A">
      <w:pPr>
        <w:numPr>
          <w:ilvl w:val="0"/>
          <w:numId w:val="48"/>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kursy i szkolenia doskonalące, w tym z wykorzystaniem pracy trenerów</w:t>
      </w:r>
      <w:r w:rsidR="00A226EB"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przeszkolonych w ramach PO WER oraz studia podyplomowe spełniające wymogi określone w rozporządzeniu Ministra Nauki i Szkolnictwa Wyższego z dnia </w:t>
      </w:r>
      <w:r w:rsidR="00CC151C" w:rsidRPr="001B3D64">
        <w:rPr>
          <w:rFonts w:ascii="Arial" w:eastAsia="Times New Roman" w:hAnsi="Arial" w:cs="Arial"/>
          <w:sz w:val="24"/>
          <w:szCs w:val="24"/>
          <w:lang w:eastAsia="pl-PL"/>
        </w:rPr>
        <w:t>25</w:t>
      </w:r>
      <w:r w:rsidRPr="001B3D64">
        <w:rPr>
          <w:rFonts w:ascii="Arial" w:eastAsia="Times New Roman" w:hAnsi="Arial" w:cs="Arial"/>
          <w:sz w:val="24"/>
          <w:szCs w:val="24"/>
          <w:lang w:val="x-none" w:eastAsia="pl-PL"/>
        </w:rPr>
        <w:t xml:space="preserve"> </w:t>
      </w:r>
      <w:r w:rsidR="00CC151C" w:rsidRPr="001B3D64">
        <w:rPr>
          <w:rFonts w:ascii="Arial" w:eastAsia="Times New Roman" w:hAnsi="Arial" w:cs="Arial"/>
          <w:sz w:val="24"/>
          <w:szCs w:val="24"/>
          <w:lang w:eastAsia="pl-PL"/>
        </w:rPr>
        <w:t>lipca</w:t>
      </w:r>
      <w:r w:rsidRPr="001B3D64">
        <w:rPr>
          <w:rFonts w:ascii="Arial" w:eastAsia="Times New Roman" w:hAnsi="Arial" w:cs="Arial"/>
          <w:sz w:val="24"/>
          <w:szCs w:val="24"/>
          <w:lang w:val="x-none" w:eastAsia="pl-PL"/>
        </w:rPr>
        <w:t xml:space="preserve"> 201</w:t>
      </w:r>
      <w:r w:rsidR="00116952" w:rsidRPr="001B3D64">
        <w:rPr>
          <w:rFonts w:ascii="Arial" w:eastAsia="Times New Roman" w:hAnsi="Arial" w:cs="Arial"/>
          <w:sz w:val="24"/>
          <w:szCs w:val="24"/>
          <w:lang w:eastAsia="pl-PL"/>
        </w:rPr>
        <w:t>9</w:t>
      </w:r>
      <w:r w:rsidRPr="001B3D64">
        <w:rPr>
          <w:rFonts w:ascii="Arial" w:eastAsia="Times New Roman" w:hAnsi="Arial" w:cs="Arial"/>
          <w:sz w:val="24"/>
          <w:szCs w:val="24"/>
          <w:lang w:val="x-none" w:eastAsia="pl-PL"/>
        </w:rPr>
        <w:t xml:space="preserve"> r. w sprawie standardów kształcenia przygotowującego do wykonywania zawodu nauczyciela</w:t>
      </w:r>
      <w:r w:rsidR="00116952" w:rsidRPr="001B3D64">
        <w:rPr>
          <w:rFonts w:ascii="Arial" w:eastAsia="Times New Roman" w:hAnsi="Arial" w:cs="Arial"/>
          <w:sz w:val="24"/>
          <w:szCs w:val="24"/>
          <w:lang w:eastAsia="pl-PL"/>
        </w:rPr>
        <w:t xml:space="preserve"> (Dz. U. poz. 131)</w:t>
      </w:r>
      <w:r w:rsidRPr="001B3D64">
        <w:rPr>
          <w:rFonts w:ascii="Arial" w:eastAsia="Times New Roman" w:hAnsi="Arial" w:cs="Arial"/>
          <w:sz w:val="24"/>
          <w:szCs w:val="24"/>
          <w:lang w:val="x-none" w:eastAsia="pl-PL"/>
        </w:rPr>
        <w:t>;</w:t>
      </w:r>
    </w:p>
    <w:p w:rsidR="00634401" w:rsidRPr="001B3D64" w:rsidRDefault="00634401" w:rsidP="005E3E6A">
      <w:pPr>
        <w:numPr>
          <w:ilvl w:val="0"/>
          <w:numId w:val="48"/>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wspieranie istniejących, budowanie nowych i moderowanie sieci współpracy</w:t>
      </w:r>
      <w:r w:rsidR="008B155D"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i</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samokształcenia nauczycieli;</w:t>
      </w:r>
    </w:p>
    <w:p w:rsidR="00634401" w:rsidRPr="001B3D64" w:rsidRDefault="00634401" w:rsidP="005E3E6A">
      <w:pPr>
        <w:numPr>
          <w:ilvl w:val="0"/>
          <w:numId w:val="48"/>
        </w:numPr>
        <w:autoSpaceDE w:val="0"/>
        <w:autoSpaceDN w:val="0"/>
        <w:adjustRightInd w:val="0"/>
        <w:spacing w:after="0"/>
        <w:ind w:left="426" w:hanging="426"/>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współpracę ze specjalistycznymi ośrodkami, np. specjalnymi ośrodkami szkolno-wychowawczymi, poradniami psychologiczno-pedagogicznymi, OWP i szkołami kształcącymi dzieci i młodzież z niepełnosprawnościami.</w:t>
      </w: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val="x-none" w:eastAsia="pl-PL"/>
        </w:rPr>
      </w:pP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Zakres wsparcia obejmuje w szczególności kształtowanie systemu wartości i postaw zawodowych, przygotowujących do pracy z dziećmi ze specjalnymi potrzebami edukacyjnymi. Dotyczy to w szczególności rozpoznawania i zaspokajania indywidualnych potrzeb rozwojowych i edukacyjnych dziecka w wieku przedszkolnym oraz rozpoznawania jego indywidualnych możliwości psychofizycznych oraz czynników środowiskowych, wpływających na jego funkcjonowanie. Wsparcie to służy tworzeniu w OWP warunków do edukacji dzieci ze specjalnymi potrzebami </w:t>
      </w:r>
      <w:r w:rsidR="00F94D3C" w:rsidRPr="001B3D64">
        <w:rPr>
          <w:rFonts w:ascii="Arial" w:eastAsia="Times New Roman" w:hAnsi="Arial" w:cs="Arial"/>
          <w:sz w:val="24"/>
          <w:szCs w:val="24"/>
          <w:lang w:eastAsia="pl-PL"/>
        </w:rPr>
        <w:t xml:space="preserve">rozwojowymi i </w:t>
      </w:r>
      <w:r w:rsidRPr="001B3D64">
        <w:rPr>
          <w:rFonts w:ascii="Arial" w:eastAsia="Times New Roman" w:hAnsi="Arial" w:cs="Arial"/>
          <w:sz w:val="24"/>
          <w:szCs w:val="24"/>
          <w:lang w:eastAsia="pl-PL"/>
        </w:rPr>
        <w:t>edukacyjnymi, w tym dzieci z ró</w:t>
      </w:r>
      <w:r w:rsidR="00611685" w:rsidRPr="001B3D64">
        <w:rPr>
          <w:rFonts w:ascii="Arial" w:eastAsia="Times New Roman" w:hAnsi="Arial" w:cs="Arial"/>
          <w:sz w:val="24"/>
          <w:szCs w:val="24"/>
          <w:lang w:eastAsia="pl-PL"/>
        </w:rPr>
        <w:t>ż</w:t>
      </w:r>
      <w:r w:rsidRPr="001B3D64">
        <w:rPr>
          <w:rFonts w:ascii="Arial" w:eastAsia="Times New Roman" w:hAnsi="Arial" w:cs="Arial"/>
          <w:sz w:val="24"/>
          <w:szCs w:val="24"/>
          <w:lang w:eastAsia="pl-PL"/>
        </w:rPr>
        <w:t>nymi rodzajami niepełnosprawności.</w:t>
      </w: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eastAsia="pl-PL"/>
        </w:rPr>
      </w:pPr>
    </w:p>
    <w:p w:rsidR="00634401" w:rsidRPr="001B3D64" w:rsidRDefault="00634401" w:rsidP="005E3E6A">
      <w:pPr>
        <w:spacing w:after="0"/>
        <w:rPr>
          <w:rFonts w:ascii="Arial" w:hAnsi="Arial" w:cs="Arial"/>
          <w:sz w:val="24"/>
          <w:szCs w:val="24"/>
        </w:rPr>
      </w:pPr>
      <w:r w:rsidRPr="001B3D64">
        <w:rPr>
          <w:rFonts w:ascii="Arial" w:hAnsi="Arial" w:cs="Arial"/>
          <w:sz w:val="24"/>
          <w:szCs w:val="24"/>
        </w:rPr>
        <w:t>Realizacja projektu w zakresie doskonalenia umiejętności i kompetencji zawodowych nauczycieli OWP musi każdorazowo zostać poprzedzona diagnozą stopnia przygotowania ww. grupy docelowej do pracy z dziećmi w wieku przedszkolnym, w tym z dziećmi ze specjalnymi potrzebami edukacyjnymi oraz analizą zapotrzebowania OWP na określone kompetencje i kwalifikacje.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ma możliwość skorzystania ze wsparcia instytucji systemu wspomagania pracy OWP, tj. placówki doskonalenia nauczycieli, poradni psychologiczno-pedagogicznej, biblioteki pedagogicznej.  Wnioski z przeprowadzonej diagnozy powinny zostać przedstawione we wniosku o dofinansowanie, w części dotyczącej identyfikacji problemów (punkt IV.2 wniosku o dofinansowanie).</w:t>
      </w:r>
    </w:p>
    <w:p w:rsidR="00634401" w:rsidRPr="001B3D64" w:rsidRDefault="00634401" w:rsidP="005E3E6A">
      <w:pPr>
        <w:spacing w:after="0"/>
        <w:rPr>
          <w:rFonts w:ascii="Arial" w:hAnsi="Arial" w:cs="Arial"/>
          <w:b/>
          <w:color w:val="FF0000"/>
          <w:sz w:val="24"/>
          <w:szCs w:val="24"/>
        </w:rPr>
      </w:pPr>
    </w:p>
    <w:p w:rsidR="00DE51F8" w:rsidRPr="001B3D64" w:rsidRDefault="00DE51F8" w:rsidP="00DE51F8">
      <w:pPr>
        <w:tabs>
          <w:tab w:val="left" w:pos="1320"/>
        </w:tabs>
        <w:spacing w:after="0"/>
        <w:contextualSpacing/>
        <w:rPr>
          <w:rFonts w:ascii="Arial" w:eastAsia="TimesNewRoman" w:hAnsi="Arial" w:cs="Arial"/>
          <w:bCs/>
          <w:sz w:val="24"/>
          <w:szCs w:val="24"/>
          <w:lang w:eastAsia="pl-PL"/>
        </w:rPr>
      </w:pPr>
      <w:r w:rsidRPr="001B3D64">
        <w:rPr>
          <w:rFonts w:ascii="Arial" w:eastAsia="TimesNewRoman" w:hAnsi="Arial" w:cs="Arial"/>
          <w:bCs/>
          <w:sz w:val="24"/>
          <w:szCs w:val="24"/>
          <w:lang w:val="x-none" w:eastAsia="pl-PL"/>
        </w:rPr>
        <w:t xml:space="preserve">Typ </w:t>
      </w:r>
      <w:r w:rsidRPr="001B3D64">
        <w:rPr>
          <w:rFonts w:ascii="Arial" w:eastAsia="TimesNewRoman" w:hAnsi="Arial" w:cs="Arial"/>
          <w:bCs/>
          <w:sz w:val="24"/>
          <w:szCs w:val="24"/>
          <w:lang w:eastAsia="pl-PL"/>
        </w:rPr>
        <w:t>6</w:t>
      </w:r>
    </w:p>
    <w:p w:rsidR="00634401" w:rsidRPr="001B3D64" w:rsidRDefault="00DE51F8" w:rsidP="00DE51F8">
      <w:pPr>
        <w:autoSpaceDE w:val="0"/>
        <w:autoSpaceDN w:val="0"/>
        <w:adjustRightInd w:val="0"/>
        <w:spacing w:after="0"/>
        <w:rPr>
          <w:rFonts w:ascii="Arial" w:eastAsia="Times New Roman" w:hAnsi="Arial" w:cs="Arial"/>
          <w:bCs/>
          <w:sz w:val="24"/>
          <w:szCs w:val="24"/>
          <w:lang w:eastAsia="pl-PL"/>
        </w:rPr>
      </w:pPr>
      <w:r w:rsidRPr="001B3D64">
        <w:rPr>
          <w:rFonts w:ascii="Arial" w:hAnsi="Arial" w:cs="Arial"/>
          <w:bCs/>
          <w:sz w:val="24"/>
          <w:szCs w:val="24"/>
        </w:rPr>
        <w:t xml:space="preserve">Wsparcie na rzecz kształtowania i rozwijania u dzieci w wieku przedszkolnym kompetencji kluczowych (porozumiewania się w językach obcych, matematycznych, podstawowych kompetencji naukowo-technicznych, informatycznych) oraz umiejętności uniwersalnych niezbędnych na rynku pracy (umiejętność uczenia się, kreatywność, innowacyjność, inicjatywność, przedsiębiorczość oraz praca zespołowa) w szczególności: realizacja </w:t>
      </w:r>
      <w:r w:rsidRPr="001B3D64">
        <w:rPr>
          <w:rFonts w:ascii="Arial" w:hAnsi="Arial" w:cs="Arial"/>
          <w:bCs/>
          <w:sz w:val="24"/>
          <w:szCs w:val="24"/>
        </w:rPr>
        <w:lastRenderedPageBreak/>
        <w:t>projektów edukacyjnych w OWP</w:t>
      </w:r>
      <w:r w:rsidRPr="001B3D64">
        <w:rPr>
          <w:rFonts w:ascii="Arial" w:hAnsi="Arial" w:cs="Arial"/>
          <w:bCs/>
          <w:sz w:val="24"/>
          <w:szCs w:val="24"/>
          <w:vertAlign w:val="superscript"/>
        </w:rPr>
        <w:footnoteReference w:id="5"/>
      </w:r>
      <w:r w:rsidRPr="001B3D64">
        <w:rPr>
          <w:rFonts w:ascii="Arial" w:hAnsi="Arial" w:cs="Arial"/>
          <w:bCs/>
          <w:sz w:val="24"/>
          <w:szCs w:val="24"/>
        </w:rPr>
        <w:t>, realizacja dodatkowych zajęć dydaktyczno-wyrównawczych, realizacja zajęć rozwijających uzdolnienia, organizacja kółek zainteresowań, warsztatów, laboratoriów.</w:t>
      </w:r>
    </w:p>
    <w:p w:rsidR="006D0A31" w:rsidRPr="001B3D64" w:rsidRDefault="006D0A31" w:rsidP="005E3E6A">
      <w:pPr>
        <w:autoSpaceDE w:val="0"/>
        <w:autoSpaceDN w:val="0"/>
        <w:adjustRightInd w:val="0"/>
        <w:rPr>
          <w:rFonts w:ascii="Arial" w:hAnsi="Arial" w:cs="Arial"/>
          <w:bCs/>
          <w:sz w:val="24"/>
          <w:szCs w:val="24"/>
        </w:rPr>
      </w:pPr>
      <w:r w:rsidRPr="001B3D64">
        <w:rPr>
          <w:rFonts w:ascii="Arial" w:hAnsi="Arial" w:cs="Arial"/>
          <w:bCs/>
          <w:sz w:val="24"/>
          <w:szCs w:val="24"/>
        </w:rPr>
        <w:t>Kompetencje kluczowe i umiejętności:</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porozumiewanie się w językach obcych; </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kompetencje matematyczne</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podstawowe kompetencje naukowo – techniczne; </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kompetencje informatyczne; </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umiejętność uczenia się; </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kompetencje społeczne; </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inicjatywność</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przedsiębiorczość;</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kreatywność</w:t>
      </w:r>
    </w:p>
    <w:p w:rsidR="006D0A3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innowacyjność</w:t>
      </w:r>
    </w:p>
    <w:p w:rsidR="00634401" w:rsidRPr="001B3D64" w:rsidRDefault="006D0A31" w:rsidP="005E3E6A">
      <w:pPr>
        <w:numPr>
          <w:ilvl w:val="0"/>
          <w:numId w:val="91"/>
        </w:numPr>
        <w:autoSpaceDE w:val="0"/>
        <w:autoSpaceDN w:val="0"/>
        <w:adjustRightInd w:val="0"/>
        <w:spacing w:after="0"/>
        <w:ind w:left="459"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praca zespołowa</w:t>
      </w:r>
    </w:p>
    <w:p w:rsidR="00C16BA2" w:rsidRPr="001B3D64" w:rsidRDefault="00C16BA2" w:rsidP="005E3E6A">
      <w:pPr>
        <w:autoSpaceDE w:val="0"/>
        <w:autoSpaceDN w:val="0"/>
        <w:adjustRightInd w:val="0"/>
        <w:spacing w:after="0"/>
        <w:ind w:left="459"/>
        <w:contextualSpacing/>
        <w:rPr>
          <w:rFonts w:ascii="Arial" w:eastAsia="Times New Roman" w:hAnsi="Arial" w:cs="Arial"/>
          <w:sz w:val="24"/>
          <w:szCs w:val="24"/>
          <w:lang w:val="x-none" w:eastAsia="pl-PL"/>
        </w:rPr>
      </w:pPr>
    </w:p>
    <w:p w:rsidR="00634401" w:rsidRPr="001B3D64" w:rsidRDefault="00634401"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Wsparcie może objąć w szczególności: </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realizację projektów edukacyjnych w OWP; </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realizację dodatkowych zajęć dydaktyczno-wyrównawczych służących wyrównywaniu dysproporcji edukacyjnych w trakcie procesu kształcenia dla dzieci mających trudności </w:t>
      </w:r>
      <w:r w:rsidR="006D0A31" w:rsidRPr="001B3D64">
        <w:rPr>
          <w:rFonts w:ascii="Arial" w:eastAsia="Times New Roman" w:hAnsi="Arial" w:cs="Arial"/>
          <w:sz w:val="24"/>
          <w:szCs w:val="24"/>
          <w:lang w:eastAsia="pl-PL"/>
        </w:rPr>
        <w:br/>
      </w:r>
      <w:r w:rsidRPr="001B3D64">
        <w:rPr>
          <w:rFonts w:ascii="Arial" w:eastAsia="Times New Roman" w:hAnsi="Arial" w:cs="Arial"/>
          <w:sz w:val="24"/>
          <w:szCs w:val="24"/>
          <w:lang w:eastAsia="pl-PL"/>
        </w:rPr>
        <w:t xml:space="preserve">w spełnianiu wymagań edukacyjnych, wynikających z podstawy programowej kształcenia </w:t>
      </w:r>
      <w:r w:rsidR="00F75181" w:rsidRPr="001B3D64">
        <w:rPr>
          <w:rFonts w:ascii="Arial" w:eastAsia="Times New Roman" w:hAnsi="Arial" w:cs="Arial"/>
          <w:sz w:val="24"/>
          <w:szCs w:val="24"/>
          <w:lang w:eastAsia="pl-PL"/>
        </w:rPr>
        <w:t xml:space="preserve">ogólnego lub </w:t>
      </w:r>
      <w:r w:rsidRPr="001B3D64">
        <w:rPr>
          <w:rFonts w:ascii="Arial" w:eastAsia="Times New Roman" w:hAnsi="Arial" w:cs="Arial"/>
          <w:sz w:val="24"/>
          <w:szCs w:val="24"/>
          <w:lang w:eastAsia="pl-PL"/>
        </w:rPr>
        <w:t>przedszkolnego</w:t>
      </w:r>
      <w:r w:rsidR="00F75181" w:rsidRPr="001B3D64">
        <w:rPr>
          <w:rFonts w:ascii="Arial" w:eastAsia="Times New Roman" w:hAnsi="Arial" w:cs="Arial"/>
          <w:sz w:val="24"/>
          <w:szCs w:val="24"/>
          <w:lang w:eastAsia="pl-PL"/>
        </w:rPr>
        <w:t xml:space="preserve"> dla danego etapu edukacyjnego</w:t>
      </w:r>
      <w:r w:rsidRPr="001B3D64">
        <w:rPr>
          <w:rFonts w:ascii="Arial" w:eastAsia="Times New Roman" w:hAnsi="Arial" w:cs="Arial"/>
          <w:sz w:val="24"/>
          <w:szCs w:val="24"/>
          <w:lang w:eastAsia="pl-PL"/>
        </w:rPr>
        <w:t xml:space="preserve">; </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realizację różnych form rozwijających uzdolnienia </w:t>
      </w:r>
      <w:r w:rsidR="00F75181" w:rsidRPr="001B3D64">
        <w:rPr>
          <w:rFonts w:ascii="Arial" w:eastAsia="Times New Roman" w:hAnsi="Arial" w:cs="Arial"/>
          <w:sz w:val="24"/>
          <w:szCs w:val="24"/>
          <w:lang w:eastAsia="pl-PL"/>
        </w:rPr>
        <w:t xml:space="preserve">dzieci </w:t>
      </w:r>
      <w:r w:rsidRPr="001B3D64">
        <w:rPr>
          <w:rFonts w:ascii="Arial" w:eastAsia="Times New Roman" w:hAnsi="Arial" w:cs="Arial"/>
          <w:sz w:val="24"/>
          <w:szCs w:val="24"/>
          <w:lang w:eastAsia="pl-PL"/>
        </w:rPr>
        <w:t xml:space="preserve">w wieku przedszkolnym; </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wdrożenie nowych form i programów nauczania w placówkach systemu oświaty;</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tworzenie i realizację zajęć o nowatorskich rozwiązaniach programowych, organizacyjnych lub metodycznych w placówkach systemu oświaty;</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organizację kółek zainteresowań, warsztatów, laboratoriów dla dzieci w wieku przedszkolnym;  </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nawiązywanie współpracy z otoczeniem społeczno-gospodarczym placówki systemu oświaty w celu osiągnięcia założonych celów edukacyjnych;</w:t>
      </w:r>
    </w:p>
    <w:p w:rsidR="001B040A"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wykorzystanie narzędzi, metod lub form pracy wypracowanych w ramach projektów, </w:t>
      </w:r>
      <w:r w:rsidRPr="001B3D64">
        <w:rPr>
          <w:rFonts w:ascii="Arial" w:eastAsia="Times New Roman" w:hAnsi="Arial" w:cs="Arial"/>
          <w:sz w:val="24"/>
          <w:szCs w:val="24"/>
          <w:lang w:eastAsia="pl-PL"/>
        </w:rPr>
        <w:br/>
        <w:t>w tym pozytywnie zwalidowanych produktów projektów innowacyjnych, zrealizowanych</w:t>
      </w:r>
      <w:r w:rsidR="00A226EB"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eastAsia="pl-PL"/>
        </w:rPr>
        <w:t>w latach 2007-2013 w ramach PO KL</w:t>
      </w:r>
      <w:r w:rsidR="003848E1" w:rsidRPr="001B3D64">
        <w:rPr>
          <w:rFonts w:ascii="Arial" w:eastAsia="Times New Roman" w:hAnsi="Arial" w:cs="Arial"/>
          <w:sz w:val="24"/>
          <w:szCs w:val="24"/>
          <w:lang w:eastAsia="pl-PL"/>
        </w:rPr>
        <w:t xml:space="preserve"> oraz w latach 2014-2020 w ramach PO WER</w:t>
      </w:r>
      <w:r w:rsidRPr="001B3D64">
        <w:rPr>
          <w:rFonts w:ascii="Arial" w:eastAsia="Times New Roman" w:hAnsi="Arial" w:cs="Arial"/>
          <w:sz w:val="24"/>
          <w:szCs w:val="24"/>
          <w:lang w:eastAsia="pl-PL"/>
        </w:rPr>
        <w:t>;</w:t>
      </w:r>
    </w:p>
    <w:p w:rsidR="00634401" w:rsidRPr="001B3D64" w:rsidRDefault="001B040A"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doradztwo zawodowe dla dzieci w wieku przedszkolnym;</w:t>
      </w:r>
      <w:r w:rsidR="00634401" w:rsidRPr="001B3D64">
        <w:rPr>
          <w:rFonts w:ascii="Arial" w:eastAsia="Times New Roman" w:hAnsi="Arial" w:cs="Arial"/>
          <w:sz w:val="24"/>
          <w:szCs w:val="24"/>
          <w:lang w:eastAsia="pl-PL"/>
        </w:rPr>
        <w:t xml:space="preserve"> </w:t>
      </w:r>
    </w:p>
    <w:p w:rsidR="00634401" w:rsidRPr="001B3D64" w:rsidRDefault="00634401" w:rsidP="005E3E6A">
      <w:pPr>
        <w:numPr>
          <w:ilvl w:val="4"/>
          <w:numId w:val="89"/>
        </w:numPr>
        <w:tabs>
          <w:tab w:val="num" w:pos="426"/>
        </w:tabs>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realizację zajęć organizowany</w:t>
      </w:r>
      <w:r w:rsidR="00EA1636" w:rsidRPr="001B3D64">
        <w:rPr>
          <w:rFonts w:ascii="Arial" w:eastAsia="Times New Roman" w:hAnsi="Arial" w:cs="Arial"/>
          <w:sz w:val="24"/>
          <w:szCs w:val="24"/>
          <w:lang w:eastAsia="pl-PL"/>
        </w:rPr>
        <w:t>ch</w:t>
      </w:r>
      <w:r w:rsidRPr="001B3D64">
        <w:rPr>
          <w:rFonts w:ascii="Arial" w:eastAsia="Times New Roman" w:hAnsi="Arial" w:cs="Arial"/>
          <w:sz w:val="24"/>
          <w:szCs w:val="24"/>
          <w:lang w:eastAsia="pl-PL"/>
        </w:rPr>
        <w:t xml:space="preserve"> poza OWP.</w:t>
      </w:r>
    </w:p>
    <w:p w:rsidR="00634401" w:rsidRPr="001B3D64" w:rsidRDefault="00634401" w:rsidP="005E3E6A">
      <w:pPr>
        <w:autoSpaceDE w:val="0"/>
        <w:autoSpaceDN w:val="0"/>
        <w:adjustRightInd w:val="0"/>
        <w:spacing w:after="0"/>
        <w:rPr>
          <w:rFonts w:ascii="Arial" w:eastAsia="Times New Roman" w:hAnsi="Arial" w:cs="Arial"/>
          <w:sz w:val="24"/>
          <w:szCs w:val="24"/>
          <w:lang w:eastAsia="pl-PL"/>
        </w:rPr>
      </w:pPr>
    </w:p>
    <w:p w:rsidR="00634401" w:rsidRPr="001B3D64" w:rsidRDefault="00634401"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Przedsięwzięcia finansowane ze środków EFS muszą stanowić uzupełnienie działań prowadzonych przez OWP. Skala działań prowadzonych przed rozpoczęciem realizacji projektu przez OWP (nakłady środków na ich realizację) nie może ulec zmniejszeniu w stosunku do skali działań (nakładów) prowadzonych przez OWP w okresie 12 miesięcy poprzedzających złożenie wniosku o dofinansowanie projektu (średniomiesięcznie). Warunek nie dotyczy działań zrealizowanych w ramach </w:t>
      </w:r>
      <w:r w:rsidR="006F0665" w:rsidRPr="001B3D64">
        <w:rPr>
          <w:rFonts w:ascii="Arial" w:eastAsia="Times New Roman" w:hAnsi="Arial" w:cs="Arial"/>
          <w:sz w:val="24"/>
          <w:szCs w:val="24"/>
          <w:lang w:eastAsia="pl-PL"/>
        </w:rPr>
        <w:t>RPO</w:t>
      </w:r>
      <w:r w:rsidRPr="001B3D64">
        <w:rPr>
          <w:rFonts w:ascii="Arial" w:eastAsia="Times New Roman" w:hAnsi="Arial" w:cs="Arial"/>
          <w:sz w:val="24"/>
          <w:szCs w:val="24"/>
          <w:lang w:eastAsia="pl-PL"/>
        </w:rPr>
        <w:t xml:space="preserve"> </w:t>
      </w:r>
      <w:r w:rsidR="006F0665" w:rsidRPr="001B3D64">
        <w:rPr>
          <w:rFonts w:ascii="Arial" w:eastAsia="Times New Roman" w:hAnsi="Arial" w:cs="Arial"/>
          <w:sz w:val="24"/>
          <w:szCs w:val="24"/>
          <w:lang w:eastAsia="pl-PL"/>
        </w:rPr>
        <w:t xml:space="preserve">oraz </w:t>
      </w:r>
      <w:r w:rsidRPr="001B3D64">
        <w:rPr>
          <w:rFonts w:ascii="Arial" w:eastAsia="Times New Roman" w:hAnsi="Arial" w:cs="Arial"/>
          <w:sz w:val="24"/>
          <w:szCs w:val="24"/>
          <w:lang w:eastAsia="pl-PL"/>
        </w:rPr>
        <w:t>programów rządowych. Deklaracja dotycząca powyższego zapisu powinna zostać zawarta w treści wniosku o dofinansowanie.</w:t>
      </w:r>
    </w:p>
    <w:p w:rsidR="00634401" w:rsidRPr="001B3D64" w:rsidRDefault="00634401" w:rsidP="005E3E6A">
      <w:pPr>
        <w:spacing w:after="0"/>
        <w:rPr>
          <w:rFonts w:ascii="Arial" w:hAnsi="Arial" w:cs="Arial"/>
          <w:sz w:val="24"/>
          <w:szCs w:val="24"/>
        </w:rPr>
      </w:pPr>
    </w:p>
    <w:p w:rsidR="00634401" w:rsidRPr="001B3D64" w:rsidRDefault="00634401" w:rsidP="005E3E6A">
      <w:pPr>
        <w:spacing w:after="0"/>
        <w:rPr>
          <w:rFonts w:ascii="Arial" w:hAnsi="Arial" w:cs="Arial"/>
          <w:sz w:val="24"/>
          <w:szCs w:val="24"/>
        </w:rPr>
      </w:pPr>
      <w:r w:rsidRPr="001B3D64">
        <w:rPr>
          <w:rFonts w:ascii="Arial" w:hAnsi="Arial" w:cs="Arial"/>
          <w:sz w:val="24"/>
          <w:szCs w:val="24"/>
        </w:rPr>
        <w:t>Realizacja wsparcia, jest dokonywana na podstawie indywidualnie diagnozowanego zapotrzebowania OWP w tym zakresie. Diagnoza powinna być przygotowana</w:t>
      </w:r>
      <w:r w:rsidR="00EA1636" w:rsidRPr="001B3D64">
        <w:rPr>
          <w:rFonts w:ascii="Arial" w:hAnsi="Arial" w:cs="Arial"/>
          <w:sz w:val="24"/>
          <w:szCs w:val="24"/>
        </w:rPr>
        <w:t xml:space="preserve"> </w:t>
      </w:r>
      <w:r w:rsidRPr="001B3D64">
        <w:rPr>
          <w:rFonts w:ascii="Arial" w:hAnsi="Arial" w:cs="Arial"/>
          <w:sz w:val="24"/>
          <w:szCs w:val="24"/>
        </w:rPr>
        <w:t>i przeprowadzona przez OWP lub inny podmiot prowadzący działalność o charakterze edukacyjnym lub badawczym oraz zatwierdzona przez organ prowadzący bądź osobę upoważnioną do podejmowania decyzji. Podmiot przeprowadzający diagnozę ma możliwość skorzystania ze wsparcia instytucji systemu wspomagania pracy OWP, tj. placówki doskonalenia nauczycieli, poradni psychologiczno-pedagogicznej, biblioteki pedagogicznej.</w:t>
      </w:r>
    </w:p>
    <w:p w:rsidR="00634401" w:rsidRPr="001B3D64" w:rsidRDefault="00634401" w:rsidP="005E3E6A">
      <w:pPr>
        <w:spacing w:after="0"/>
        <w:rPr>
          <w:rFonts w:ascii="Arial" w:hAnsi="Arial" w:cs="Arial"/>
          <w:sz w:val="24"/>
          <w:szCs w:val="24"/>
        </w:rPr>
      </w:pPr>
      <w:r w:rsidRPr="001B3D64">
        <w:rPr>
          <w:rFonts w:ascii="Arial" w:hAnsi="Arial" w:cs="Arial"/>
          <w:sz w:val="24"/>
          <w:szCs w:val="24"/>
        </w:rPr>
        <w:t>Wnioski z przeprowadzonej diagnozy powinny zostać przedstawione we wniosku o dofinansowanie, w części dotyczącej identyfikacji problemów (punkt IV.2 wniosku o dofinansowanie), jednocześnie z treści wniosku musi jednoznacznie wynikać, że diagnoza została zatwierdzona przez organ prowadzący.</w:t>
      </w:r>
    </w:p>
    <w:p w:rsidR="00634401" w:rsidRPr="001B3D64" w:rsidRDefault="00634401" w:rsidP="005E3E6A">
      <w:pPr>
        <w:spacing w:after="0"/>
        <w:rPr>
          <w:rFonts w:ascii="Arial" w:hAnsi="Arial" w:cs="Arial"/>
          <w:b/>
          <w:sz w:val="24"/>
          <w:szCs w:val="24"/>
        </w:rPr>
      </w:pPr>
      <w:r w:rsidRPr="001B3D64">
        <w:rPr>
          <w:rFonts w:ascii="Arial" w:hAnsi="Arial" w:cs="Arial"/>
          <w:sz w:val="24"/>
          <w:szCs w:val="24"/>
        </w:rPr>
        <w:t>Działania muszą być prowadzone z uwzględnieniem indywidualnych potrzeb rozwojowych i edukacyjnych oraz możliwości psychofizycznych dzieci w wieku przedszkolnym objętych wsparciem.</w:t>
      </w:r>
    </w:p>
    <w:p w:rsidR="00634401" w:rsidRPr="001B3D64" w:rsidRDefault="00634401" w:rsidP="005E3E6A">
      <w:pPr>
        <w:spacing w:after="0"/>
        <w:ind w:left="720"/>
        <w:contextualSpacing/>
        <w:rPr>
          <w:rFonts w:ascii="Arial" w:eastAsia="TimesNewRoman" w:hAnsi="Arial" w:cs="Arial"/>
          <w:color w:val="FF0000"/>
          <w:sz w:val="24"/>
          <w:szCs w:val="24"/>
          <w:lang w:val="x-none" w:eastAsia="pl-PL"/>
        </w:rPr>
      </w:pPr>
    </w:p>
    <w:p w:rsidR="001A7324" w:rsidRPr="001B3D64" w:rsidRDefault="001A7324" w:rsidP="001A7324">
      <w:pPr>
        <w:tabs>
          <w:tab w:val="left" w:pos="1320"/>
        </w:tabs>
        <w:spacing w:after="0"/>
        <w:contextualSpacing/>
        <w:rPr>
          <w:rFonts w:ascii="Arial" w:eastAsia="TimesNewRoman" w:hAnsi="Arial" w:cs="Arial"/>
          <w:bCs/>
          <w:sz w:val="24"/>
          <w:szCs w:val="24"/>
          <w:lang w:eastAsia="pl-PL"/>
        </w:rPr>
      </w:pPr>
      <w:r w:rsidRPr="001B3D64">
        <w:rPr>
          <w:rFonts w:ascii="Arial" w:eastAsia="TimesNewRoman" w:hAnsi="Arial" w:cs="Arial"/>
          <w:bCs/>
          <w:sz w:val="24"/>
          <w:szCs w:val="24"/>
          <w:lang w:val="x-none" w:eastAsia="pl-PL"/>
        </w:rPr>
        <w:t xml:space="preserve">Typ </w:t>
      </w:r>
      <w:r w:rsidRPr="001B3D64">
        <w:rPr>
          <w:rFonts w:ascii="Arial" w:eastAsia="TimesNewRoman" w:hAnsi="Arial" w:cs="Arial"/>
          <w:bCs/>
          <w:sz w:val="24"/>
          <w:szCs w:val="24"/>
          <w:lang w:eastAsia="pl-PL"/>
        </w:rPr>
        <w:t>7</w:t>
      </w:r>
    </w:p>
    <w:p w:rsidR="001A7324" w:rsidRPr="001B3D64" w:rsidRDefault="001A7324" w:rsidP="001A7324">
      <w:pPr>
        <w:autoSpaceDE w:val="0"/>
        <w:autoSpaceDN w:val="0"/>
        <w:adjustRightInd w:val="0"/>
        <w:spacing w:after="0"/>
        <w:rPr>
          <w:rFonts w:ascii="Arial" w:eastAsia="Times New Roman" w:hAnsi="Arial" w:cs="Arial"/>
          <w:bCs/>
          <w:sz w:val="24"/>
          <w:szCs w:val="24"/>
          <w:lang w:eastAsia="pl-PL"/>
        </w:rPr>
      </w:pPr>
      <w:r w:rsidRPr="001B3D64">
        <w:rPr>
          <w:rFonts w:ascii="Arial" w:hAnsi="Arial" w:cs="Arial"/>
          <w:bCs/>
          <w:sz w:val="24"/>
          <w:szCs w:val="24"/>
        </w:rPr>
        <w:t xml:space="preserve">Doskonalenie umiejętności, kompetencji lub kwalifikacji nauczycieli w zakresie stosowania metod oraz form organizacyjnych sprzyjających kształtowaniu i rozwijaniu u dzieci </w:t>
      </w:r>
      <w:r w:rsidRPr="001B3D64">
        <w:rPr>
          <w:rFonts w:ascii="Arial" w:hAnsi="Arial" w:cs="Arial"/>
          <w:bCs/>
          <w:sz w:val="24"/>
          <w:szCs w:val="24"/>
        </w:rPr>
        <w:br/>
        <w:t>w wieku przedszkolnym kompetencji kluczowych (porozumiewania się w językach obcych, matematycznych, podstawowych kompetencji naukowo-technicznych, informatycznych) oraz umiejętności uniwersalnych niezbędnych na rynku pracy (umiejętność uczenia się, kreatywność, innowacyjność, inicjatywność, przedsiębiorczość oraz praca zespołowa).</w:t>
      </w:r>
    </w:p>
    <w:p w:rsidR="001A7324" w:rsidRPr="001B3D64" w:rsidRDefault="001A7324" w:rsidP="005E3E6A">
      <w:pPr>
        <w:autoSpaceDE w:val="0"/>
        <w:autoSpaceDN w:val="0"/>
        <w:adjustRightInd w:val="0"/>
        <w:spacing w:after="0"/>
        <w:rPr>
          <w:rFonts w:ascii="Arial" w:eastAsia="Times New Roman" w:hAnsi="Arial" w:cs="Arial"/>
          <w:sz w:val="24"/>
          <w:szCs w:val="24"/>
          <w:lang w:eastAsia="pl-PL"/>
        </w:rPr>
      </w:pPr>
    </w:p>
    <w:p w:rsidR="00634401" w:rsidRPr="001B3D64" w:rsidRDefault="00634401"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Wsparcie może obejmować w szczególności: </w:t>
      </w:r>
    </w:p>
    <w:p w:rsidR="00634401" w:rsidRPr="001B3D64" w:rsidRDefault="00634401" w:rsidP="005E3E6A">
      <w:pPr>
        <w:numPr>
          <w:ilvl w:val="4"/>
          <w:numId w:val="92"/>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kursy i szkolenia doskonalące (teoretyczne i praktyczne), w tym z wykorzystaniem trenerów przeszkolonych w ramach PO WER, studia podyplomowe; </w:t>
      </w:r>
    </w:p>
    <w:p w:rsidR="00634401" w:rsidRPr="001B3D64" w:rsidRDefault="00634401" w:rsidP="005E3E6A">
      <w:pPr>
        <w:numPr>
          <w:ilvl w:val="4"/>
          <w:numId w:val="92"/>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wspieranie istniejących, budowanie nowych i moderowanie sieci współpracy</w:t>
      </w:r>
      <w:r w:rsidRPr="001B3D64">
        <w:rPr>
          <w:rFonts w:ascii="Arial" w:eastAsia="Times New Roman" w:hAnsi="Arial" w:cs="Arial"/>
          <w:sz w:val="24"/>
          <w:szCs w:val="24"/>
          <w:lang w:eastAsia="pl-PL"/>
        </w:rPr>
        <w:br/>
        <w:t xml:space="preserve">i samokształcenia nauczycieli; </w:t>
      </w:r>
    </w:p>
    <w:p w:rsidR="00634401" w:rsidRPr="001B3D64" w:rsidRDefault="00634401" w:rsidP="005E3E6A">
      <w:pPr>
        <w:numPr>
          <w:ilvl w:val="4"/>
          <w:numId w:val="92"/>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realizację w OWP </w:t>
      </w:r>
      <w:r w:rsidRPr="001B3D64">
        <w:rPr>
          <w:rFonts w:ascii="Arial" w:eastAsia="Times New Roman" w:hAnsi="Arial" w:cs="Arial"/>
          <w:bCs/>
          <w:sz w:val="24"/>
          <w:szCs w:val="24"/>
          <w:lang w:eastAsia="pl-PL"/>
        </w:rPr>
        <w:t>programów wspomagania</w:t>
      </w:r>
      <w:r w:rsidRPr="001B3D64">
        <w:rPr>
          <w:rFonts w:ascii="Arial" w:eastAsia="Times New Roman" w:hAnsi="Arial" w:cs="Arial"/>
          <w:sz w:val="24"/>
          <w:szCs w:val="24"/>
          <w:lang w:eastAsia="pl-PL"/>
        </w:rPr>
        <w:t xml:space="preserve">; </w:t>
      </w:r>
    </w:p>
    <w:p w:rsidR="00634401" w:rsidRPr="001B3D64" w:rsidRDefault="00634401" w:rsidP="005E3E6A">
      <w:pPr>
        <w:numPr>
          <w:ilvl w:val="4"/>
          <w:numId w:val="92"/>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staże i praktyki nauczycieli realizowane we współpracy </w:t>
      </w:r>
      <w:r w:rsidR="00FE1789" w:rsidRPr="001B3D64">
        <w:rPr>
          <w:rFonts w:ascii="Arial" w:eastAsia="Times New Roman" w:hAnsi="Arial" w:cs="Arial"/>
          <w:sz w:val="24"/>
          <w:szCs w:val="24"/>
          <w:lang w:eastAsia="pl-PL"/>
        </w:rPr>
        <w:t xml:space="preserve">z </w:t>
      </w:r>
      <w:r w:rsidRPr="001B3D64">
        <w:rPr>
          <w:rFonts w:ascii="Arial" w:eastAsia="Times New Roman" w:hAnsi="Arial" w:cs="Arial"/>
          <w:sz w:val="24"/>
          <w:szCs w:val="24"/>
          <w:lang w:eastAsia="pl-PL"/>
        </w:rPr>
        <w:t xml:space="preserve">instytucjami wspomagającymi przedszkola; </w:t>
      </w:r>
    </w:p>
    <w:p w:rsidR="00634401" w:rsidRPr="001B3D64" w:rsidRDefault="00634401" w:rsidP="005E3E6A">
      <w:pPr>
        <w:numPr>
          <w:ilvl w:val="4"/>
          <w:numId w:val="92"/>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współpracę ze specjalistycznymi ośrodkami, np.: szkołami kształcącymi dzieci i młodzież z niepełnosprawnościami, specjalnymi ośrodkami szkolno-wychowawczymi, młodzieżowymi ośrodkami wychowawczymi, młodzieżowymi ośrodkami socjoterapii, poradniami psychologiczno-pedagogicznymi; </w:t>
      </w:r>
    </w:p>
    <w:p w:rsidR="00634401" w:rsidRPr="001B3D64" w:rsidRDefault="00634401" w:rsidP="005E3E6A">
      <w:pPr>
        <w:numPr>
          <w:ilvl w:val="4"/>
          <w:numId w:val="92"/>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wykorzystanie narzędzi, metod lub form pracy wypracowanych w ramach projektów, w tym pozytywnie zwalidowanych produktów projektów innowacyjnych, zrealizowanych w latach 2007-2013 w ramach PO KL</w:t>
      </w:r>
      <w:r w:rsidR="000B105A"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eastAsia="pl-PL"/>
        </w:rPr>
        <w:t xml:space="preserve"> </w:t>
      </w:r>
      <w:r w:rsidR="000B105A" w:rsidRPr="001B3D64">
        <w:rPr>
          <w:rFonts w:ascii="Arial" w:eastAsia="Times New Roman" w:hAnsi="Arial" w:cs="Arial"/>
          <w:sz w:val="24"/>
          <w:szCs w:val="24"/>
          <w:lang w:eastAsia="pl-PL"/>
        </w:rPr>
        <w:t>oraz w latach 2014-2020 w ramach PO WER.</w:t>
      </w:r>
    </w:p>
    <w:p w:rsidR="00C6729E" w:rsidRPr="001B3D64" w:rsidRDefault="00C6729E" w:rsidP="005E3E6A">
      <w:pPr>
        <w:autoSpaceDE w:val="0"/>
        <w:autoSpaceDN w:val="0"/>
        <w:adjustRightInd w:val="0"/>
        <w:spacing w:after="0"/>
        <w:ind w:left="426"/>
        <w:rPr>
          <w:rFonts w:ascii="Arial" w:eastAsia="Times New Roman" w:hAnsi="Arial" w:cs="Arial"/>
          <w:sz w:val="24"/>
          <w:szCs w:val="24"/>
          <w:lang w:eastAsia="pl-PL"/>
        </w:rPr>
      </w:pPr>
    </w:p>
    <w:p w:rsidR="00C6729E" w:rsidRPr="001B3D64" w:rsidRDefault="00C6729E"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Zakres wsparcia, powinien obejmować w szczególności kształtowanie systemu </w:t>
      </w:r>
      <w:r w:rsidR="0011596D" w:rsidRPr="001B3D64">
        <w:rPr>
          <w:rFonts w:ascii="Arial" w:eastAsia="Times New Roman" w:hAnsi="Arial" w:cs="Arial"/>
          <w:sz w:val="24"/>
          <w:szCs w:val="24"/>
          <w:lang w:eastAsia="pl-PL"/>
        </w:rPr>
        <w:t xml:space="preserve">wartości i postaw zawodowych, przygotowujących do pracy z dziećmi ze spalanymi potrzebami rozwojowymi i edukacyjnymi. Dotyczy to w szczególności rozpoznawania i zaspokajania indywidualnych </w:t>
      </w:r>
      <w:r w:rsidR="000719B8" w:rsidRPr="001B3D64">
        <w:rPr>
          <w:rFonts w:ascii="Arial" w:eastAsia="Times New Roman" w:hAnsi="Arial" w:cs="Arial"/>
          <w:sz w:val="24"/>
          <w:szCs w:val="24"/>
          <w:lang w:eastAsia="pl-PL"/>
        </w:rPr>
        <w:t xml:space="preserve">potrzeb rozwojowych i edukacyjnych oraz rozpoznawania indywidualnych </w:t>
      </w:r>
      <w:r w:rsidR="0011596D" w:rsidRPr="001B3D64">
        <w:rPr>
          <w:rFonts w:ascii="Arial" w:eastAsia="Times New Roman" w:hAnsi="Arial" w:cs="Arial"/>
          <w:sz w:val="24"/>
          <w:szCs w:val="24"/>
          <w:lang w:eastAsia="pl-PL"/>
        </w:rPr>
        <w:t xml:space="preserve">możliwości psychofizycznych </w:t>
      </w:r>
      <w:r w:rsidR="000719B8" w:rsidRPr="001B3D64">
        <w:rPr>
          <w:rFonts w:ascii="Arial" w:eastAsia="Times New Roman" w:hAnsi="Arial" w:cs="Arial"/>
          <w:sz w:val="24"/>
          <w:szCs w:val="24"/>
          <w:lang w:eastAsia="pl-PL"/>
        </w:rPr>
        <w:t xml:space="preserve">i czynników środowiskowych, wpływających na jego funkcjonowanie. Wsparcie to służy tworzeniu w placówkach ogólnodostępnych warunków </w:t>
      </w:r>
      <w:r w:rsidR="000719B8" w:rsidRPr="001B3D64">
        <w:rPr>
          <w:rFonts w:ascii="Arial" w:eastAsia="Times New Roman" w:hAnsi="Arial" w:cs="Arial"/>
          <w:sz w:val="24"/>
          <w:szCs w:val="24"/>
          <w:lang w:eastAsia="pl-PL"/>
        </w:rPr>
        <w:lastRenderedPageBreak/>
        <w:t>do edukacji dzieci ze specjalnymi potrzebami rozwojowymi i edukacyjnymi, w tym z różnymi rodzajami niepełnosprawności.</w:t>
      </w:r>
    </w:p>
    <w:p w:rsidR="00634401" w:rsidRPr="001B3D64" w:rsidRDefault="00634401" w:rsidP="005E3E6A">
      <w:pPr>
        <w:autoSpaceDE w:val="0"/>
        <w:autoSpaceDN w:val="0"/>
        <w:adjustRightInd w:val="0"/>
        <w:spacing w:after="0"/>
        <w:ind w:left="284"/>
        <w:rPr>
          <w:rFonts w:ascii="Arial" w:eastAsia="Times New Roman" w:hAnsi="Arial" w:cs="Arial"/>
          <w:sz w:val="24"/>
          <w:szCs w:val="24"/>
          <w:lang w:eastAsia="pl-PL"/>
        </w:rPr>
      </w:pPr>
    </w:p>
    <w:p w:rsidR="00634401" w:rsidRPr="001B3D64" w:rsidRDefault="00634401"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Program wspomagania</w:t>
      </w:r>
      <w:r w:rsidR="00FE1789" w:rsidRPr="001B3D64">
        <w:rPr>
          <w:rFonts w:ascii="Arial" w:eastAsia="Times New Roman" w:hAnsi="Arial" w:cs="Arial"/>
          <w:sz w:val="24"/>
          <w:szCs w:val="24"/>
          <w:lang w:eastAsia="pl-PL"/>
        </w:rPr>
        <w:t xml:space="preserve"> o którym mowa w </w:t>
      </w:r>
      <w:r w:rsidR="00330DA7" w:rsidRPr="001B3D64">
        <w:rPr>
          <w:rFonts w:ascii="Arial" w:eastAsia="Times New Roman" w:hAnsi="Arial" w:cs="Arial"/>
          <w:sz w:val="24"/>
          <w:szCs w:val="24"/>
          <w:lang w:eastAsia="pl-PL"/>
        </w:rPr>
        <w:t>lit</w:t>
      </w:r>
      <w:r w:rsidR="00330DA7" w:rsidRPr="001B3D64">
        <w:rPr>
          <w:rFonts w:ascii="Arial" w:eastAsia="Times New Roman" w:hAnsi="Arial" w:cs="Arial"/>
          <w:bCs/>
          <w:sz w:val="24"/>
          <w:szCs w:val="24"/>
          <w:lang w:eastAsia="pl-PL"/>
        </w:rPr>
        <w:t>. c</w:t>
      </w:r>
      <w:r w:rsidRPr="001B3D64">
        <w:rPr>
          <w:rFonts w:ascii="Arial" w:eastAsia="Times New Roman" w:hAnsi="Arial" w:cs="Arial"/>
          <w:bCs/>
          <w:sz w:val="24"/>
          <w:szCs w:val="24"/>
          <w:lang w:eastAsia="pl-PL"/>
        </w:rPr>
        <w:t>,</w:t>
      </w:r>
      <w:r w:rsidRPr="001B3D64">
        <w:rPr>
          <w:rFonts w:ascii="Arial" w:eastAsia="Times New Roman" w:hAnsi="Arial" w:cs="Arial"/>
          <w:sz w:val="24"/>
          <w:szCs w:val="24"/>
          <w:lang w:eastAsia="pl-PL"/>
        </w:rPr>
        <w:t xml:space="preserve"> jest formą doskonalenia nauczycieli związaną z bezpośrednim wsparciem OWP. Interwencja  w zakresie realizacji programów wspomagania musi być zgodna ze wszystkimi wskazanymi poniżej warunkami: </w:t>
      </w:r>
    </w:p>
    <w:p w:rsidR="00634401" w:rsidRPr="001B3D64" w:rsidRDefault="00634401" w:rsidP="005E3E6A">
      <w:pPr>
        <w:numPr>
          <w:ilvl w:val="4"/>
          <w:numId w:val="93"/>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program wspomagania powinien służyć pomocą OWP w wykonywaniu przez nią zadań na rzecz kształtowania i rozwijania u dzieci w wieku przedszkolnym kompetencji kluczowych </w:t>
      </w:r>
      <w:r w:rsidR="007F4BDE" w:rsidRPr="001B3D64">
        <w:rPr>
          <w:rFonts w:ascii="Arial" w:eastAsia="Times New Roman" w:hAnsi="Arial" w:cs="Arial"/>
          <w:sz w:val="24"/>
          <w:szCs w:val="24"/>
          <w:lang w:eastAsia="pl-PL"/>
        </w:rPr>
        <w:t>oraz umiejętności uniwersalnych niezbędnych na rynku pracy</w:t>
      </w:r>
      <w:r w:rsidRPr="001B3D64">
        <w:rPr>
          <w:rFonts w:ascii="Arial" w:eastAsia="Times New Roman" w:hAnsi="Arial" w:cs="Arial"/>
          <w:sz w:val="24"/>
          <w:szCs w:val="24"/>
          <w:lang w:eastAsia="pl-PL"/>
        </w:rPr>
        <w:t xml:space="preserve">; </w:t>
      </w:r>
    </w:p>
    <w:p w:rsidR="00634401" w:rsidRPr="001B3D64" w:rsidRDefault="00634401" w:rsidP="005E3E6A">
      <w:pPr>
        <w:numPr>
          <w:ilvl w:val="4"/>
          <w:numId w:val="93"/>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zakres wspomagania wynika z analizy indywidualnej sytuacji OWP i odpowiada na specyficzne potrzeby tych podmiotów; </w:t>
      </w:r>
    </w:p>
    <w:p w:rsidR="00634401" w:rsidRPr="001B3D64" w:rsidRDefault="00634401" w:rsidP="005E3E6A">
      <w:pPr>
        <w:numPr>
          <w:ilvl w:val="4"/>
          <w:numId w:val="93"/>
        </w:numPr>
        <w:autoSpaceDE w:val="0"/>
        <w:autoSpaceDN w:val="0"/>
        <w:adjustRightInd w:val="0"/>
        <w:spacing w:after="0"/>
        <w:ind w:left="426" w:hanging="426"/>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realizacja programów wspomagania obejmuje następujące etapy: </w:t>
      </w:r>
    </w:p>
    <w:p w:rsidR="00634401" w:rsidRPr="001B3D64" w:rsidRDefault="00634401" w:rsidP="005E3E6A">
      <w:pPr>
        <w:numPr>
          <w:ilvl w:val="0"/>
          <w:numId w:val="94"/>
        </w:numPr>
        <w:tabs>
          <w:tab w:val="num" w:pos="851"/>
        </w:tabs>
        <w:autoSpaceDE w:val="0"/>
        <w:autoSpaceDN w:val="0"/>
        <w:adjustRightInd w:val="0"/>
        <w:spacing w:after="0"/>
        <w:ind w:left="851" w:hanging="425"/>
        <w:rPr>
          <w:rFonts w:ascii="Arial" w:hAnsi="Arial" w:cs="Arial"/>
          <w:sz w:val="24"/>
          <w:szCs w:val="24"/>
        </w:rPr>
      </w:pPr>
      <w:r w:rsidRPr="001B3D64">
        <w:rPr>
          <w:rFonts w:ascii="Arial" w:hAnsi="Arial" w:cs="Arial"/>
          <w:sz w:val="24"/>
          <w:szCs w:val="24"/>
        </w:rPr>
        <w:t xml:space="preserve">przeprowadzenie diagnozy obszarów problemowych związanych z realizacją przez OWP zadań z zakresu kształtowania i rozwijania u dzieci w wieku przedszkolnym kompetencji kluczowych </w:t>
      </w:r>
      <w:r w:rsidR="007F4BDE" w:rsidRPr="001B3D64">
        <w:rPr>
          <w:rFonts w:ascii="Arial" w:hAnsi="Arial" w:cs="Arial"/>
          <w:sz w:val="24"/>
          <w:szCs w:val="24"/>
        </w:rPr>
        <w:t xml:space="preserve">oraz umiejętności uniwersalnych </w:t>
      </w:r>
      <w:r w:rsidRPr="001B3D64">
        <w:rPr>
          <w:rFonts w:ascii="Arial" w:hAnsi="Arial" w:cs="Arial"/>
          <w:sz w:val="24"/>
          <w:szCs w:val="24"/>
        </w:rPr>
        <w:t xml:space="preserve">niezbędnych na rynku pracy; </w:t>
      </w:r>
    </w:p>
    <w:p w:rsidR="00634401" w:rsidRPr="001B3D64" w:rsidRDefault="00634401" w:rsidP="005E3E6A">
      <w:pPr>
        <w:numPr>
          <w:ilvl w:val="0"/>
          <w:numId w:val="94"/>
        </w:numPr>
        <w:tabs>
          <w:tab w:val="num" w:pos="851"/>
        </w:tabs>
        <w:autoSpaceDE w:val="0"/>
        <w:autoSpaceDN w:val="0"/>
        <w:adjustRightInd w:val="0"/>
        <w:spacing w:after="0"/>
        <w:ind w:left="851" w:hanging="425"/>
        <w:rPr>
          <w:rFonts w:ascii="Arial" w:hAnsi="Arial" w:cs="Arial"/>
          <w:sz w:val="24"/>
          <w:szCs w:val="24"/>
        </w:rPr>
      </w:pPr>
      <w:r w:rsidRPr="001B3D64">
        <w:rPr>
          <w:rFonts w:ascii="Arial" w:hAnsi="Arial" w:cs="Arial"/>
          <w:sz w:val="24"/>
          <w:szCs w:val="24"/>
        </w:rPr>
        <w:t xml:space="preserve">prowadzenie procesu wspomagania w oparciu o ofertę doskonalenia nauczycieli przygotowaną zgodnie z potrzebami danego OWP, z możliwością wykorzystania ofert doskonalenia funkcjonujących na rynku, m. in. udostępnianych przez centralne i wojewódzkie placówki doskonalenia nauczycieli; </w:t>
      </w:r>
    </w:p>
    <w:p w:rsidR="00634401" w:rsidRPr="001B3D64" w:rsidRDefault="00634401" w:rsidP="005E3E6A">
      <w:pPr>
        <w:numPr>
          <w:ilvl w:val="0"/>
          <w:numId w:val="94"/>
        </w:numPr>
        <w:tabs>
          <w:tab w:val="num" w:pos="851"/>
        </w:tabs>
        <w:autoSpaceDE w:val="0"/>
        <w:autoSpaceDN w:val="0"/>
        <w:adjustRightInd w:val="0"/>
        <w:spacing w:after="0"/>
        <w:ind w:left="851" w:hanging="425"/>
        <w:rPr>
          <w:rFonts w:ascii="Arial" w:hAnsi="Arial" w:cs="Arial"/>
          <w:sz w:val="24"/>
          <w:szCs w:val="24"/>
        </w:rPr>
      </w:pPr>
      <w:r w:rsidRPr="001B3D64">
        <w:rPr>
          <w:rFonts w:ascii="Arial" w:hAnsi="Arial" w:cs="Arial"/>
          <w:sz w:val="24"/>
          <w:szCs w:val="24"/>
        </w:rPr>
        <w:t>monitorowanie i ocena procesu wspomagania z wykorzystaniem m. in. ewaluacji wewnętrznej OWP</w:t>
      </w:r>
      <w:r w:rsidR="00330DA7" w:rsidRPr="001B3D64">
        <w:rPr>
          <w:rFonts w:ascii="Arial" w:hAnsi="Arial" w:cs="Arial"/>
          <w:sz w:val="24"/>
          <w:szCs w:val="24"/>
        </w:rPr>
        <w:t>.</w:t>
      </w:r>
    </w:p>
    <w:p w:rsidR="00B03F1F" w:rsidRPr="001B3D64" w:rsidRDefault="00B03F1F" w:rsidP="005E3E6A">
      <w:pPr>
        <w:autoSpaceDE w:val="0"/>
        <w:autoSpaceDN w:val="0"/>
        <w:adjustRightInd w:val="0"/>
        <w:spacing w:after="0"/>
        <w:rPr>
          <w:rFonts w:ascii="Arial" w:hAnsi="Arial" w:cs="Arial"/>
          <w:sz w:val="24"/>
          <w:szCs w:val="24"/>
        </w:rPr>
      </w:pPr>
    </w:p>
    <w:p w:rsidR="00634401" w:rsidRPr="001B3D64" w:rsidRDefault="00634401"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Realizacja wsparcia, jest dokonywana na podstawie indywidualnie zdiagnozowanego zapotrzebowania OWP w tym zakresie. Diagnoza powinna być przygotowana i przeprowadzona przez OWP lub inny podmiot prowadzący działalność o charakterze edukacyjnym lub badawczym oraz zatwierdzona przez organ prowadzący bądź osobę upoważnioną do podejmowania decyzji. Podmiot przeprowadzający diagnozę ma możliwość skorzystania ze wsparcia instytucji systemu wspomagania pracy OWP, tj. placówki doskonalenia nauczycieli, poradni psychologiczno-pedagogicznej, biblioteki pedagogicznej. </w:t>
      </w:r>
    </w:p>
    <w:p w:rsidR="00634401" w:rsidRPr="001B3D64" w:rsidRDefault="00634401" w:rsidP="005E3E6A">
      <w:pPr>
        <w:spacing w:after="0"/>
        <w:contextualSpacing/>
        <w:rPr>
          <w:rFonts w:ascii="Arial" w:eastAsia="TimesNewRoman" w:hAnsi="Arial" w:cs="Arial"/>
          <w:sz w:val="24"/>
          <w:szCs w:val="24"/>
          <w:lang w:val="x-none" w:eastAsia="pl-PL"/>
        </w:rPr>
      </w:pPr>
      <w:r w:rsidRPr="001B3D64">
        <w:rPr>
          <w:rFonts w:ascii="Arial" w:eastAsia="Times New Roman" w:hAnsi="Arial" w:cs="Arial"/>
          <w:sz w:val="24"/>
          <w:szCs w:val="24"/>
          <w:lang w:val="x-none" w:eastAsia="pl-PL"/>
        </w:rPr>
        <w:t>Wnioski z przeprowadzonej diagnozy powinny zostać przedstawione we wniosku</w:t>
      </w:r>
      <w:r w:rsidRPr="001B3D64">
        <w:rPr>
          <w:rFonts w:ascii="Arial" w:eastAsia="Times New Roman" w:hAnsi="Arial" w:cs="Arial"/>
          <w:sz w:val="24"/>
          <w:szCs w:val="24"/>
          <w:lang w:eastAsia="pl-PL"/>
        </w:rPr>
        <w:br/>
      </w:r>
      <w:r w:rsidRPr="001B3D64">
        <w:rPr>
          <w:rFonts w:ascii="Arial" w:eastAsia="Times New Roman" w:hAnsi="Arial" w:cs="Arial"/>
          <w:sz w:val="24"/>
          <w:szCs w:val="24"/>
          <w:lang w:val="x-none" w:eastAsia="pl-PL"/>
        </w:rPr>
        <w:t>o dofinansowanie, w części dotyczącej identyfikacji problemów (punkt IV.2 wniosku</w:t>
      </w:r>
      <w:r w:rsidRPr="001B3D64">
        <w:rPr>
          <w:rFonts w:ascii="Arial" w:eastAsia="Times New Roman" w:hAnsi="Arial" w:cs="Arial"/>
          <w:sz w:val="24"/>
          <w:szCs w:val="24"/>
          <w:lang w:eastAsia="pl-PL"/>
        </w:rPr>
        <w:br/>
      </w:r>
      <w:r w:rsidRPr="001B3D64">
        <w:rPr>
          <w:rFonts w:ascii="Arial" w:eastAsia="Times New Roman" w:hAnsi="Arial" w:cs="Arial"/>
          <w:sz w:val="24"/>
          <w:szCs w:val="24"/>
          <w:lang w:val="x-none" w:eastAsia="pl-PL"/>
        </w:rPr>
        <w:t>o dofinansowanie), jednocześnie z treści wniosku musi jednoznacznie wynikać, że diagnoza została zatwierdzona przez organ prowadzący.</w:t>
      </w:r>
    </w:p>
    <w:p w:rsidR="00634401" w:rsidRPr="001B3D64" w:rsidRDefault="00CD3D45" w:rsidP="00CD3D45">
      <w:pPr>
        <w:pStyle w:val="Nagwek1"/>
        <w:rPr>
          <w:b w:val="0"/>
          <w:bCs w:val="0"/>
          <w:sz w:val="24"/>
          <w:szCs w:val="24"/>
        </w:rPr>
      </w:pPr>
      <w:bookmarkStart w:id="16" w:name="_Toc423595936"/>
      <w:bookmarkStart w:id="17" w:name="_Toc495650076"/>
      <w:bookmarkStart w:id="18" w:name="_Toc527443174"/>
      <w:r w:rsidRPr="001B3D64">
        <w:rPr>
          <w:b w:val="0"/>
          <w:bCs w:val="0"/>
          <w:sz w:val="24"/>
          <w:szCs w:val="24"/>
          <w:lang w:val="pl-PL"/>
        </w:rPr>
        <w:t xml:space="preserve">3.2 </w:t>
      </w:r>
      <w:r w:rsidR="00634401" w:rsidRPr="001B3D64">
        <w:rPr>
          <w:b w:val="0"/>
          <w:bCs w:val="0"/>
          <w:sz w:val="24"/>
          <w:szCs w:val="24"/>
        </w:rPr>
        <w:t>Informacje o konkursie</w:t>
      </w:r>
      <w:bookmarkEnd w:id="16"/>
      <w:bookmarkEnd w:id="17"/>
      <w:bookmarkEnd w:id="18"/>
    </w:p>
    <w:p w:rsidR="00634401" w:rsidRPr="001B3D64" w:rsidRDefault="00634401" w:rsidP="005E3E6A">
      <w:pPr>
        <w:autoSpaceDE w:val="0"/>
        <w:autoSpaceDN w:val="0"/>
        <w:adjustRightInd w:val="0"/>
        <w:spacing w:after="0"/>
        <w:rPr>
          <w:rFonts w:ascii="Arial" w:eastAsia="TimesNewRoman" w:hAnsi="Arial" w:cs="Arial"/>
          <w:sz w:val="24"/>
          <w:szCs w:val="24"/>
          <w:lang w:eastAsia="pl-PL"/>
        </w:rPr>
      </w:pP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val="x-none" w:eastAsia="pl-PL"/>
        </w:rPr>
      </w:pPr>
      <w:r w:rsidRPr="001B3D64">
        <w:rPr>
          <w:rFonts w:ascii="Arial" w:eastAsia="TimesNewRoman" w:hAnsi="Arial" w:cs="Arial"/>
          <w:sz w:val="24"/>
          <w:szCs w:val="24"/>
          <w:lang w:val="x-none" w:eastAsia="pl-PL"/>
        </w:rPr>
        <w:t>Projekty, na które ogłaszany jest nabór wniosków, realizowane są w ramach RPOWP 2014-2020</w:t>
      </w:r>
      <w:r w:rsidRPr="001B3D64">
        <w:rPr>
          <w:rFonts w:ascii="Arial" w:hAnsi="Arial" w:cs="Arial"/>
          <w:sz w:val="24"/>
          <w:szCs w:val="24"/>
          <w:lang w:val="x-none" w:eastAsia="pl-PL"/>
        </w:rPr>
        <w:t xml:space="preserve">, Osi Priorytetowej </w:t>
      </w:r>
      <w:r w:rsidRPr="001B3D64">
        <w:rPr>
          <w:rFonts w:ascii="Arial" w:hAnsi="Arial" w:cs="Arial"/>
          <w:sz w:val="24"/>
          <w:szCs w:val="24"/>
          <w:lang w:eastAsia="pl-PL"/>
        </w:rPr>
        <w:t xml:space="preserve">III </w:t>
      </w:r>
      <w:r w:rsidRPr="001B3D64">
        <w:rPr>
          <w:rFonts w:ascii="Arial" w:eastAsia="Times New Roman" w:hAnsi="Arial" w:cs="Arial"/>
          <w:sz w:val="24"/>
          <w:szCs w:val="24"/>
          <w:lang w:val="x-none" w:eastAsia="pl-PL"/>
        </w:rPr>
        <w:t>Kompetencje i kwalifikacje</w:t>
      </w:r>
      <w:r w:rsidRPr="001B3D64">
        <w:rPr>
          <w:rFonts w:ascii="Arial" w:hAnsi="Arial" w:cs="Arial"/>
          <w:sz w:val="24"/>
          <w:szCs w:val="24"/>
          <w:lang w:val="x-none" w:eastAsia="pl-PL"/>
        </w:rPr>
        <w:t xml:space="preserve">, </w:t>
      </w:r>
      <w:r w:rsidRPr="001B3D64">
        <w:rPr>
          <w:rFonts w:ascii="Arial" w:eastAsia="TimesNewRoman" w:hAnsi="Arial" w:cs="Arial"/>
          <w:sz w:val="24"/>
          <w:szCs w:val="24"/>
          <w:lang w:val="x-none" w:eastAsia="pl-PL"/>
        </w:rPr>
        <w:t>Działania 3</w:t>
      </w:r>
      <w:r w:rsidRPr="001B3D64">
        <w:rPr>
          <w:rFonts w:ascii="Arial" w:eastAsia="TimesNewRoman" w:hAnsi="Arial" w:cs="Arial"/>
          <w:sz w:val="24"/>
          <w:szCs w:val="24"/>
          <w:lang w:eastAsia="pl-PL"/>
        </w:rPr>
        <w:t xml:space="preserve">.1 Kształcenie </w:t>
      </w:r>
      <w:r w:rsidRPr="001B3D64">
        <w:rPr>
          <w:rFonts w:ascii="Arial" w:eastAsia="TimesNewRoman" w:hAnsi="Arial" w:cs="Arial"/>
          <w:sz w:val="24"/>
          <w:szCs w:val="24"/>
          <w:lang w:eastAsia="pl-PL"/>
        </w:rPr>
        <w:br/>
        <w:t>i edukacja</w:t>
      </w:r>
      <w:r w:rsidRPr="001B3D64">
        <w:rPr>
          <w:rFonts w:ascii="Arial" w:eastAsia="TimesNewRoman" w:hAnsi="Arial" w:cs="Arial"/>
          <w:sz w:val="24"/>
          <w:szCs w:val="24"/>
          <w:lang w:val="x-none" w:eastAsia="pl-PL"/>
        </w:rPr>
        <w:t xml:space="preserve"> </w:t>
      </w:r>
      <w:r w:rsidRPr="001B3D64">
        <w:rPr>
          <w:rFonts w:ascii="Arial" w:eastAsia="TimesNewRoman" w:hAnsi="Arial" w:cs="Arial"/>
          <w:sz w:val="24"/>
          <w:szCs w:val="24"/>
          <w:lang w:eastAsia="pl-PL"/>
        </w:rPr>
        <w:t xml:space="preserve"> Poddziałania 3.1.1 Zapewnienie równego dostępu do w</w:t>
      </w:r>
      <w:r w:rsidRPr="001B3D64">
        <w:rPr>
          <w:rFonts w:ascii="Arial" w:hAnsi="Arial" w:cs="Arial"/>
          <w:sz w:val="24"/>
          <w:szCs w:val="24"/>
          <w:lang w:eastAsia="pl-PL"/>
        </w:rPr>
        <w:t xml:space="preserve">ysokiej jakości edukacji </w:t>
      </w:r>
      <w:r w:rsidRPr="001B3D64">
        <w:rPr>
          <w:rFonts w:ascii="Arial" w:eastAsia="Times New Roman" w:hAnsi="Arial" w:cs="Arial"/>
          <w:sz w:val="24"/>
          <w:szCs w:val="24"/>
          <w:lang w:eastAsia="pl-PL"/>
        </w:rPr>
        <w:t>przedszkolnej.</w:t>
      </w:r>
    </w:p>
    <w:p w:rsidR="00634401" w:rsidRPr="001B3D64" w:rsidRDefault="00634401" w:rsidP="005E3E6A">
      <w:pPr>
        <w:autoSpaceDE w:val="0"/>
        <w:autoSpaceDN w:val="0"/>
        <w:adjustRightInd w:val="0"/>
        <w:spacing w:after="0"/>
        <w:contextualSpacing/>
        <w:rPr>
          <w:rFonts w:ascii="Arial" w:eastAsia="TimesNewRoman" w:hAnsi="Arial" w:cs="Arial"/>
          <w:sz w:val="24"/>
          <w:szCs w:val="24"/>
          <w:lang w:val="x-none" w:eastAsia="pl-PL"/>
        </w:rPr>
      </w:pPr>
    </w:p>
    <w:p w:rsidR="00634401" w:rsidRPr="001B3D64" w:rsidRDefault="00634401" w:rsidP="005E3E6A">
      <w:pPr>
        <w:autoSpaceDE w:val="0"/>
        <w:autoSpaceDN w:val="0"/>
        <w:adjustRightInd w:val="0"/>
        <w:spacing w:after="0"/>
        <w:contextualSpacing/>
        <w:rPr>
          <w:rFonts w:ascii="Arial" w:hAnsi="Arial" w:cs="Arial"/>
          <w:sz w:val="24"/>
          <w:szCs w:val="24"/>
          <w:lang w:val="x-none" w:eastAsia="pl-PL"/>
        </w:rPr>
      </w:pPr>
      <w:r w:rsidRPr="001B3D64">
        <w:rPr>
          <w:rFonts w:ascii="Arial" w:eastAsia="TimesNewRoman" w:hAnsi="Arial" w:cs="Arial"/>
          <w:sz w:val="24"/>
          <w:szCs w:val="24"/>
          <w:lang w:val="x-none" w:eastAsia="pl-PL"/>
        </w:rPr>
        <w:t>Funkcję Instytucji Zarządzającej (IZ) dla RPOWP 2014-2020 pełni Zarząd Województwa Podlas</w:t>
      </w:r>
      <w:r w:rsidRPr="001B3D64">
        <w:rPr>
          <w:rFonts w:ascii="Arial" w:hAnsi="Arial" w:cs="Arial"/>
          <w:sz w:val="24"/>
          <w:szCs w:val="24"/>
          <w:lang w:val="x-none" w:eastAsia="pl-PL"/>
        </w:rPr>
        <w:t>kiego.</w:t>
      </w:r>
    </w:p>
    <w:p w:rsidR="00634401" w:rsidRPr="001B3D64" w:rsidRDefault="00634401" w:rsidP="005E3E6A">
      <w:pPr>
        <w:autoSpaceDE w:val="0"/>
        <w:autoSpaceDN w:val="0"/>
        <w:adjustRightInd w:val="0"/>
        <w:spacing w:after="0"/>
        <w:contextualSpacing/>
        <w:rPr>
          <w:rFonts w:ascii="Arial" w:hAnsi="Arial" w:cs="Arial"/>
          <w:color w:val="FF0000"/>
          <w:sz w:val="24"/>
          <w:szCs w:val="24"/>
          <w:lang w:val="x-none" w:eastAsia="pl-PL"/>
        </w:rPr>
      </w:pPr>
    </w:p>
    <w:p w:rsidR="00634401" w:rsidRPr="001B3D64" w:rsidRDefault="00634401" w:rsidP="005E3E6A">
      <w:pPr>
        <w:autoSpaceDE w:val="0"/>
        <w:autoSpaceDN w:val="0"/>
        <w:adjustRightInd w:val="0"/>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lastRenderedPageBreak/>
        <w:t>Funkcję Instytucji Pośredniczącej (IP) dla Osi priorytetowej II</w:t>
      </w:r>
      <w:r w:rsidR="00BE44BD" w:rsidRPr="001B3D64">
        <w:rPr>
          <w:rFonts w:ascii="Arial" w:eastAsia="Times New Roman" w:hAnsi="Arial" w:cs="Arial"/>
          <w:sz w:val="24"/>
          <w:szCs w:val="24"/>
          <w:lang w:eastAsia="pl-PL"/>
        </w:rPr>
        <w:t>I</w:t>
      </w:r>
      <w:r w:rsidRPr="001B3D64">
        <w:rPr>
          <w:rFonts w:ascii="Arial" w:eastAsia="Times New Roman" w:hAnsi="Arial" w:cs="Arial"/>
          <w:sz w:val="24"/>
          <w:szCs w:val="24"/>
          <w:lang w:val="x-none" w:eastAsia="pl-PL"/>
        </w:rPr>
        <w:t xml:space="preserve"> </w:t>
      </w:r>
      <w:r w:rsidR="00BE44BD" w:rsidRPr="001B3D64">
        <w:rPr>
          <w:rFonts w:ascii="Arial" w:eastAsia="Times New Roman" w:hAnsi="Arial" w:cs="Arial"/>
          <w:sz w:val="24"/>
          <w:szCs w:val="24"/>
          <w:lang w:val="x-none" w:eastAsia="pl-PL"/>
        </w:rPr>
        <w:t xml:space="preserve"> </w:t>
      </w:r>
      <w:r w:rsidR="009E0DA4" w:rsidRPr="001B3D64">
        <w:rPr>
          <w:rFonts w:ascii="Arial" w:eastAsia="Times New Roman" w:hAnsi="Arial" w:cs="Arial"/>
          <w:sz w:val="24"/>
          <w:szCs w:val="24"/>
          <w:lang w:eastAsia="pl-PL"/>
        </w:rPr>
        <w:t>K</w:t>
      </w:r>
      <w:r w:rsidR="00CE3FDE" w:rsidRPr="001B3D64">
        <w:rPr>
          <w:rFonts w:ascii="Arial" w:eastAsia="Times New Roman" w:hAnsi="Arial" w:cs="Arial"/>
          <w:sz w:val="24"/>
          <w:szCs w:val="24"/>
          <w:lang w:val="x-none" w:eastAsia="pl-PL"/>
        </w:rPr>
        <w:t>ompetencje</w:t>
      </w:r>
      <w:r w:rsidR="00BE44BD" w:rsidRPr="001B3D64">
        <w:rPr>
          <w:rFonts w:ascii="Arial" w:eastAsia="Times New Roman" w:hAnsi="Arial" w:cs="Arial"/>
          <w:sz w:val="24"/>
          <w:szCs w:val="24"/>
          <w:lang w:eastAsia="pl-PL"/>
        </w:rPr>
        <w:t xml:space="preserve"> i kwalifikacje</w:t>
      </w:r>
      <w:r w:rsidRPr="001B3D64">
        <w:rPr>
          <w:rFonts w:ascii="Arial" w:eastAsia="Times New Roman" w:hAnsi="Arial" w:cs="Arial"/>
          <w:sz w:val="24"/>
          <w:szCs w:val="24"/>
          <w:lang w:val="x-none" w:eastAsia="pl-PL"/>
        </w:rPr>
        <w:t xml:space="preserve">, </w:t>
      </w:r>
      <w:r w:rsidR="009E0DA4" w:rsidRPr="001B3D64">
        <w:rPr>
          <w:rFonts w:ascii="Arial" w:eastAsia="Times New Roman" w:hAnsi="Arial" w:cs="Arial"/>
          <w:sz w:val="24"/>
          <w:szCs w:val="24"/>
          <w:lang w:eastAsia="pl-PL"/>
        </w:rPr>
        <w:t>Działanie 3.1 Kształcenie i edukacja Poddziałanie 3.1.1</w:t>
      </w:r>
      <w:r w:rsidR="009E0DA4" w:rsidRPr="001B3D64">
        <w:rPr>
          <w:rFonts w:ascii="Arial" w:eastAsia="TimesNewRoman" w:hAnsi="Arial" w:cs="Arial"/>
          <w:sz w:val="24"/>
          <w:szCs w:val="24"/>
          <w:lang w:eastAsia="pl-PL"/>
        </w:rPr>
        <w:t xml:space="preserve"> Zapewnienie równego dostępu do w</w:t>
      </w:r>
      <w:r w:rsidR="009E0DA4" w:rsidRPr="001B3D64">
        <w:rPr>
          <w:rFonts w:ascii="Arial" w:hAnsi="Arial" w:cs="Arial"/>
          <w:sz w:val="24"/>
          <w:szCs w:val="24"/>
          <w:lang w:eastAsia="pl-PL"/>
        </w:rPr>
        <w:t xml:space="preserve">ysokiej jakości edukacji </w:t>
      </w:r>
      <w:r w:rsidR="009E0DA4" w:rsidRPr="001B3D64">
        <w:rPr>
          <w:rFonts w:ascii="Arial" w:eastAsia="Times New Roman" w:hAnsi="Arial" w:cs="Arial"/>
          <w:sz w:val="24"/>
          <w:szCs w:val="24"/>
          <w:lang w:eastAsia="pl-PL"/>
        </w:rPr>
        <w:t>przedszkolnej w województwie podlaskim</w:t>
      </w:r>
      <w:r w:rsidR="00CE3FDE" w:rsidRPr="001B3D64">
        <w:rPr>
          <w:rFonts w:ascii="Arial" w:eastAsia="Times New Roman" w:hAnsi="Arial" w:cs="Arial"/>
          <w:sz w:val="24"/>
          <w:szCs w:val="24"/>
          <w:lang w:val="x-none" w:eastAsia="pl-PL"/>
        </w:rPr>
        <w:t xml:space="preserve"> </w:t>
      </w:r>
      <w:r w:rsidRPr="001B3D64">
        <w:rPr>
          <w:rFonts w:ascii="Arial" w:eastAsia="Times New Roman" w:hAnsi="Arial" w:cs="Arial"/>
          <w:sz w:val="24"/>
          <w:szCs w:val="24"/>
          <w:lang w:val="x-none" w:eastAsia="pl-PL"/>
        </w:rPr>
        <w:t>a zarazem Instytucji Ogłaszającej Konkurs (IOK) pełni Wojewódzki Urząd Pracy w Białymstoku, ul. Pogodna 22, 15-354 Białystok.</w:t>
      </w:r>
    </w:p>
    <w:p w:rsidR="00634401" w:rsidRPr="001B3D64" w:rsidRDefault="00634401" w:rsidP="005E3E6A">
      <w:pPr>
        <w:autoSpaceDE w:val="0"/>
        <w:autoSpaceDN w:val="0"/>
        <w:adjustRightInd w:val="0"/>
        <w:spacing w:after="0"/>
        <w:contextualSpacing/>
        <w:rPr>
          <w:rFonts w:ascii="Arial" w:hAnsi="Arial" w:cs="Arial"/>
          <w:color w:val="FF0000"/>
          <w:sz w:val="24"/>
          <w:szCs w:val="24"/>
          <w:lang w:val="x-none" w:eastAsia="pl-PL"/>
        </w:rPr>
      </w:pPr>
    </w:p>
    <w:p w:rsidR="00634401" w:rsidRPr="001B3D64" w:rsidRDefault="00634401" w:rsidP="005E3E6A">
      <w:pPr>
        <w:autoSpaceDE w:val="0"/>
        <w:autoSpaceDN w:val="0"/>
        <w:adjustRightInd w:val="0"/>
        <w:spacing w:after="0"/>
        <w:contextualSpacing/>
        <w:rPr>
          <w:rFonts w:ascii="Arial" w:hAnsi="Arial" w:cs="Arial"/>
          <w:sz w:val="24"/>
          <w:szCs w:val="24"/>
          <w:lang w:eastAsia="pl-PL"/>
        </w:rPr>
      </w:pPr>
      <w:r w:rsidRPr="001B3D64">
        <w:rPr>
          <w:rFonts w:ascii="Arial" w:eastAsia="TimesNewRoman" w:hAnsi="Arial" w:cs="Arial"/>
          <w:sz w:val="24"/>
          <w:szCs w:val="24"/>
          <w:lang w:val="x-none" w:eastAsia="pl-PL"/>
        </w:rPr>
        <w:t xml:space="preserve">Projekty dofinansowane są ze </w:t>
      </w:r>
      <w:r w:rsidRPr="001B3D64">
        <w:rPr>
          <w:rFonts w:ascii="Arial" w:eastAsia="Arial Unicode MS" w:hAnsi="Arial" w:cs="Arial"/>
          <w:sz w:val="24"/>
          <w:szCs w:val="24"/>
          <w:lang w:val="x-none" w:eastAsia="pl-PL"/>
        </w:rPr>
        <w:t>śr</w:t>
      </w:r>
      <w:r w:rsidRPr="001B3D64">
        <w:rPr>
          <w:rFonts w:ascii="Arial" w:eastAsia="TimesNewRoman" w:hAnsi="Arial" w:cs="Arial"/>
          <w:sz w:val="24"/>
          <w:szCs w:val="24"/>
          <w:lang w:val="x-none" w:eastAsia="pl-PL"/>
        </w:rPr>
        <w:t>odków Unii Europejskiej w ramach Europejskiego Funduszu Społecznego</w:t>
      </w:r>
      <w:r w:rsidRPr="001B3D64">
        <w:rPr>
          <w:rFonts w:ascii="Arial" w:hAnsi="Arial" w:cs="Arial"/>
          <w:sz w:val="24"/>
          <w:szCs w:val="24"/>
          <w:lang w:val="x-none" w:eastAsia="pl-PL"/>
        </w:rPr>
        <w:t>.</w:t>
      </w:r>
      <w:r w:rsidRPr="001B3D64">
        <w:rPr>
          <w:rFonts w:ascii="Arial" w:hAnsi="Arial" w:cs="Arial"/>
          <w:sz w:val="24"/>
          <w:szCs w:val="24"/>
          <w:lang w:eastAsia="pl-PL"/>
        </w:rPr>
        <w:t xml:space="preserve"> </w:t>
      </w:r>
    </w:p>
    <w:p w:rsidR="00634401" w:rsidRPr="001B3D64" w:rsidRDefault="00634401" w:rsidP="005E3E6A">
      <w:pPr>
        <w:autoSpaceDE w:val="0"/>
        <w:autoSpaceDN w:val="0"/>
        <w:adjustRightInd w:val="0"/>
        <w:spacing w:after="0"/>
        <w:contextualSpacing/>
        <w:rPr>
          <w:rFonts w:ascii="Arial" w:hAnsi="Arial" w:cs="Arial"/>
          <w:sz w:val="24"/>
          <w:szCs w:val="24"/>
          <w:lang w:eastAsia="pl-PL"/>
        </w:rPr>
      </w:pPr>
    </w:p>
    <w:p w:rsidR="00634401" w:rsidRPr="001B3D64" w:rsidRDefault="00634401" w:rsidP="005E3E6A">
      <w:pPr>
        <w:autoSpaceDE w:val="0"/>
        <w:autoSpaceDN w:val="0"/>
        <w:adjustRightInd w:val="0"/>
        <w:spacing w:after="0"/>
        <w:contextualSpacing/>
        <w:rPr>
          <w:rFonts w:ascii="Arial" w:hAnsi="Arial" w:cs="Arial"/>
          <w:sz w:val="24"/>
          <w:szCs w:val="24"/>
          <w:lang w:eastAsia="pl-PL"/>
        </w:rPr>
      </w:pPr>
      <w:r w:rsidRPr="001B3D64">
        <w:rPr>
          <w:rFonts w:ascii="Arial" w:hAnsi="Arial" w:cs="Arial"/>
          <w:sz w:val="24"/>
          <w:szCs w:val="24"/>
          <w:lang w:eastAsia="pl-PL"/>
        </w:rPr>
        <w:t>Forma konkursu: zamknięty, niepodzielony na rundy.</w:t>
      </w:r>
    </w:p>
    <w:p w:rsidR="00634401" w:rsidRPr="001B3D64" w:rsidRDefault="00634401" w:rsidP="005E3E6A">
      <w:pPr>
        <w:autoSpaceDE w:val="0"/>
        <w:autoSpaceDN w:val="0"/>
        <w:adjustRightInd w:val="0"/>
        <w:spacing w:after="0"/>
        <w:contextualSpacing/>
        <w:rPr>
          <w:rFonts w:ascii="Arial" w:hAnsi="Arial" w:cs="Arial"/>
          <w:color w:val="FF0000"/>
          <w:sz w:val="24"/>
          <w:szCs w:val="24"/>
          <w:lang w:eastAsia="pl-PL"/>
        </w:rPr>
      </w:pPr>
    </w:p>
    <w:p w:rsidR="00634401" w:rsidRPr="001B3D64" w:rsidRDefault="00634401" w:rsidP="005E3E6A">
      <w:pPr>
        <w:spacing w:after="0"/>
        <w:rPr>
          <w:rFonts w:ascii="Arial" w:hAnsi="Arial" w:cs="Arial"/>
          <w:sz w:val="24"/>
          <w:szCs w:val="24"/>
        </w:rPr>
      </w:pPr>
      <w:r w:rsidRPr="001B3D64">
        <w:rPr>
          <w:rFonts w:ascii="Arial" w:hAnsi="Arial" w:cs="Arial"/>
          <w:sz w:val="24"/>
          <w:szCs w:val="24"/>
        </w:rPr>
        <w:t>Czas trwania  konkursu wyniesie odpowiednio:</w:t>
      </w:r>
    </w:p>
    <w:p w:rsidR="00634401" w:rsidRPr="001B3D64" w:rsidRDefault="00634401" w:rsidP="005E3E6A">
      <w:pPr>
        <w:numPr>
          <w:ilvl w:val="0"/>
          <w:numId w:val="55"/>
        </w:numPr>
        <w:spacing w:after="0"/>
        <w:ind w:left="567" w:hanging="283"/>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 xml:space="preserve">nabór wniosków – od </w:t>
      </w:r>
      <w:r w:rsidRPr="001B3D64">
        <w:rPr>
          <w:rFonts w:ascii="Arial" w:eastAsia="Times New Roman" w:hAnsi="Arial" w:cs="Arial"/>
          <w:sz w:val="24"/>
          <w:szCs w:val="24"/>
          <w:lang w:eastAsia="pl-PL"/>
        </w:rPr>
        <w:t xml:space="preserve"> </w:t>
      </w:r>
      <w:r w:rsidR="000E030C" w:rsidRPr="001B3D64">
        <w:rPr>
          <w:rFonts w:ascii="Arial" w:eastAsia="Times New Roman" w:hAnsi="Arial" w:cs="Arial"/>
          <w:sz w:val="24"/>
          <w:szCs w:val="24"/>
          <w:lang w:eastAsia="pl-PL"/>
        </w:rPr>
        <w:t>19</w:t>
      </w:r>
      <w:r w:rsidR="00F375BD"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eastAsia="pl-PL"/>
        </w:rPr>
        <w:t xml:space="preserve">października </w:t>
      </w:r>
      <w:r w:rsidRPr="001B3D64">
        <w:rPr>
          <w:rFonts w:ascii="Arial" w:eastAsia="Times New Roman" w:hAnsi="Arial" w:cs="Arial"/>
          <w:sz w:val="24"/>
          <w:szCs w:val="24"/>
          <w:lang w:val="x-none" w:eastAsia="pl-PL"/>
        </w:rPr>
        <w:t>20</w:t>
      </w:r>
      <w:r w:rsidR="00F375BD" w:rsidRPr="001B3D64">
        <w:rPr>
          <w:rFonts w:ascii="Arial" w:eastAsia="Times New Roman" w:hAnsi="Arial" w:cs="Arial"/>
          <w:sz w:val="24"/>
          <w:szCs w:val="24"/>
          <w:lang w:eastAsia="pl-PL"/>
        </w:rPr>
        <w:t>20</w:t>
      </w:r>
      <w:r w:rsidRPr="001B3D64">
        <w:rPr>
          <w:rFonts w:ascii="Arial" w:eastAsia="Times New Roman" w:hAnsi="Arial" w:cs="Arial"/>
          <w:sz w:val="24"/>
          <w:szCs w:val="24"/>
          <w:lang w:val="x-none" w:eastAsia="pl-PL"/>
        </w:rPr>
        <w:t xml:space="preserve"> roku do </w:t>
      </w:r>
      <w:r w:rsidR="00183A21">
        <w:rPr>
          <w:rFonts w:ascii="Arial" w:eastAsia="Times New Roman" w:hAnsi="Arial" w:cs="Arial"/>
          <w:sz w:val="24"/>
          <w:szCs w:val="24"/>
          <w:lang w:eastAsia="pl-PL"/>
        </w:rPr>
        <w:t>0</w:t>
      </w:r>
      <w:r w:rsidR="000E030C" w:rsidRPr="001B3D64">
        <w:rPr>
          <w:rFonts w:ascii="Arial" w:eastAsia="Times New Roman" w:hAnsi="Arial" w:cs="Arial"/>
          <w:sz w:val="24"/>
          <w:szCs w:val="24"/>
          <w:lang w:eastAsia="pl-PL"/>
        </w:rPr>
        <w:t>1</w:t>
      </w:r>
      <w:r w:rsidR="00A43227">
        <w:rPr>
          <w:rFonts w:ascii="Arial" w:eastAsia="Times New Roman" w:hAnsi="Arial" w:cs="Arial"/>
          <w:sz w:val="24"/>
          <w:szCs w:val="24"/>
          <w:lang w:eastAsia="pl-PL"/>
        </w:rPr>
        <w:t xml:space="preserve"> grudnia </w:t>
      </w:r>
      <w:r w:rsidRPr="001B3D64">
        <w:rPr>
          <w:rFonts w:ascii="Arial" w:eastAsia="Times New Roman" w:hAnsi="Arial" w:cs="Arial"/>
          <w:sz w:val="24"/>
          <w:szCs w:val="24"/>
          <w:lang w:val="x-none" w:eastAsia="pl-PL"/>
        </w:rPr>
        <w:t>20</w:t>
      </w:r>
      <w:r w:rsidR="00F375BD" w:rsidRPr="001B3D64">
        <w:rPr>
          <w:rFonts w:ascii="Arial" w:eastAsia="Times New Roman" w:hAnsi="Arial" w:cs="Arial"/>
          <w:sz w:val="24"/>
          <w:szCs w:val="24"/>
          <w:lang w:eastAsia="pl-PL"/>
        </w:rPr>
        <w:t>20</w:t>
      </w:r>
      <w:r w:rsidRPr="001B3D64">
        <w:rPr>
          <w:rFonts w:ascii="Arial" w:eastAsia="Times New Roman" w:hAnsi="Arial" w:cs="Arial"/>
          <w:sz w:val="24"/>
          <w:szCs w:val="24"/>
          <w:lang w:val="x-none" w:eastAsia="pl-PL"/>
        </w:rPr>
        <w:t xml:space="preserve"> roku,</w:t>
      </w:r>
    </w:p>
    <w:p w:rsidR="00634401" w:rsidRPr="001B3D64" w:rsidRDefault="00634401" w:rsidP="005E3E6A">
      <w:pPr>
        <w:numPr>
          <w:ilvl w:val="0"/>
          <w:numId w:val="54"/>
        </w:numPr>
        <w:spacing w:after="0"/>
        <w:ind w:left="567" w:hanging="283"/>
        <w:rPr>
          <w:rFonts w:ascii="Arial" w:hAnsi="Arial" w:cs="Arial"/>
          <w:sz w:val="24"/>
          <w:szCs w:val="24"/>
        </w:rPr>
      </w:pPr>
      <w:r w:rsidRPr="001B3D64">
        <w:rPr>
          <w:rFonts w:ascii="Arial" w:hAnsi="Arial" w:cs="Arial"/>
          <w:sz w:val="24"/>
          <w:szCs w:val="24"/>
        </w:rPr>
        <w:t xml:space="preserve">weryfikacja warunków formalnych – nie później niż 14 dni kalendarzowych od daty złożenia wniosku, </w:t>
      </w:r>
    </w:p>
    <w:p w:rsidR="00634401" w:rsidRPr="001B3D64" w:rsidRDefault="00634401" w:rsidP="005E3E6A">
      <w:pPr>
        <w:numPr>
          <w:ilvl w:val="0"/>
          <w:numId w:val="54"/>
        </w:numPr>
        <w:spacing w:after="0"/>
        <w:ind w:left="567" w:hanging="283"/>
        <w:rPr>
          <w:rFonts w:ascii="Arial" w:hAnsi="Arial" w:cs="Arial"/>
          <w:sz w:val="24"/>
          <w:szCs w:val="24"/>
        </w:rPr>
      </w:pPr>
      <w:r w:rsidRPr="001B3D64">
        <w:rPr>
          <w:rFonts w:ascii="Arial" w:hAnsi="Arial" w:cs="Arial"/>
          <w:sz w:val="24"/>
          <w:szCs w:val="24"/>
        </w:rPr>
        <w:t>etap  oceny formalno – merytorycznej</w:t>
      </w:r>
      <w:r w:rsidRPr="001B3D64">
        <w:rPr>
          <w:rFonts w:ascii="Arial" w:hAnsi="Arial" w:cs="Arial"/>
          <w:sz w:val="24"/>
          <w:szCs w:val="24"/>
          <w:vertAlign w:val="superscript"/>
        </w:rPr>
        <w:footnoteReference w:id="6"/>
      </w:r>
      <w:r w:rsidRPr="001B3D64">
        <w:rPr>
          <w:rFonts w:ascii="Arial" w:hAnsi="Arial" w:cs="Arial"/>
          <w:sz w:val="24"/>
          <w:szCs w:val="24"/>
        </w:rPr>
        <w:t xml:space="preserve"> - w terminie nie późniejszym niż 81 dni kalendarzowych od dnia zakończenia naboru wniosków lub w przypadku projektów, które podlegały uzupełnieniu lub poprawie w terminie 81 dni kalendarzowych od dnia złożenia przez wnioskodawcę uzupełnionego lub poprawionego wniosku o dofinansowanie (gdy liczba projektów podlegających ocenie formalno-merytorycznej nie przekracza 200). Przy każdym kolejnym wzroście liczby projektów podlegających ocenie formalno-merytorycznej o 200, termin dokonania oceny może zostać wydłużony maksymalnie o 30 dni kalendarzowych. Termin dokonania oceny formalno-merytorycznej nie może przekroczyć 141 dni kalendarzowych niezależnie od liczby projektów ocenianych przez KOP.</w:t>
      </w:r>
    </w:p>
    <w:p w:rsidR="00634401" w:rsidRPr="001B3D64" w:rsidRDefault="00634401" w:rsidP="005E3E6A">
      <w:pPr>
        <w:numPr>
          <w:ilvl w:val="0"/>
          <w:numId w:val="54"/>
        </w:numPr>
        <w:spacing w:after="0"/>
        <w:ind w:left="567" w:hanging="283"/>
        <w:rPr>
          <w:rFonts w:ascii="Arial" w:hAnsi="Arial" w:cs="Arial"/>
          <w:sz w:val="24"/>
          <w:szCs w:val="24"/>
        </w:rPr>
      </w:pPr>
      <w:r w:rsidRPr="001B3D64">
        <w:rPr>
          <w:rFonts w:ascii="Arial" w:hAnsi="Arial" w:cs="Arial"/>
          <w:sz w:val="24"/>
          <w:szCs w:val="24"/>
        </w:rPr>
        <w:t>etap negocjacji – rozpocznie się niezwłocznie po zakończeniu oceny  formalno-merytorycznej.</w:t>
      </w:r>
    </w:p>
    <w:p w:rsidR="00634401" w:rsidRPr="001B3D64" w:rsidRDefault="00634401" w:rsidP="005E3E6A">
      <w:pPr>
        <w:autoSpaceDE w:val="0"/>
        <w:autoSpaceDN w:val="0"/>
        <w:adjustRightInd w:val="0"/>
        <w:spacing w:after="0"/>
        <w:contextualSpacing/>
        <w:rPr>
          <w:rFonts w:ascii="Arial" w:hAnsi="Arial" w:cs="Arial"/>
          <w:color w:val="FF0000"/>
          <w:sz w:val="24"/>
          <w:szCs w:val="24"/>
          <w:lang w:eastAsia="pl-PL"/>
        </w:rPr>
      </w:pPr>
    </w:p>
    <w:p w:rsidR="00634401" w:rsidRPr="001B3D64" w:rsidRDefault="00634401" w:rsidP="005E3E6A">
      <w:pPr>
        <w:spacing w:after="0"/>
        <w:rPr>
          <w:rFonts w:ascii="Arial" w:hAnsi="Arial" w:cs="Arial"/>
          <w:color w:val="FF0000"/>
          <w:sz w:val="24"/>
          <w:szCs w:val="24"/>
        </w:rPr>
      </w:pPr>
      <w:r w:rsidRPr="001B3D64">
        <w:rPr>
          <w:rFonts w:ascii="Arial" w:hAnsi="Arial" w:cs="Arial"/>
          <w:sz w:val="24"/>
          <w:szCs w:val="24"/>
        </w:rPr>
        <w:t xml:space="preserve">Termin rozstrzygnięcia konkursu przypadnie na </w:t>
      </w:r>
      <w:r w:rsidR="00FA566B" w:rsidRPr="001B3D64">
        <w:rPr>
          <w:rFonts w:ascii="Arial" w:hAnsi="Arial" w:cs="Arial"/>
          <w:sz w:val="24"/>
          <w:szCs w:val="24"/>
        </w:rPr>
        <w:t xml:space="preserve">kwiecień </w:t>
      </w:r>
      <w:r w:rsidRPr="001B3D64">
        <w:rPr>
          <w:rFonts w:ascii="Arial" w:hAnsi="Arial" w:cs="Arial"/>
          <w:sz w:val="24"/>
          <w:szCs w:val="24"/>
        </w:rPr>
        <w:t>202</w:t>
      </w:r>
      <w:r w:rsidR="00FA566B" w:rsidRPr="001B3D64">
        <w:rPr>
          <w:rFonts w:ascii="Arial" w:hAnsi="Arial" w:cs="Arial"/>
          <w:sz w:val="24"/>
          <w:szCs w:val="24"/>
        </w:rPr>
        <w:t>1</w:t>
      </w:r>
      <w:r w:rsidRPr="001B3D64">
        <w:rPr>
          <w:rFonts w:ascii="Arial" w:hAnsi="Arial" w:cs="Arial"/>
          <w:sz w:val="24"/>
          <w:szCs w:val="24"/>
        </w:rPr>
        <w:t xml:space="preserve"> r.</w:t>
      </w:r>
      <w:r w:rsidRPr="001B3D64">
        <w:rPr>
          <w:rFonts w:ascii="Arial" w:hAnsi="Arial" w:cs="Arial"/>
          <w:sz w:val="24"/>
          <w:szCs w:val="24"/>
          <w:vertAlign w:val="superscript"/>
        </w:rPr>
        <w:footnoteReference w:id="7"/>
      </w:r>
    </w:p>
    <w:p w:rsidR="00634401" w:rsidRPr="001B3D64" w:rsidRDefault="00634401" w:rsidP="005E3E6A">
      <w:pPr>
        <w:autoSpaceDE w:val="0"/>
        <w:autoSpaceDN w:val="0"/>
        <w:adjustRightInd w:val="0"/>
        <w:spacing w:after="0"/>
        <w:contextualSpacing/>
        <w:rPr>
          <w:rFonts w:ascii="Arial" w:hAnsi="Arial" w:cs="Arial"/>
          <w:color w:val="FF0000"/>
          <w:sz w:val="24"/>
          <w:szCs w:val="24"/>
          <w:lang w:eastAsia="pl-PL"/>
        </w:rPr>
      </w:pPr>
    </w:p>
    <w:p w:rsidR="00634401" w:rsidRPr="001B3D64" w:rsidRDefault="00634401" w:rsidP="005E3E6A">
      <w:pPr>
        <w:tabs>
          <w:tab w:val="left" w:pos="9000"/>
        </w:tabs>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Konkurs podzielony został na dwa etapy oceny projektu: etap oceny formalno-merytorycznej i etap negocjacji. Po etapie oceny formalno-merytorycznej przygotowywana jest lista projektów skierowanych do etapu negocjacji oraz lista projektów nieskierowanych do etapu negocjacji. Po etapie oceny formalno-merytorycznej lista projektów skierowanych do etapu negocjacji  zamieszczana jest na stronie internetowej IOK oraz przekazywana do IZ celem zamieszczenia na ich stronie internetowej. Po etapie negocjacji, lista projektów, które uzyskały wymaganą liczbę punktów, z wyróżnieniem projektów wybranych do dofinansowania, jest zamieszczana na stronie internetowej IOK oraz na portalu i przekazana do IZ celem zamieszczenia na stronie internetowej IZ, nie później niż w terminie 7 dni kalendarzowych od dnia rozstrzygnięcia konkursu tj. od dnia zatwierdzenia przez Dyrektora WUP listy projektów, o której mowa w art. 45 ust. 6 ustawy wdrożeniowej. </w:t>
      </w:r>
    </w:p>
    <w:p w:rsidR="00634401" w:rsidRPr="001B3D64" w:rsidRDefault="00634401" w:rsidP="005E3E6A">
      <w:pPr>
        <w:autoSpaceDE w:val="0"/>
        <w:autoSpaceDN w:val="0"/>
        <w:adjustRightInd w:val="0"/>
        <w:spacing w:after="0"/>
        <w:contextualSpacing/>
        <w:rPr>
          <w:rFonts w:ascii="Arial" w:hAnsi="Arial" w:cs="Arial"/>
          <w:color w:val="FF0000"/>
          <w:sz w:val="24"/>
          <w:szCs w:val="24"/>
          <w:lang w:eastAsia="pl-PL"/>
        </w:rPr>
      </w:pPr>
    </w:p>
    <w:p w:rsidR="00634401" w:rsidRPr="001B3D64" w:rsidRDefault="00634401" w:rsidP="005E3E6A">
      <w:pPr>
        <w:autoSpaceDE w:val="0"/>
        <w:autoSpaceDN w:val="0"/>
        <w:adjustRightInd w:val="0"/>
        <w:spacing w:after="0"/>
        <w:contextualSpacing/>
        <w:rPr>
          <w:rFonts w:ascii="Arial" w:eastAsia="TimesNewRoman" w:hAnsi="Arial" w:cs="Arial"/>
          <w:color w:val="FF0000"/>
          <w:sz w:val="24"/>
          <w:szCs w:val="24"/>
          <w:lang w:eastAsia="pl-PL"/>
        </w:rPr>
      </w:pPr>
      <w:r w:rsidRPr="001B3D64">
        <w:rPr>
          <w:rFonts w:ascii="Arial" w:eastAsia="TimesNewRoman" w:hAnsi="Arial" w:cs="Arial"/>
          <w:sz w:val="24"/>
          <w:szCs w:val="24"/>
          <w:lang w:val="x-none" w:eastAsia="pl-PL"/>
        </w:rPr>
        <w:t>Jeżeli o dofinansowaniu w ramach konkursu decyduje liczba uzyskanych przez poszczególne projekty punktów o kolejności projektów na liście, o której mowa w art. 4</w:t>
      </w:r>
      <w:r w:rsidRPr="001B3D64">
        <w:rPr>
          <w:rFonts w:ascii="Arial" w:eastAsia="TimesNewRoman" w:hAnsi="Arial" w:cs="Arial"/>
          <w:sz w:val="24"/>
          <w:szCs w:val="24"/>
          <w:lang w:eastAsia="pl-PL"/>
        </w:rPr>
        <w:t>5</w:t>
      </w:r>
      <w:r w:rsidRPr="001B3D64">
        <w:rPr>
          <w:rFonts w:ascii="Arial" w:eastAsia="TimesNewRoman" w:hAnsi="Arial" w:cs="Arial"/>
          <w:sz w:val="24"/>
          <w:szCs w:val="24"/>
          <w:lang w:val="x-none" w:eastAsia="pl-PL"/>
        </w:rPr>
        <w:t xml:space="preserve"> ust. </w:t>
      </w:r>
      <w:r w:rsidRPr="001B3D64">
        <w:rPr>
          <w:rFonts w:ascii="Arial" w:eastAsia="TimesNewRoman" w:hAnsi="Arial" w:cs="Arial"/>
          <w:sz w:val="24"/>
          <w:szCs w:val="24"/>
          <w:lang w:eastAsia="pl-PL"/>
        </w:rPr>
        <w:t>6</w:t>
      </w:r>
      <w:r w:rsidRPr="001B3D64">
        <w:rPr>
          <w:rFonts w:ascii="Arial" w:eastAsia="TimesNewRoman" w:hAnsi="Arial" w:cs="Arial"/>
          <w:sz w:val="24"/>
          <w:szCs w:val="24"/>
          <w:lang w:val="x-none" w:eastAsia="pl-PL"/>
        </w:rPr>
        <w:t xml:space="preserve"> ustawy </w:t>
      </w:r>
      <w:r w:rsidRPr="001B3D64">
        <w:rPr>
          <w:rFonts w:ascii="Arial" w:eastAsia="TimesNewRoman" w:hAnsi="Arial" w:cs="Arial"/>
          <w:sz w:val="24"/>
          <w:szCs w:val="24"/>
          <w:lang w:eastAsia="pl-PL"/>
        </w:rPr>
        <w:t xml:space="preserve">wdrożeniowej </w:t>
      </w:r>
      <w:r w:rsidRPr="001B3D64">
        <w:rPr>
          <w:rFonts w:ascii="Arial" w:eastAsia="TimesNewRoman" w:hAnsi="Arial" w:cs="Arial"/>
          <w:sz w:val="24"/>
          <w:szCs w:val="24"/>
          <w:lang w:val="x-none" w:eastAsia="pl-PL"/>
        </w:rPr>
        <w:t>decyduje liczba punktów przyznana danemu projektowi</w:t>
      </w:r>
      <w:r w:rsidRPr="001B3D64">
        <w:rPr>
          <w:rFonts w:ascii="Arial" w:eastAsia="TimesNewRoman" w:hAnsi="Arial" w:cs="Arial"/>
          <w:color w:val="FF0000"/>
          <w:sz w:val="24"/>
          <w:szCs w:val="24"/>
          <w:lang w:eastAsia="pl-PL"/>
        </w:rPr>
        <w:t>.</w:t>
      </w:r>
      <w:r w:rsidRPr="001B3D64">
        <w:rPr>
          <w:rFonts w:ascii="Arial" w:eastAsia="TimesNewRoman" w:hAnsi="Arial" w:cs="Arial"/>
          <w:color w:val="FF0000"/>
          <w:sz w:val="24"/>
          <w:szCs w:val="24"/>
          <w:lang w:val="x-none" w:eastAsia="pl-PL"/>
        </w:rPr>
        <w:t xml:space="preserve"> </w:t>
      </w:r>
    </w:p>
    <w:p w:rsidR="00634401" w:rsidRPr="001B3D64" w:rsidRDefault="00634401" w:rsidP="005E3E6A">
      <w:pPr>
        <w:autoSpaceDE w:val="0"/>
        <w:autoSpaceDN w:val="0"/>
        <w:adjustRightInd w:val="0"/>
        <w:spacing w:after="0"/>
        <w:contextualSpacing/>
        <w:rPr>
          <w:rFonts w:ascii="Arial" w:eastAsia="TimesNewRoman" w:hAnsi="Arial" w:cs="Arial"/>
          <w:color w:val="FF0000"/>
          <w:sz w:val="24"/>
          <w:szCs w:val="24"/>
          <w:lang w:eastAsia="pl-PL"/>
        </w:rPr>
      </w:pPr>
    </w:p>
    <w:p w:rsidR="00634401" w:rsidRPr="001B3D64" w:rsidRDefault="00634401" w:rsidP="005E3E6A">
      <w:pPr>
        <w:autoSpaceDE w:val="0"/>
        <w:autoSpaceDN w:val="0"/>
        <w:adjustRightInd w:val="0"/>
        <w:spacing w:after="0"/>
        <w:contextualSpacing/>
        <w:rPr>
          <w:rFonts w:ascii="Arial" w:eastAsia="TimesNewRoman" w:hAnsi="Arial" w:cs="Arial"/>
          <w:color w:val="FF0000"/>
          <w:sz w:val="24"/>
          <w:szCs w:val="24"/>
          <w:lang w:eastAsia="pl-PL"/>
        </w:rPr>
      </w:pPr>
      <w:r w:rsidRPr="001B3D64">
        <w:rPr>
          <w:rFonts w:ascii="Arial" w:eastAsia="TimesNewRoman" w:hAnsi="Arial" w:cs="Arial"/>
          <w:sz w:val="24"/>
          <w:szCs w:val="24"/>
          <w:lang w:val="x-none" w:eastAsia="pl-PL"/>
        </w:rPr>
        <w:t>Wybór projektów do dofinansowania następuje zgodnie z kolejnością zamieszczania projektów na liście</w:t>
      </w:r>
      <w:r w:rsidRPr="001B3D64">
        <w:rPr>
          <w:rFonts w:ascii="Arial" w:eastAsia="TimesNewRoman" w:hAnsi="Arial" w:cs="Arial"/>
          <w:sz w:val="24"/>
          <w:szCs w:val="24"/>
          <w:lang w:eastAsia="pl-PL"/>
        </w:rPr>
        <w:t>,</w:t>
      </w:r>
      <w:r w:rsidRPr="001B3D64">
        <w:rPr>
          <w:rFonts w:ascii="Arial" w:eastAsia="TimesNewRoman" w:hAnsi="Arial" w:cs="Arial"/>
          <w:sz w:val="24"/>
          <w:szCs w:val="24"/>
          <w:lang w:val="x-none" w:eastAsia="pl-PL"/>
        </w:rPr>
        <w:t xml:space="preserve"> przy czym ze względu na zasadę równego traktowania wnioskodawców wybór projektów musi objąć projekty, które uzyskały taką samą liczbę punktów w ramach konkursu</w:t>
      </w:r>
      <w:r w:rsidRPr="001B3D64">
        <w:rPr>
          <w:rFonts w:ascii="Arial" w:eastAsia="TimesNewRoman" w:hAnsi="Arial" w:cs="Arial"/>
          <w:color w:val="FF0000"/>
          <w:sz w:val="24"/>
          <w:szCs w:val="24"/>
          <w:lang w:eastAsia="pl-PL"/>
        </w:rPr>
        <w:t>.</w:t>
      </w:r>
    </w:p>
    <w:p w:rsidR="00634401" w:rsidRPr="001B3D64" w:rsidRDefault="00634401" w:rsidP="005E3E6A">
      <w:pPr>
        <w:autoSpaceDE w:val="0"/>
        <w:autoSpaceDN w:val="0"/>
        <w:adjustRightInd w:val="0"/>
        <w:spacing w:after="0"/>
        <w:contextualSpacing/>
        <w:rPr>
          <w:rFonts w:ascii="Arial" w:hAnsi="Arial" w:cs="Arial"/>
          <w:color w:val="FF0000"/>
          <w:sz w:val="24"/>
          <w:szCs w:val="24"/>
          <w:lang w:val="x-none" w:eastAsia="pl-PL"/>
        </w:rPr>
      </w:pPr>
    </w:p>
    <w:p w:rsidR="00634401" w:rsidRPr="001B3D64" w:rsidRDefault="00634401" w:rsidP="005E3E6A">
      <w:pPr>
        <w:autoSpaceDE w:val="0"/>
        <w:autoSpaceDN w:val="0"/>
        <w:adjustRightInd w:val="0"/>
        <w:spacing w:after="0"/>
        <w:contextualSpacing/>
        <w:rPr>
          <w:rFonts w:ascii="Arial" w:hAnsi="Arial" w:cs="Arial"/>
          <w:sz w:val="24"/>
          <w:szCs w:val="24"/>
          <w:lang w:val="x-none" w:eastAsia="pl-PL"/>
        </w:rPr>
      </w:pPr>
      <w:r w:rsidRPr="001B3D64">
        <w:rPr>
          <w:rFonts w:ascii="Arial" w:hAnsi="Arial" w:cs="Arial"/>
          <w:sz w:val="24"/>
          <w:szCs w:val="24"/>
          <w:lang w:val="x-none" w:eastAsia="pl-PL"/>
        </w:rPr>
        <w:t>Konkurs przeprowadzany jest jawnie z zapewnien</w:t>
      </w:r>
      <w:r w:rsidRPr="001B3D64">
        <w:rPr>
          <w:rFonts w:ascii="Arial" w:eastAsia="TimesNewRoman" w:hAnsi="Arial" w:cs="Arial"/>
          <w:sz w:val="24"/>
          <w:szCs w:val="24"/>
          <w:lang w:val="x-none" w:eastAsia="pl-PL"/>
        </w:rPr>
        <w:t xml:space="preserve">iem publicznego dostępu do </w:t>
      </w:r>
      <w:r w:rsidRPr="001B3D64">
        <w:rPr>
          <w:rFonts w:ascii="Arial" w:hAnsi="Arial" w:cs="Arial"/>
          <w:sz w:val="24"/>
          <w:szCs w:val="24"/>
          <w:lang w:val="x-none" w:eastAsia="pl-PL"/>
        </w:rPr>
        <w:t xml:space="preserve">informacji </w:t>
      </w:r>
      <w:r w:rsidRPr="001B3D64">
        <w:rPr>
          <w:rFonts w:ascii="Arial" w:hAnsi="Arial" w:cs="Arial"/>
          <w:sz w:val="24"/>
          <w:szCs w:val="24"/>
          <w:lang w:val="x-none" w:eastAsia="pl-PL"/>
        </w:rPr>
        <w:br/>
        <w:t>o zasadach jego przeprowadzania, listy projektów zakwalifikowanych do kolejnego etapu oraz listy projektów które spełniły kryteria i uzyskały wymaganą liczbę punktów (z wyróżnieniem projektów wybranych do dofinansowania).</w:t>
      </w:r>
    </w:p>
    <w:p w:rsidR="00634401" w:rsidRPr="001B3D64" w:rsidRDefault="00634401" w:rsidP="005E3E6A">
      <w:pPr>
        <w:autoSpaceDE w:val="0"/>
        <w:autoSpaceDN w:val="0"/>
        <w:adjustRightInd w:val="0"/>
        <w:spacing w:after="0"/>
        <w:contextualSpacing/>
        <w:rPr>
          <w:rFonts w:ascii="Arial" w:hAnsi="Arial" w:cs="Arial"/>
          <w:sz w:val="24"/>
          <w:szCs w:val="24"/>
          <w:lang w:val="x-none" w:eastAsia="pl-PL"/>
        </w:rPr>
      </w:pPr>
    </w:p>
    <w:p w:rsidR="00634401" w:rsidRPr="001B3D64" w:rsidRDefault="00634401" w:rsidP="005E3E6A">
      <w:pPr>
        <w:autoSpaceDE w:val="0"/>
        <w:autoSpaceDN w:val="0"/>
        <w:adjustRightInd w:val="0"/>
        <w:spacing w:after="0"/>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Wyja</w:t>
      </w:r>
      <w:r w:rsidRPr="001B3D64">
        <w:rPr>
          <w:rFonts w:ascii="Arial" w:eastAsia="Arial Unicode MS" w:hAnsi="Arial" w:cs="Arial"/>
          <w:sz w:val="24"/>
          <w:szCs w:val="24"/>
          <w:lang w:val="x-none" w:eastAsia="pl-PL"/>
        </w:rPr>
        <w:t>śn</w:t>
      </w:r>
      <w:r w:rsidRPr="001B3D64">
        <w:rPr>
          <w:rFonts w:ascii="Arial" w:eastAsia="TimesNewRoman" w:hAnsi="Arial" w:cs="Arial"/>
          <w:sz w:val="24"/>
          <w:szCs w:val="24"/>
          <w:lang w:val="x-none" w:eastAsia="pl-PL"/>
        </w:rPr>
        <w:t>ień w kwestiach dotyczących konkursu udziela IOK</w:t>
      </w:r>
      <w:r w:rsidRPr="001B3D64">
        <w:rPr>
          <w:rFonts w:ascii="Arial" w:eastAsia="TimesNewRoman" w:hAnsi="Arial" w:cs="Arial"/>
          <w:sz w:val="24"/>
          <w:szCs w:val="24"/>
          <w:lang w:eastAsia="pl-PL"/>
        </w:rPr>
        <w:t xml:space="preserve">. </w:t>
      </w:r>
      <w:r w:rsidRPr="001B3D64">
        <w:rPr>
          <w:rFonts w:ascii="Arial" w:eastAsia="TimesNewRoman" w:hAnsi="Arial" w:cs="Arial"/>
          <w:sz w:val="24"/>
          <w:szCs w:val="24"/>
          <w:lang w:val="x-none" w:eastAsia="pl-PL"/>
        </w:rPr>
        <w:t xml:space="preserve">Dane kontaktowe zostały wskazane w rozdziale </w:t>
      </w:r>
      <w:r w:rsidRPr="001B3D64">
        <w:rPr>
          <w:rFonts w:ascii="Arial" w:eastAsia="TimesNewRoman" w:hAnsi="Arial" w:cs="Arial"/>
          <w:sz w:val="24"/>
          <w:szCs w:val="24"/>
          <w:lang w:eastAsia="pl-PL"/>
        </w:rPr>
        <w:t>I</w:t>
      </w:r>
      <w:r w:rsidRPr="001B3D64">
        <w:rPr>
          <w:rFonts w:ascii="Arial" w:eastAsia="TimesNewRoman" w:hAnsi="Arial" w:cs="Arial"/>
          <w:sz w:val="24"/>
          <w:szCs w:val="24"/>
          <w:lang w:val="x-none" w:eastAsia="pl-PL"/>
        </w:rPr>
        <w:t xml:space="preserve">X.  </w:t>
      </w:r>
    </w:p>
    <w:p w:rsidR="00634401" w:rsidRPr="001B3D64" w:rsidRDefault="00634401" w:rsidP="005E3E6A">
      <w:pPr>
        <w:autoSpaceDE w:val="0"/>
        <w:autoSpaceDN w:val="0"/>
        <w:adjustRightInd w:val="0"/>
        <w:spacing w:after="0"/>
        <w:contextualSpacing/>
        <w:rPr>
          <w:rFonts w:ascii="Arial" w:hAnsi="Arial" w:cs="Arial"/>
          <w:color w:val="FF0000"/>
          <w:sz w:val="24"/>
          <w:szCs w:val="24"/>
          <w:lang w:eastAsia="pl-PL"/>
        </w:rPr>
      </w:pPr>
    </w:p>
    <w:p w:rsidR="00634401" w:rsidRPr="001B3D64" w:rsidRDefault="00634401" w:rsidP="005E3E6A">
      <w:pPr>
        <w:autoSpaceDE w:val="0"/>
        <w:autoSpaceDN w:val="0"/>
        <w:adjustRightInd w:val="0"/>
        <w:spacing w:after="0"/>
        <w:contextualSpacing/>
        <w:rPr>
          <w:rFonts w:ascii="Arial" w:hAnsi="Arial" w:cs="Arial"/>
          <w:sz w:val="24"/>
          <w:szCs w:val="24"/>
          <w:lang w:val="x-none" w:eastAsia="pl-PL"/>
        </w:rPr>
      </w:pPr>
      <w:r w:rsidRPr="001B3D64">
        <w:rPr>
          <w:rFonts w:ascii="Arial" w:eastAsia="TimesNewRoman" w:hAnsi="Arial" w:cs="Arial"/>
          <w:sz w:val="24"/>
          <w:szCs w:val="24"/>
          <w:lang w:val="x-none" w:eastAsia="pl-PL"/>
        </w:rPr>
        <w:t>Wyja</w:t>
      </w:r>
      <w:r w:rsidRPr="001B3D64">
        <w:rPr>
          <w:rFonts w:ascii="Arial" w:eastAsia="Arial Unicode MS" w:hAnsi="Arial" w:cs="Arial"/>
          <w:sz w:val="24"/>
          <w:szCs w:val="24"/>
          <w:lang w:val="x-none" w:eastAsia="pl-PL"/>
        </w:rPr>
        <w:t>śn</w:t>
      </w:r>
      <w:r w:rsidRPr="001B3D64">
        <w:rPr>
          <w:rFonts w:ascii="Arial" w:eastAsia="TimesNewRoman" w:hAnsi="Arial" w:cs="Arial"/>
          <w:sz w:val="24"/>
          <w:szCs w:val="24"/>
          <w:lang w:val="x-none" w:eastAsia="pl-PL"/>
        </w:rPr>
        <w:t>ienia o charakterze ogólnym publikowane są na stronie internetowej IOK. W przypadku znaczącej liczby pytań mogących negatywnie wpływać na realizację podstawowych zadań, IOK zastrzega sobie prawo do publikowania odpowiedzi na kluczowe lub powtarzające się najczę</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iej pytania. Odpowiedzi udzielane na pytania związane z procedurą wyboru projektów są wiążące do momentu opublikowania zmiany odpowiedzi. Jeżeli zmiana odpowiedzi nie wynika z przepisów powszechnie obowiązującego prawa wnioskodawcy, którzy zastosowali się do danej odpowiedzi i złożyli wniosek w oparciu o wskazówki w niej zawarte, nie mogą ponosić</w:t>
      </w:r>
      <w:r w:rsidRPr="001B3D64">
        <w:rPr>
          <w:rFonts w:ascii="Arial" w:eastAsia="TimesNewRoman" w:hAnsi="Arial" w:cs="Arial"/>
          <w:sz w:val="24"/>
          <w:szCs w:val="24"/>
          <w:lang w:eastAsia="pl-PL"/>
        </w:rPr>
        <w:t xml:space="preserve"> </w:t>
      </w:r>
      <w:r w:rsidRPr="001B3D64">
        <w:rPr>
          <w:rFonts w:ascii="Arial" w:eastAsia="TimesNewRoman" w:hAnsi="Arial" w:cs="Arial"/>
          <w:sz w:val="24"/>
          <w:szCs w:val="24"/>
          <w:lang w:val="x-none" w:eastAsia="pl-PL"/>
        </w:rPr>
        <w:t>negatywnych konsekwencji związanych ze zmianą odpowiedzi.</w:t>
      </w:r>
    </w:p>
    <w:p w:rsidR="00634401" w:rsidRPr="001B3D64" w:rsidRDefault="00634401" w:rsidP="005E3E6A">
      <w:pPr>
        <w:autoSpaceDE w:val="0"/>
        <w:autoSpaceDN w:val="0"/>
        <w:adjustRightInd w:val="0"/>
        <w:spacing w:after="0"/>
        <w:contextualSpacing/>
        <w:rPr>
          <w:rFonts w:ascii="Arial" w:eastAsia="TimesNewRoman" w:hAnsi="Arial" w:cs="Arial"/>
          <w:sz w:val="24"/>
          <w:szCs w:val="24"/>
          <w:lang w:val="x-none" w:eastAsia="pl-PL"/>
        </w:rPr>
      </w:pPr>
    </w:p>
    <w:p w:rsidR="00634401" w:rsidRPr="001B3D64" w:rsidRDefault="00634401" w:rsidP="005E3E6A">
      <w:pPr>
        <w:autoSpaceDE w:val="0"/>
        <w:autoSpaceDN w:val="0"/>
        <w:adjustRightInd w:val="0"/>
        <w:spacing w:after="0"/>
        <w:contextualSpacing/>
        <w:rPr>
          <w:rFonts w:ascii="Arial" w:hAnsi="Arial" w:cs="Arial"/>
          <w:sz w:val="24"/>
          <w:szCs w:val="24"/>
          <w:lang w:val="x-none" w:eastAsia="pl-PL"/>
        </w:rPr>
      </w:pPr>
      <w:r w:rsidRPr="001B3D64">
        <w:rPr>
          <w:rFonts w:ascii="Arial" w:eastAsia="TimesNewRoman" w:hAnsi="Arial" w:cs="Arial"/>
          <w:sz w:val="24"/>
          <w:szCs w:val="24"/>
          <w:lang w:val="x-none" w:eastAsia="pl-PL"/>
        </w:rPr>
        <w:t>Wszelkie terminy realizacji okre</w:t>
      </w:r>
      <w:r w:rsidRPr="001B3D64">
        <w:rPr>
          <w:rFonts w:ascii="Arial" w:eastAsia="Arial Unicode MS" w:hAnsi="Arial" w:cs="Arial"/>
          <w:sz w:val="24"/>
          <w:szCs w:val="24"/>
          <w:lang w:val="x-none" w:eastAsia="pl-PL"/>
        </w:rPr>
        <w:t>śl</w:t>
      </w:r>
      <w:r w:rsidRPr="001B3D64">
        <w:rPr>
          <w:rFonts w:ascii="Arial" w:eastAsia="TimesNewRoman" w:hAnsi="Arial" w:cs="Arial"/>
          <w:sz w:val="24"/>
          <w:szCs w:val="24"/>
          <w:lang w:val="x-none" w:eastAsia="pl-PL"/>
        </w:rPr>
        <w:t>onych czynno</w:t>
      </w:r>
      <w:r w:rsidRPr="001B3D64">
        <w:rPr>
          <w:rFonts w:ascii="Arial" w:eastAsia="Arial Unicode MS" w:hAnsi="Arial" w:cs="Arial"/>
          <w:sz w:val="24"/>
          <w:szCs w:val="24"/>
          <w:lang w:val="x-none" w:eastAsia="pl-PL"/>
        </w:rPr>
        <w:t>śc</w:t>
      </w:r>
      <w:r w:rsidRPr="001B3D64">
        <w:rPr>
          <w:rFonts w:ascii="Arial" w:eastAsia="TimesNewRoman" w:hAnsi="Arial" w:cs="Arial"/>
          <w:sz w:val="24"/>
          <w:szCs w:val="24"/>
          <w:lang w:val="x-none" w:eastAsia="pl-PL"/>
        </w:rPr>
        <w:t xml:space="preserve">i wskazane w </w:t>
      </w:r>
      <w:r w:rsidRPr="001B3D64">
        <w:rPr>
          <w:rFonts w:ascii="Arial" w:eastAsia="TimesNewRoman" w:hAnsi="Arial" w:cs="Arial"/>
          <w:sz w:val="24"/>
          <w:szCs w:val="24"/>
          <w:lang w:eastAsia="pl-PL"/>
        </w:rPr>
        <w:t>r</w:t>
      </w:r>
      <w:r w:rsidRPr="001B3D64">
        <w:rPr>
          <w:rFonts w:ascii="Arial" w:eastAsia="TimesNewRoman" w:hAnsi="Arial" w:cs="Arial"/>
          <w:sz w:val="24"/>
          <w:szCs w:val="24"/>
          <w:lang w:val="x-none" w:eastAsia="pl-PL"/>
        </w:rPr>
        <w:t>egulaminie konkursu, je</w:t>
      </w:r>
      <w:r w:rsidRPr="001B3D64">
        <w:rPr>
          <w:rFonts w:ascii="Arial" w:eastAsia="Arial Unicode MS" w:hAnsi="Arial" w:cs="Arial"/>
          <w:sz w:val="24"/>
          <w:szCs w:val="24"/>
          <w:lang w:val="x-none" w:eastAsia="pl-PL"/>
        </w:rPr>
        <w:t>śl</w:t>
      </w:r>
      <w:r w:rsidRPr="001B3D64">
        <w:rPr>
          <w:rFonts w:ascii="Arial" w:eastAsia="TimesNewRoman" w:hAnsi="Arial" w:cs="Arial"/>
          <w:sz w:val="24"/>
          <w:szCs w:val="24"/>
          <w:lang w:val="x-none" w:eastAsia="pl-PL"/>
        </w:rPr>
        <w:t>i nie okre</w:t>
      </w:r>
      <w:r w:rsidRPr="001B3D64">
        <w:rPr>
          <w:rFonts w:ascii="Arial" w:eastAsia="Arial Unicode MS" w:hAnsi="Arial" w:cs="Arial"/>
          <w:sz w:val="24"/>
          <w:szCs w:val="24"/>
          <w:lang w:val="x-none" w:eastAsia="pl-PL"/>
        </w:rPr>
        <w:t>śl</w:t>
      </w:r>
      <w:r w:rsidRPr="001B3D64">
        <w:rPr>
          <w:rFonts w:ascii="Arial" w:eastAsia="TimesNewRoman" w:hAnsi="Arial" w:cs="Arial"/>
          <w:sz w:val="24"/>
          <w:szCs w:val="24"/>
          <w:lang w:val="x-none" w:eastAsia="pl-PL"/>
        </w:rPr>
        <w:t>ono inaczej, wyrażone są w dniach kalendarzowych. Jeżeli ostatni dzień te</w:t>
      </w:r>
      <w:r w:rsidRPr="001B3D64">
        <w:rPr>
          <w:rFonts w:ascii="Arial" w:hAnsi="Arial" w:cs="Arial"/>
          <w:sz w:val="24"/>
          <w:szCs w:val="24"/>
          <w:lang w:val="x-none" w:eastAsia="pl-PL"/>
        </w:rPr>
        <w:t xml:space="preserve">rminu </w:t>
      </w:r>
      <w:r w:rsidRPr="001B3D64">
        <w:rPr>
          <w:rFonts w:ascii="Arial" w:eastAsia="TimesNewRoman" w:hAnsi="Arial" w:cs="Arial"/>
          <w:sz w:val="24"/>
          <w:szCs w:val="24"/>
          <w:lang w:val="x-none" w:eastAsia="pl-PL"/>
        </w:rPr>
        <w:t>przypada na dzień ustawowo wolny od pracy, za ostatni dzień terminu uważa się następny dzień po dniu lub dniach wolnych od pracy.</w:t>
      </w:r>
    </w:p>
    <w:p w:rsidR="00634401" w:rsidRPr="001B3D64" w:rsidRDefault="00634401" w:rsidP="005E3E6A">
      <w:pPr>
        <w:autoSpaceDE w:val="0"/>
        <w:autoSpaceDN w:val="0"/>
        <w:adjustRightInd w:val="0"/>
        <w:spacing w:after="0"/>
        <w:contextualSpacing/>
        <w:rPr>
          <w:rFonts w:ascii="Arial" w:eastAsia="TimesNewRoman" w:hAnsi="Arial" w:cs="Arial"/>
          <w:color w:val="FF0000"/>
          <w:sz w:val="24"/>
          <w:szCs w:val="24"/>
          <w:lang w:val="x-none" w:eastAsia="pl-PL"/>
        </w:rPr>
      </w:pPr>
    </w:p>
    <w:p w:rsidR="00634401" w:rsidRPr="001B3D64" w:rsidRDefault="00634401" w:rsidP="005E3E6A">
      <w:pPr>
        <w:autoSpaceDE w:val="0"/>
        <w:autoSpaceDN w:val="0"/>
        <w:adjustRightInd w:val="0"/>
        <w:spacing w:after="0"/>
        <w:contextualSpacing/>
        <w:rPr>
          <w:rFonts w:ascii="Arial" w:hAnsi="Arial" w:cs="Arial"/>
          <w:sz w:val="24"/>
          <w:szCs w:val="24"/>
          <w:lang w:val="x-none" w:eastAsia="pl-PL"/>
        </w:rPr>
      </w:pPr>
      <w:r w:rsidRPr="001B3D64">
        <w:rPr>
          <w:rFonts w:ascii="Arial" w:eastAsia="TimesNewRoman" w:hAnsi="Arial" w:cs="Arial"/>
          <w:sz w:val="24"/>
          <w:szCs w:val="24"/>
          <w:lang w:val="x-none" w:eastAsia="pl-PL"/>
        </w:rPr>
        <w:t xml:space="preserve">W uzasadnionych sytuacjach IOK ma prawo anulować ogłoszony przez siebie konkurs np. </w:t>
      </w:r>
      <w:r w:rsidRPr="001B3D64">
        <w:rPr>
          <w:rFonts w:ascii="Arial" w:eastAsia="TimesNewRoman" w:hAnsi="Arial" w:cs="Arial"/>
          <w:sz w:val="24"/>
          <w:szCs w:val="24"/>
          <w:lang w:val="x-none" w:eastAsia="pl-PL"/>
        </w:rPr>
        <w:br/>
        <w:t xml:space="preserve">w związku ze: </w:t>
      </w:r>
    </w:p>
    <w:p w:rsidR="00634401" w:rsidRPr="001B3D64" w:rsidRDefault="00634401" w:rsidP="005E3E6A">
      <w:pPr>
        <w:numPr>
          <w:ilvl w:val="0"/>
          <w:numId w:val="9"/>
        </w:numPr>
        <w:autoSpaceDE w:val="0"/>
        <w:autoSpaceDN w:val="0"/>
        <w:adjustRightInd w:val="0"/>
        <w:spacing w:after="0"/>
        <w:ind w:left="284" w:hanging="284"/>
        <w:contextualSpacing/>
        <w:rPr>
          <w:rFonts w:ascii="Arial" w:hAnsi="Arial" w:cs="Arial"/>
          <w:sz w:val="24"/>
          <w:szCs w:val="24"/>
          <w:lang w:val="x-none" w:eastAsia="pl-PL"/>
        </w:rPr>
      </w:pPr>
      <w:r w:rsidRPr="001B3D64">
        <w:rPr>
          <w:rFonts w:ascii="Arial" w:hAnsi="Arial" w:cs="Arial"/>
          <w:sz w:val="24"/>
          <w:szCs w:val="24"/>
          <w:lang w:val="x-none" w:eastAsia="pl-PL"/>
        </w:rPr>
        <w:t xml:space="preserve">zdarzeniami losowymi, których nie da się przewidzieć na etapie konstruowania założeń przedmiotowego regulaminu, </w:t>
      </w:r>
    </w:p>
    <w:p w:rsidR="00634401" w:rsidRPr="001B3D64" w:rsidRDefault="00634401" w:rsidP="005E3E6A">
      <w:pPr>
        <w:numPr>
          <w:ilvl w:val="0"/>
          <w:numId w:val="9"/>
        </w:numPr>
        <w:autoSpaceDE w:val="0"/>
        <w:autoSpaceDN w:val="0"/>
        <w:adjustRightInd w:val="0"/>
        <w:spacing w:after="0"/>
        <w:ind w:left="284" w:hanging="284"/>
        <w:contextualSpacing/>
        <w:rPr>
          <w:rFonts w:ascii="Arial" w:hAnsi="Arial" w:cs="Arial"/>
          <w:sz w:val="24"/>
          <w:szCs w:val="24"/>
          <w:lang w:val="x-none" w:eastAsia="pl-PL"/>
        </w:rPr>
      </w:pPr>
      <w:r w:rsidRPr="001B3D64">
        <w:rPr>
          <w:rFonts w:ascii="Arial" w:hAnsi="Arial" w:cs="Arial"/>
          <w:sz w:val="24"/>
          <w:szCs w:val="24"/>
          <w:lang w:val="x-none" w:eastAsia="pl-PL"/>
        </w:rPr>
        <w:t xml:space="preserve">zmianą krajowych aktów prawnych/wytycznych wpływających w sposób istotny na proces wyboru projektów do dofinansowania. </w:t>
      </w:r>
    </w:p>
    <w:p w:rsidR="00634401" w:rsidRPr="001B3D64" w:rsidRDefault="00634401" w:rsidP="005E3E6A">
      <w:pPr>
        <w:autoSpaceDE w:val="0"/>
        <w:autoSpaceDN w:val="0"/>
        <w:adjustRightInd w:val="0"/>
        <w:spacing w:after="0"/>
        <w:ind w:left="284"/>
        <w:contextualSpacing/>
        <w:rPr>
          <w:rFonts w:ascii="Arial" w:hAnsi="Arial" w:cs="Arial"/>
          <w:sz w:val="24"/>
          <w:szCs w:val="24"/>
          <w:lang w:val="x-none" w:eastAsia="pl-PL"/>
        </w:rPr>
      </w:pPr>
    </w:p>
    <w:p w:rsidR="00634401" w:rsidRPr="001B3D64" w:rsidRDefault="00634401"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lang w:eastAsia="pl-PL"/>
        </w:rPr>
        <w:t xml:space="preserve">W przypadku anulowania konkursu IOK przekaże do publicznej wiadomości informację </w:t>
      </w:r>
      <w:r w:rsidRPr="001B3D64">
        <w:rPr>
          <w:rFonts w:ascii="Arial" w:hAnsi="Arial" w:cs="Arial"/>
          <w:sz w:val="24"/>
          <w:szCs w:val="24"/>
          <w:lang w:eastAsia="pl-PL"/>
        </w:rPr>
        <w:br/>
        <w:t>o anulowaniu konkursu wraz z podaniem przyczyny, tymi samymi kanałami, za pomocą których przekazano informację o ogłoszeniu konkursu.</w:t>
      </w:r>
    </w:p>
    <w:p w:rsidR="00634401" w:rsidRPr="001B3D64" w:rsidRDefault="00634401" w:rsidP="005E3E6A">
      <w:pPr>
        <w:spacing w:after="0"/>
        <w:rPr>
          <w:rFonts w:ascii="Arial" w:hAnsi="Arial" w:cs="Arial"/>
          <w:sz w:val="24"/>
          <w:szCs w:val="24"/>
        </w:rPr>
      </w:pPr>
    </w:p>
    <w:p w:rsidR="00634401" w:rsidRPr="001B3D64" w:rsidRDefault="00634401" w:rsidP="005E3E6A">
      <w:pPr>
        <w:spacing w:after="0"/>
        <w:rPr>
          <w:rFonts w:ascii="Arial" w:hAnsi="Arial" w:cs="Arial"/>
          <w:sz w:val="24"/>
          <w:szCs w:val="24"/>
        </w:rPr>
      </w:pPr>
      <w:r w:rsidRPr="001B3D64">
        <w:rPr>
          <w:rFonts w:ascii="Arial" w:hAnsi="Arial" w:cs="Arial"/>
          <w:sz w:val="24"/>
          <w:szCs w:val="24"/>
        </w:rPr>
        <w:t>Po rozstrzygnięciu konkursu wszystkie wnioski złożone w odpowiedzi na konkurs, będą przechowywane w Wojewódzkim Urzędzie Pracy w Białymstoku, Wydział Wdrażania RPO.</w:t>
      </w:r>
    </w:p>
    <w:p w:rsidR="00634401" w:rsidRPr="001B3D64" w:rsidRDefault="00634401" w:rsidP="005E3E6A">
      <w:pPr>
        <w:spacing w:after="0"/>
        <w:rPr>
          <w:rFonts w:ascii="Arial" w:hAnsi="Arial" w:cs="Arial"/>
          <w:sz w:val="24"/>
          <w:szCs w:val="24"/>
        </w:rPr>
      </w:pPr>
    </w:p>
    <w:p w:rsidR="00634401" w:rsidRPr="001B3D64" w:rsidRDefault="00CD3D45" w:rsidP="00CD3D45">
      <w:pPr>
        <w:pStyle w:val="Nagwek1"/>
        <w:rPr>
          <w:b w:val="0"/>
          <w:bCs w:val="0"/>
          <w:sz w:val="24"/>
          <w:szCs w:val="24"/>
          <w:lang w:eastAsia="ar-SA"/>
        </w:rPr>
      </w:pPr>
      <w:bookmarkStart w:id="19" w:name="_Toc423595937"/>
      <w:bookmarkStart w:id="20" w:name="_Toc495650077"/>
      <w:bookmarkStart w:id="21" w:name="_Toc527443175"/>
      <w:r w:rsidRPr="001B3D64">
        <w:rPr>
          <w:rFonts w:eastAsia="TimesNewRoman"/>
          <w:b w:val="0"/>
          <w:bCs w:val="0"/>
          <w:sz w:val="24"/>
          <w:szCs w:val="24"/>
          <w:lang w:val="pl-PL"/>
        </w:rPr>
        <w:t xml:space="preserve">3.3 </w:t>
      </w:r>
      <w:r w:rsidR="00634401" w:rsidRPr="001B3D64">
        <w:rPr>
          <w:rFonts w:eastAsia="TimesNewRoman"/>
          <w:b w:val="0"/>
          <w:bCs w:val="0"/>
          <w:sz w:val="24"/>
          <w:szCs w:val="24"/>
        </w:rPr>
        <w:t>Kwota środków przeznaczona na dofinansowanie projektów</w:t>
      </w:r>
      <w:bookmarkEnd w:id="19"/>
      <w:bookmarkEnd w:id="20"/>
      <w:bookmarkEnd w:id="21"/>
    </w:p>
    <w:p w:rsidR="00634401" w:rsidRPr="001B3D64" w:rsidRDefault="00634401" w:rsidP="005E3E6A">
      <w:pPr>
        <w:autoSpaceDE w:val="0"/>
        <w:autoSpaceDN w:val="0"/>
        <w:adjustRightInd w:val="0"/>
        <w:spacing w:after="0"/>
        <w:rPr>
          <w:rFonts w:ascii="Arial" w:eastAsia="TimesNewRoman" w:hAnsi="Arial" w:cs="Arial"/>
          <w:color w:val="FF0000"/>
          <w:sz w:val="24"/>
          <w:szCs w:val="24"/>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Całkowita kwota środków w ramach EFS i przeznaczonych na konkurs wynosi </w:t>
      </w:r>
      <w:r w:rsidR="00BC2753" w:rsidRPr="001B3D64">
        <w:rPr>
          <w:rFonts w:ascii="Arial" w:eastAsia="TimesNewRoman" w:hAnsi="Arial" w:cs="Arial"/>
          <w:sz w:val="24"/>
          <w:szCs w:val="24"/>
        </w:rPr>
        <w:t>6</w:t>
      </w:r>
      <w:r w:rsidRPr="001B3D64">
        <w:rPr>
          <w:rFonts w:ascii="Arial" w:hAnsi="Arial" w:cs="Arial"/>
          <w:sz w:val="24"/>
          <w:szCs w:val="24"/>
        </w:rPr>
        <w:t> 000 000 PLN</w:t>
      </w: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 </w:t>
      </w:r>
      <w:r w:rsidRPr="001B3D64">
        <w:rPr>
          <w:rFonts w:ascii="Arial" w:eastAsia="TimesNewRoman" w:hAnsi="Arial" w:cs="Arial"/>
          <w:sz w:val="24"/>
          <w:szCs w:val="24"/>
        </w:rPr>
        <w:t xml:space="preserve">tym wsparcie finansowe EFS:  </w:t>
      </w:r>
      <w:r w:rsidR="00BC2753" w:rsidRPr="001B3D64">
        <w:rPr>
          <w:rFonts w:ascii="Arial" w:eastAsia="TimesNewRoman" w:hAnsi="Arial" w:cs="Arial"/>
          <w:sz w:val="24"/>
          <w:szCs w:val="24"/>
        </w:rPr>
        <w:t>6</w:t>
      </w:r>
      <w:r w:rsidRPr="001B3D64">
        <w:rPr>
          <w:rFonts w:ascii="Arial" w:eastAsia="TimesNewRoman" w:hAnsi="Arial" w:cs="Arial"/>
          <w:sz w:val="24"/>
          <w:szCs w:val="24"/>
        </w:rPr>
        <w:t xml:space="preserve"> 000 </w:t>
      </w:r>
      <w:r w:rsidRPr="001B3D64">
        <w:rPr>
          <w:rFonts w:ascii="Arial" w:hAnsi="Arial" w:cs="Arial"/>
          <w:sz w:val="24"/>
          <w:szCs w:val="24"/>
        </w:rPr>
        <w:t xml:space="preserve">000 PLN </w:t>
      </w: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eastAsia="TimesNewRoman" w:hAnsi="Arial" w:cs="Arial"/>
          <w:sz w:val="24"/>
          <w:szCs w:val="24"/>
        </w:rPr>
        <w:t>W tym</w:t>
      </w:r>
      <w:r w:rsidRPr="001B3D64">
        <w:rPr>
          <w:rFonts w:ascii="Arial" w:hAnsi="Arial" w:cs="Arial"/>
          <w:sz w:val="24"/>
          <w:szCs w:val="24"/>
        </w:rPr>
        <w:t xml:space="preserve"> budżet państwa: 0,00 PLN </w:t>
      </w:r>
    </w:p>
    <w:p w:rsidR="000372CD" w:rsidRPr="001B3D64" w:rsidRDefault="000372CD" w:rsidP="005E3E6A">
      <w:pPr>
        <w:pStyle w:val="Default"/>
        <w:spacing w:line="276" w:lineRule="auto"/>
        <w:rPr>
          <w:rFonts w:ascii="Arial" w:hAnsi="Arial" w:cs="Arial"/>
        </w:rPr>
      </w:pPr>
      <w:r w:rsidRPr="001B3D64">
        <w:rPr>
          <w:rFonts w:ascii="Arial" w:hAnsi="Arial" w:cs="Arial"/>
        </w:rPr>
        <w:t>Uwaga:</w:t>
      </w:r>
    </w:p>
    <w:p w:rsidR="00080081" w:rsidRPr="001B3D64" w:rsidRDefault="000372CD" w:rsidP="005E3E6A">
      <w:pPr>
        <w:autoSpaceDE w:val="0"/>
        <w:autoSpaceDN w:val="0"/>
        <w:adjustRightInd w:val="0"/>
        <w:spacing w:after="0"/>
        <w:rPr>
          <w:rFonts w:ascii="Arial" w:hAnsi="Arial" w:cs="Arial"/>
          <w:color w:val="FF0000"/>
          <w:sz w:val="24"/>
          <w:szCs w:val="24"/>
        </w:rPr>
      </w:pPr>
      <w:r w:rsidRPr="001B3D64">
        <w:rPr>
          <w:rFonts w:ascii="Arial" w:hAnsi="Arial" w:cs="Arial"/>
          <w:color w:val="000000"/>
          <w:kern w:val="24"/>
          <w:sz w:val="24"/>
          <w:szCs w:val="24"/>
        </w:rPr>
        <w:t xml:space="preserve">Decyzją IOK, w ramach niniejszego konkursu mogą być składane wyłącznie projekty o wartości dofinansowania powyżej wyrażonej w PLN równowartości 100 tys. EUR, tj. </w:t>
      </w:r>
      <w:r w:rsidR="00874019" w:rsidRPr="001B3D64">
        <w:rPr>
          <w:rFonts w:ascii="Arial" w:hAnsi="Arial" w:cs="Arial"/>
          <w:color w:val="000000"/>
          <w:kern w:val="24"/>
          <w:sz w:val="24"/>
          <w:szCs w:val="24"/>
        </w:rPr>
        <w:t>439 210</w:t>
      </w:r>
      <w:r w:rsidRPr="001B3D64">
        <w:rPr>
          <w:rFonts w:ascii="Arial" w:hAnsi="Arial" w:cs="Arial"/>
          <w:color w:val="000000"/>
          <w:kern w:val="24"/>
          <w:sz w:val="24"/>
          <w:szCs w:val="24"/>
        </w:rPr>
        <w:t>,00 PLN</w:t>
      </w:r>
      <w:r w:rsidRPr="001B3D64">
        <w:rPr>
          <w:rFonts w:ascii="Arial" w:hAnsi="Arial" w:cs="Arial"/>
          <w:color w:val="000000"/>
          <w:kern w:val="24"/>
          <w:sz w:val="24"/>
          <w:szCs w:val="24"/>
          <w:vertAlign w:val="superscript"/>
        </w:rPr>
        <w:footnoteReference w:id="8"/>
      </w:r>
      <w:r w:rsidRPr="001B3D64">
        <w:rPr>
          <w:rFonts w:ascii="Arial" w:hAnsi="Arial" w:cs="Arial"/>
          <w:color w:val="000000"/>
          <w:kern w:val="24"/>
          <w:sz w:val="24"/>
          <w:szCs w:val="24"/>
        </w:rPr>
        <w:t>,</w:t>
      </w:r>
      <w:r w:rsidR="00E365CA" w:rsidRPr="001B3D64">
        <w:rPr>
          <w:rFonts w:ascii="Arial" w:hAnsi="Arial" w:cs="Arial"/>
          <w:color w:val="000000"/>
          <w:kern w:val="24"/>
          <w:sz w:val="24"/>
          <w:szCs w:val="24"/>
        </w:rPr>
        <w:t xml:space="preserve"> </w:t>
      </w:r>
      <w:r w:rsidRPr="001B3D64">
        <w:rPr>
          <w:rFonts w:ascii="Arial" w:hAnsi="Arial" w:cs="Arial"/>
          <w:color w:val="000000"/>
          <w:kern w:val="24"/>
          <w:sz w:val="24"/>
          <w:szCs w:val="24"/>
        </w:rPr>
        <w:t>a ich rozliczenie w ramach kosztów bezpośrednich musi odbywać się na podstawie rzeczywiście ponoszonych wydatków.</w:t>
      </w:r>
    </w:p>
    <w:p w:rsidR="00634401" w:rsidRPr="001B3D64" w:rsidRDefault="00634401" w:rsidP="005E3E6A">
      <w:pPr>
        <w:autoSpaceDE w:val="0"/>
        <w:autoSpaceDN w:val="0"/>
        <w:adjustRightInd w:val="0"/>
        <w:spacing w:after="0"/>
        <w:rPr>
          <w:rFonts w:ascii="Arial" w:hAnsi="Arial" w:cs="Arial"/>
          <w:color w:val="FF0000"/>
          <w:sz w:val="24"/>
          <w:szCs w:val="24"/>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Maksymalny dopuszczalny poziom dofinansowania ze środków UE wydatków</w:t>
      </w:r>
      <w:r w:rsidR="00EF1347" w:rsidRPr="001B3D64">
        <w:rPr>
          <w:rFonts w:ascii="Arial" w:hAnsi="Arial" w:cs="Arial"/>
          <w:sz w:val="24"/>
          <w:szCs w:val="24"/>
        </w:rPr>
        <w:t xml:space="preserve"> </w:t>
      </w:r>
      <w:r w:rsidRPr="001B3D64">
        <w:rPr>
          <w:rFonts w:ascii="Arial" w:hAnsi="Arial" w:cs="Arial"/>
          <w:sz w:val="24"/>
          <w:szCs w:val="24"/>
        </w:rPr>
        <w:t>kwalifikowanych na poziomie projektu wynosi 85%. Maksymalny poziom dofinansowania całkowitego wydatków kwalifikowanych na poziomie projektu wynosi 85%.</w:t>
      </w:r>
    </w:p>
    <w:p w:rsidR="00634401" w:rsidRPr="001B3D64" w:rsidRDefault="00634401" w:rsidP="005E3E6A">
      <w:pPr>
        <w:autoSpaceDE w:val="0"/>
        <w:autoSpaceDN w:val="0"/>
        <w:adjustRightInd w:val="0"/>
        <w:spacing w:after="0"/>
        <w:rPr>
          <w:rFonts w:ascii="Arial" w:hAnsi="Arial" w:cs="Arial"/>
          <w:sz w:val="24"/>
          <w:szCs w:val="24"/>
          <w:lang w:eastAsia="pl-PL"/>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lang w:eastAsia="pl-PL"/>
        </w:rPr>
        <w:t xml:space="preserve">Wnioskodawca jest zobowiązany do wniesienia do projektu wkładu własnego stanowiącego minimum 15% wydatków kwalifikowanych. </w:t>
      </w:r>
      <w:r w:rsidRPr="001B3D64">
        <w:rPr>
          <w:rFonts w:ascii="Arial" w:hAnsi="Arial" w:cs="Arial"/>
          <w:sz w:val="24"/>
          <w:szCs w:val="24"/>
        </w:rPr>
        <w:t>Wkład własny wnoszony przez podmioty niepubliczne jest wkładem prywatnym.</w:t>
      </w:r>
    </w:p>
    <w:p w:rsidR="00634401" w:rsidRPr="001B3D64" w:rsidRDefault="00634401" w:rsidP="005E3E6A">
      <w:pPr>
        <w:autoSpaceDE w:val="0"/>
        <w:autoSpaceDN w:val="0"/>
        <w:adjustRightInd w:val="0"/>
        <w:spacing w:after="0"/>
        <w:contextualSpacing/>
        <w:rPr>
          <w:rFonts w:ascii="Arial" w:eastAsia="Times New Roman" w:hAnsi="Arial" w:cs="Arial"/>
          <w:sz w:val="24"/>
          <w:szCs w:val="24"/>
          <w:u w:val="single"/>
          <w:lang w:val="x-none" w:eastAsia="pl-PL"/>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IOK nie określiła kwoty środków przeznaczonych na dofinansowanie projektów, które pozytywnie przejdą  procedurę odwoławczą (rezerwy na odwołania). </w:t>
      </w:r>
    </w:p>
    <w:p w:rsidR="00634401" w:rsidRPr="001B3D64" w:rsidRDefault="00634401" w:rsidP="005E3E6A">
      <w:pPr>
        <w:autoSpaceDE w:val="0"/>
        <w:autoSpaceDN w:val="0"/>
        <w:adjustRightInd w:val="0"/>
        <w:spacing w:after="0"/>
        <w:ind w:left="778"/>
        <w:contextualSpacing/>
        <w:rPr>
          <w:rFonts w:ascii="Arial" w:eastAsia="Times New Roman" w:hAnsi="Arial" w:cs="Arial"/>
          <w:sz w:val="24"/>
          <w:szCs w:val="24"/>
          <w:u w:val="single"/>
          <w:lang w:val="x-none" w:eastAsia="pl-PL"/>
        </w:rPr>
      </w:pPr>
    </w:p>
    <w:p w:rsidR="00634401" w:rsidRDefault="00634401" w:rsidP="00E365CA">
      <w:pPr>
        <w:autoSpaceDE w:val="0"/>
        <w:autoSpaceDN w:val="0"/>
        <w:adjustRightInd w:val="0"/>
        <w:spacing w:after="0"/>
        <w:rPr>
          <w:rFonts w:ascii="Arial" w:eastAsia="TimesNewRoman" w:hAnsi="Arial" w:cs="Arial"/>
          <w:sz w:val="24"/>
          <w:szCs w:val="24"/>
        </w:rPr>
      </w:pPr>
      <w:bookmarkStart w:id="22" w:name="_Hlk527535150"/>
      <w:r w:rsidRPr="001B3D64">
        <w:rPr>
          <w:rFonts w:ascii="Arial" w:hAnsi="Arial" w:cs="Arial"/>
          <w:sz w:val="24"/>
          <w:szCs w:val="24"/>
        </w:rPr>
        <w:t>W uzasadnionych przypadkach IOK zastrzega sobie prawo do zwiększenia kwoty środków przeznaczonych na dofinansowanie projektów przed rozstrzygnięciem konkursu lub po rozstrzygnięciu konkursu.</w:t>
      </w:r>
      <w:r w:rsidRPr="001B3D64">
        <w:rPr>
          <w:rFonts w:ascii="Arial" w:eastAsia="TimesNewRoman" w:hAnsi="Arial" w:cs="Arial"/>
          <w:sz w:val="24"/>
          <w:szCs w:val="24"/>
        </w:rPr>
        <w:t xml:space="preserve"> Przy zwiększaniu kwoty przewidzianej na dofinansowanie projektów z rozstrzygniętego konkursu zastosowanie znajdzie art. 46 ust. 2 ustawy wdrożeniowej. Przy zwiększeniu kwoty musi zostać zachowana zasada równego traktowania, co może polegać na objęciu dofinansowaniem kolejno wszystkich projektów, które uzyskały taką samą liczbę punktów.</w:t>
      </w:r>
      <w:bookmarkEnd w:id="22"/>
    </w:p>
    <w:p w:rsidR="00FB185A" w:rsidRPr="00FB185A" w:rsidRDefault="00FB185A" w:rsidP="00FB185A">
      <w:pPr>
        <w:autoSpaceDE w:val="0"/>
        <w:autoSpaceDN w:val="0"/>
        <w:adjustRightInd w:val="0"/>
        <w:spacing w:after="0"/>
        <w:rPr>
          <w:rFonts w:ascii="Arial" w:hAnsi="Arial" w:cs="Arial"/>
          <w:sz w:val="24"/>
          <w:szCs w:val="24"/>
        </w:rPr>
      </w:pPr>
      <w:r>
        <w:rPr>
          <w:rFonts w:ascii="Arial" w:eastAsia="TimesNewRoman" w:hAnsi="Arial" w:cs="Arial"/>
          <w:iCs/>
          <w:sz w:val="24"/>
          <w:szCs w:val="24"/>
        </w:rPr>
        <w:t>IOK zastrzega sobie prawo do zmniejszenia</w:t>
      </w:r>
      <w:r w:rsidRPr="00701955">
        <w:rPr>
          <w:rFonts w:ascii="Arial" w:hAnsi="Arial" w:cs="Arial"/>
          <w:sz w:val="24"/>
          <w:szCs w:val="24"/>
        </w:rPr>
        <w:t xml:space="preserve"> </w:t>
      </w:r>
      <w:r w:rsidRPr="00F872C6">
        <w:rPr>
          <w:rFonts w:ascii="Arial" w:hAnsi="Arial" w:cs="Arial"/>
          <w:sz w:val="24"/>
          <w:szCs w:val="24"/>
        </w:rPr>
        <w:t>kwoty środków przeznaczonych na dofinansowanie projektów</w:t>
      </w:r>
      <w:r>
        <w:rPr>
          <w:rFonts w:ascii="Arial" w:hAnsi="Arial" w:cs="Arial"/>
          <w:sz w:val="24"/>
          <w:szCs w:val="24"/>
        </w:rPr>
        <w:t xml:space="preserve"> w ramach konkursu z uwagi na kończący się okres programowania 2014-2020 oraz na możliwe zmiany kursu euro.</w:t>
      </w:r>
    </w:p>
    <w:p w:rsidR="00634401" w:rsidRPr="001B3D64" w:rsidRDefault="002251CC" w:rsidP="002251CC">
      <w:pPr>
        <w:pStyle w:val="Nagwek1"/>
        <w:rPr>
          <w:b w:val="0"/>
          <w:bCs w:val="0"/>
          <w:sz w:val="24"/>
          <w:szCs w:val="24"/>
          <w:lang w:eastAsia="ar-SA"/>
        </w:rPr>
      </w:pPr>
      <w:bookmarkStart w:id="23" w:name="_Toc423595938"/>
      <w:bookmarkStart w:id="24" w:name="_Toc495650078"/>
      <w:bookmarkStart w:id="25" w:name="_Toc527443176"/>
      <w:r w:rsidRPr="001B3D64">
        <w:rPr>
          <w:b w:val="0"/>
          <w:bCs w:val="0"/>
          <w:sz w:val="24"/>
          <w:szCs w:val="24"/>
          <w:lang w:val="pl-PL"/>
        </w:rPr>
        <w:t xml:space="preserve">3.4 </w:t>
      </w:r>
      <w:r w:rsidR="00634401" w:rsidRPr="001B3D64">
        <w:rPr>
          <w:b w:val="0"/>
          <w:bCs w:val="0"/>
          <w:sz w:val="24"/>
          <w:szCs w:val="24"/>
        </w:rPr>
        <w:t>Forma finansowania</w:t>
      </w:r>
      <w:bookmarkEnd w:id="23"/>
      <w:bookmarkEnd w:id="24"/>
      <w:bookmarkEnd w:id="25"/>
    </w:p>
    <w:p w:rsidR="00634401" w:rsidRPr="001B3D64" w:rsidRDefault="00634401" w:rsidP="005E3E6A">
      <w:pPr>
        <w:autoSpaceDE w:val="0"/>
        <w:autoSpaceDN w:val="0"/>
        <w:adjustRightInd w:val="0"/>
        <w:spacing w:after="0"/>
        <w:contextualSpacing/>
        <w:rPr>
          <w:rFonts w:ascii="Arial" w:hAnsi="Arial" w:cs="Arial"/>
          <w:bCs/>
          <w:sz w:val="24"/>
          <w:szCs w:val="24"/>
          <w:lang w:val="x-none" w:eastAsia="pl-PL"/>
        </w:rPr>
      </w:pPr>
    </w:p>
    <w:p w:rsidR="00634401" w:rsidRPr="001B3D64" w:rsidRDefault="00634401" w:rsidP="005E3E6A">
      <w:pPr>
        <w:autoSpaceDE w:val="0"/>
        <w:autoSpaceDN w:val="0"/>
        <w:adjustRightInd w:val="0"/>
        <w:spacing w:after="0"/>
        <w:contextualSpacing/>
        <w:rPr>
          <w:rFonts w:ascii="Arial" w:eastAsia="Times New Roman" w:hAnsi="Arial" w:cs="Arial"/>
          <w:b/>
          <w:sz w:val="24"/>
          <w:szCs w:val="24"/>
          <w:lang w:val="x-none" w:eastAsia="pl-PL"/>
        </w:rPr>
      </w:pPr>
      <w:r w:rsidRPr="001B3D64">
        <w:rPr>
          <w:rFonts w:ascii="Arial" w:hAnsi="Arial" w:cs="Arial"/>
          <w:bCs/>
          <w:sz w:val="24"/>
          <w:szCs w:val="24"/>
          <w:lang w:val="x-none" w:eastAsia="pl-PL"/>
        </w:rPr>
        <w:t>Ś</w:t>
      </w:r>
      <w:r w:rsidRPr="001B3D64">
        <w:rPr>
          <w:rFonts w:ascii="Arial" w:hAnsi="Arial" w:cs="Arial"/>
          <w:sz w:val="24"/>
          <w:szCs w:val="24"/>
          <w:lang w:val="x-none" w:eastAsia="pl-PL"/>
        </w:rPr>
        <w:t xml:space="preserve">rodki na </w:t>
      </w:r>
      <w:r w:rsidRPr="001B3D64">
        <w:rPr>
          <w:rFonts w:ascii="Arial" w:eastAsia="TimesNewRoman" w:hAnsi="Arial" w:cs="Arial"/>
          <w:sz w:val="24"/>
          <w:szCs w:val="24"/>
          <w:lang w:val="x-none" w:eastAsia="pl-PL"/>
        </w:rPr>
        <w:t xml:space="preserve">realizację projektu są wypłacane jako dofinansowanie w formie zaliczki, zgodnie </w:t>
      </w:r>
      <w:r w:rsidRPr="001B3D64">
        <w:rPr>
          <w:rFonts w:ascii="Arial" w:eastAsia="TimesNewRoman" w:hAnsi="Arial" w:cs="Arial"/>
          <w:sz w:val="24"/>
          <w:szCs w:val="24"/>
          <w:lang w:eastAsia="pl-PL"/>
        </w:rPr>
        <w:br/>
      </w:r>
      <w:r w:rsidRPr="001B3D64">
        <w:rPr>
          <w:rFonts w:ascii="Arial" w:eastAsia="TimesNewRoman" w:hAnsi="Arial" w:cs="Arial"/>
          <w:sz w:val="24"/>
          <w:szCs w:val="24"/>
          <w:lang w:val="x-none" w:eastAsia="pl-PL"/>
        </w:rPr>
        <w:t>z harmon</w:t>
      </w:r>
      <w:r w:rsidRPr="001B3D64">
        <w:rPr>
          <w:rFonts w:ascii="Arial" w:hAnsi="Arial" w:cs="Arial"/>
          <w:sz w:val="24"/>
          <w:szCs w:val="24"/>
          <w:lang w:val="x-none" w:eastAsia="pl-PL"/>
        </w:rPr>
        <w:t xml:space="preserve">ogramem płatności </w:t>
      </w:r>
      <w:r w:rsidRPr="001B3D64">
        <w:rPr>
          <w:rFonts w:ascii="Arial" w:eastAsia="TimesNewRoman" w:hAnsi="Arial" w:cs="Arial"/>
          <w:sz w:val="24"/>
          <w:szCs w:val="24"/>
          <w:lang w:val="x-none" w:eastAsia="pl-PL"/>
        </w:rPr>
        <w:t>ok</w:t>
      </w:r>
      <w:r w:rsidRPr="001B3D64">
        <w:rPr>
          <w:rFonts w:ascii="Arial" w:hAnsi="Arial" w:cs="Arial"/>
          <w:sz w:val="24"/>
          <w:szCs w:val="24"/>
          <w:lang w:val="x-none" w:eastAsia="pl-PL"/>
        </w:rPr>
        <w:t>reślonym w umowie o dof</w:t>
      </w:r>
      <w:r w:rsidRPr="001B3D64">
        <w:rPr>
          <w:rFonts w:ascii="Arial" w:eastAsia="TimesNewRoman" w:hAnsi="Arial" w:cs="Arial"/>
          <w:sz w:val="24"/>
          <w:szCs w:val="24"/>
          <w:lang w:val="x-none" w:eastAsia="pl-PL"/>
        </w:rPr>
        <w:t>inansowa</w:t>
      </w:r>
      <w:r w:rsidRPr="001B3D64">
        <w:rPr>
          <w:rFonts w:ascii="Arial" w:hAnsi="Arial" w:cs="Arial"/>
          <w:sz w:val="24"/>
          <w:szCs w:val="24"/>
          <w:lang w:val="x-none" w:eastAsia="pl-PL"/>
        </w:rPr>
        <w:t>nie</w:t>
      </w:r>
      <w:r w:rsidRPr="001B3D64">
        <w:rPr>
          <w:rFonts w:ascii="Arial" w:eastAsia="TimesNewRoman" w:hAnsi="Arial" w:cs="Arial"/>
          <w:sz w:val="24"/>
          <w:szCs w:val="24"/>
          <w:lang w:val="x-none" w:eastAsia="pl-PL"/>
        </w:rPr>
        <w:t xml:space="preserve"> projektu, z zastrzeżeniem regulacji zawartych w dziale „Rozliczanie i płatności” OWU</w:t>
      </w:r>
      <w:r w:rsidRPr="001B3D64">
        <w:rPr>
          <w:rFonts w:ascii="Arial" w:eastAsia="TimesNewRoman" w:hAnsi="Arial" w:cs="Arial"/>
          <w:sz w:val="24"/>
          <w:szCs w:val="24"/>
          <w:vertAlign w:val="superscript"/>
          <w:lang w:val="x-none" w:eastAsia="pl-PL"/>
        </w:rPr>
        <w:footnoteReference w:id="9"/>
      </w:r>
      <w:r w:rsidRPr="001B3D64">
        <w:rPr>
          <w:rFonts w:ascii="Arial" w:eastAsia="TimesNewRoman" w:hAnsi="Arial" w:cs="Arial"/>
          <w:sz w:val="24"/>
          <w:szCs w:val="24"/>
          <w:lang w:eastAsia="pl-PL"/>
        </w:rPr>
        <w:t xml:space="preserve"> </w:t>
      </w:r>
      <w:r w:rsidRPr="001B3D64">
        <w:rPr>
          <w:rFonts w:ascii="Arial" w:eastAsia="Times New Roman" w:hAnsi="Arial" w:cs="Arial"/>
          <w:sz w:val="24"/>
          <w:szCs w:val="24"/>
          <w:lang w:val="x-none" w:eastAsia="pl-PL"/>
        </w:rPr>
        <w:t xml:space="preserve">(wzór minimalnego zakresu umowy </w:t>
      </w:r>
      <w:r w:rsidR="00EF1347" w:rsidRPr="001B3D64">
        <w:rPr>
          <w:rFonts w:ascii="Arial" w:eastAsia="Times New Roman" w:hAnsi="Arial" w:cs="Arial"/>
          <w:sz w:val="24"/>
          <w:szCs w:val="24"/>
          <w:lang w:val="x-none" w:eastAsia="pl-PL"/>
        </w:rPr>
        <w:br/>
      </w:r>
      <w:r w:rsidRPr="001B3D64">
        <w:rPr>
          <w:rFonts w:ascii="Arial" w:eastAsia="Times New Roman" w:hAnsi="Arial" w:cs="Arial"/>
          <w:sz w:val="24"/>
          <w:szCs w:val="24"/>
          <w:lang w:val="x-none" w:eastAsia="pl-PL"/>
        </w:rPr>
        <w:lastRenderedPageBreak/>
        <w:t xml:space="preserve">o dofinansowanie projektu ze środków EFS wraz z załącznikami stanowi </w:t>
      </w:r>
      <w:r w:rsidRPr="001B3D64">
        <w:rPr>
          <w:rFonts w:ascii="Arial" w:eastAsia="TimesNewRoman" w:hAnsi="Arial" w:cs="Arial"/>
          <w:sz w:val="24"/>
          <w:szCs w:val="24"/>
          <w:lang w:val="x-none" w:eastAsia="pl-PL"/>
        </w:rPr>
        <w:t xml:space="preserve">załącznik nr </w:t>
      </w:r>
      <w:r w:rsidR="00EF1347" w:rsidRPr="001B3D64">
        <w:rPr>
          <w:rFonts w:ascii="Arial" w:eastAsia="TimesNewRoman" w:hAnsi="Arial" w:cs="Arial"/>
          <w:sz w:val="24"/>
          <w:szCs w:val="24"/>
          <w:lang w:val="x-none" w:eastAsia="pl-PL"/>
        </w:rPr>
        <w:br/>
      </w:r>
      <w:r w:rsidRPr="001B3D64">
        <w:rPr>
          <w:rFonts w:ascii="Arial" w:eastAsia="TimesNewRoman" w:hAnsi="Arial" w:cs="Arial"/>
          <w:sz w:val="24"/>
          <w:szCs w:val="24"/>
          <w:lang w:eastAsia="pl-PL"/>
        </w:rPr>
        <w:t>6</w:t>
      </w:r>
      <w:r w:rsidRPr="001B3D64">
        <w:rPr>
          <w:rFonts w:ascii="Arial" w:eastAsia="Times New Roman" w:hAnsi="Arial" w:cs="Arial"/>
          <w:sz w:val="24"/>
          <w:szCs w:val="24"/>
          <w:lang w:val="x-none" w:eastAsia="pl-PL"/>
        </w:rPr>
        <w:t xml:space="preserve">  do Regulaminu konkursu).</w:t>
      </w:r>
      <w:r w:rsidRPr="001B3D64">
        <w:rPr>
          <w:rFonts w:ascii="Arial" w:eastAsia="TimesNewRoman" w:hAnsi="Arial" w:cs="Arial"/>
          <w:sz w:val="24"/>
          <w:szCs w:val="24"/>
          <w:lang w:val="x-none" w:eastAsia="pl-PL"/>
        </w:rPr>
        <w:t xml:space="preserve"> </w:t>
      </w:r>
    </w:p>
    <w:p w:rsidR="00634401" w:rsidRPr="001B3D64" w:rsidRDefault="00634401" w:rsidP="005E3E6A">
      <w:pPr>
        <w:autoSpaceDE w:val="0"/>
        <w:autoSpaceDN w:val="0"/>
        <w:adjustRightInd w:val="0"/>
        <w:spacing w:after="0"/>
        <w:contextualSpacing/>
        <w:rPr>
          <w:rFonts w:ascii="Arial" w:eastAsia="TimesNewRoman" w:hAnsi="Arial" w:cs="Arial"/>
          <w:color w:val="FF0000"/>
          <w:sz w:val="24"/>
          <w:szCs w:val="24"/>
          <w:lang w:eastAsia="pl-PL"/>
        </w:rPr>
      </w:pPr>
    </w:p>
    <w:p w:rsidR="00634401" w:rsidRPr="001B3D64" w:rsidRDefault="00634401" w:rsidP="005E3E6A">
      <w:pPr>
        <w:autoSpaceDE w:val="0"/>
        <w:autoSpaceDN w:val="0"/>
        <w:adjustRightInd w:val="0"/>
        <w:spacing w:after="0"/>
        <w:contextualSpacing/>
        <w:rPr>
          <w:rFonts w:ascii="Arial" w:eastAsia="Times New Roman" w:hAnsi="Arial" w:cs="Arial"/>
          <w:b/>
          <w:sz w:val="24"/>
          <w:szCs w:val="24"/>
          <w:lang w:val="x-none" w:eastAsia="pl-PL"/>
        </w:rPr>
      </w:pPr>
      <w:r w:rsidRPr="001B3D64">
        <w:rPr>
          <w:rFonts w:ascii="Arial" w:eastAsia="TimesNewRoman" w:hAnsi="Arial" w:cs="Arial"/>
          <w:sz w:val="24"/>
          <w:szCs w:val="24"/>
          <w:lang w:val="x-none" w:eastAsia="pl-PL"/>
        </w:rPr>
        <w:t xml:space="preserve">Transze dofinansowania </w:t>
      </w:r>
      <w:r w:rsidRPr="001B3D64">
        <w:rPr>
          <w:rFonts w:ascii="Arial" w:hAnsi="Arial" w:cs="Arial"/>
          <w:sz w:val="24"/>
          <w:szCs w:val="24"/>
          <w:lang w:val="x-none" w:eastAsia="pl-PL"/>
        </w:rPr>
        <w:t xml:space="preserve">przekazywane </w:t>
      </w:r>
      <w:r w:rsidRPr="001B3D64">
        <w:rPr>
          <w:rFonts w:ascii="Arial" w:eastAsia="TimesNewRoman" w:hAnsi="Arial" w:cs="Arial"/>
          <w:sz w:val="24"/>
          <w:szCs w:val="24"/>
          <w:lang w:val="x-none" w:eastAsia="pl-PL"/>
        </w:rPr>
        <w:t xml:space="preserve">są </w:t>
      </w:r>
      <w:r w:rsidRPr="001B3D64">
        <w:rPr>
          <w:rFonts w:ascii="Arial" w:hAnsi="Arial" w:cs="Arial"/>
          <w:sz w:val="24"/>
          <w:szCs w:val="24"/>
          <w:lang w:val="x-none" w:eastAsia="pl-PL"/>
        </w:rPr>
        <w:t xml:space="preserve">na </w:t>
      </w:r>
      <w:r w:rsidRPr="001B3D64">
        <w:rPr>
          <w:rFonts w:ascii="Arial" w:eastAsia="TimesNewRoman" w:hAnsi="Arial" w:cs="Arial"/>
          <w:sz w:val="24"/>
          <w:szCs w:val="24"/>
          <w:lang w:val="x-none" w:eastAsia="pl-PL"/>
        </w:rPr>
        <w:t>rachunek bankowy,</w:t>
      </w:r>
      <w:r w:rsidRPr="001B3D64">
        <w:rPr>
          <w:rFonts w:ascii="Arial" w:hAnsi="Arial" w:cs="Arial"/>
          <w:sz w:val="24"/>
          <w:szCs w:val="24"/>
          <w:lang w:val="x-none" w:eastAsia="pl-PL"/>
        </w:rPr>
        <w:t xml:space="preserve"> wskazany w umowie </w:t>
      </w:r>
      <w:r w:rsidRPr="001B3D64">
        <w:rPr>
          <w:rFonts w:ascii="Arial" w:hAnsi="Arial" w:cs="Arial"/>
          <w:sz w:val="24"/>
          <w:szCs w:val="24"/>
          <w:lang w:val="x-none" w:eastAsia="pl-PL"/>
        </w:rPr>
        <w:br/>
        <w:t xml:space="preserve">o dofinansowanie projektu. Płatności w ramach projektu powinny być regulowane za pośrednictwem tego rachunku. Beneficjenci </w:t>
      </w:r>
      <w:r w:rsidRPr="001B3D64">
        <w:rPr>
          <w:rFonts w:ascii="Arial" w:eastAsia="TimesNewRoman" w:hAnsi="Arial" w:cs="Arial"/>
          <w:sz w:val="24"/>
          <w:szCs w:val="24"/>
          <w:lang w:val="x-none" w:eastAsia="pl-PL"/>
        </w:rPr>
        <w:t>rozliczają</w:t>
      </w:r>
      <w:r w:rsidRPr="001B3D64">
        <w:rPr>
          <w:rFonts w:ascii="Arial" w:eastAsia="Arial Unicode MS" w:hAnsi="Arial" w:cs="Arial"/>
          <w:sz w:val="24"/>
          <w:szCs w:val="24"/>
          <w:lang w:val="x-none" w:eastAsia="pl-PL"/>
        </w:rPr>
        <w:t>cy</w:t>
      </w:r>
      <w:r w:rsidRPr="001B3D64">
        <w:rPr>
          <w:rFonts w:ascii="Arial" w:eastAsia="TimesNewRoman" w:hAnsi="Arial" w:cs="Arial"/>
          <w:sz w:val="24"/>
          <w:szCs w:val="24"/>
          <w:lang w:val="x-none" w:eastAsia="pl-PL"/>
        </w:rPr>
        <w:t xml:space="preserve"> wydatki wyłącznie w oparciu o kwoty ryczałtowe</w:t>
      </w:r>
      <w:r w:rsidRPr="001B3D64">
        <w:rPr>
          <w:rFonts w:ascii="Arial" w:hAnsi="Arial" w:cs="Arial"/>
          <w:sz w:val="24"/>
          <w:szCs w:val="24"/>
          <w:lang w:val="x-none" w:eastAsia="pl-PL"/>
        </w:rPr>
        <w:t xml:space="preserve"> nie mają obowiązku prowadzenia wyodrębnionego na potrzeby projektu rachunku bankowego.</w:t>
      </w:r>
      <w:r w:rsidRPr="001B3D64">
        <w:rPr>
          <w:rFonts w:ascii="Arial" w:eastAsia="TimesNewRoman" w:hAnsi="Arial" w:cs="Arial"/>
          <w:sz w:val="24"/>
          <w:szCs w:val="24"/>
          <w:lang w:val="x-none" w:eastAsia="pl-PL"/>
        </w:rPr>
        <w:t xml:space="preserve"> </w:t>
      </w:r>
    </w:p>
    <w:p w:rsidR="00634401" w:rsidRPr="001B3D64" w:rsidRDefault="00634401" w:rsidP="005E3E6A">
      <w:pPr>
        <w:autoSpaceDE w:val="0"/>
        <w:autoSpaceDN w:val="0"/>
        <w:adjustRightInd w:val="0"/>
        <w:spacing w:after="0"/>
        <w:rPr>
          <w:rFonts w:ascii="Arial" w:hAnsi="Arial" w:cs="Arial"/>
          <w:color w:val="FF0000"/>
          <w:sz w:val="24"/>
          <w:szCs w:val="24"/>
        </w:rPr>
      </w:pPr>
    </w:p>
    <w:p w:rsidR="00634401" w:rsidRPr="001B3D64" w:rsidRDefault="0063440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Zasady finansowania projektu określa umowa o dofinansowanie projektu, SZOOP </w:t>
      </w:r>
      <w:r w:rsidR="008F416B" w:rsidRPr="001B3D64">
        <w:rPr>
          <w:rFonts w:ascii="Arial" w:hAnsi="Arial" w:cs="Arial"/>
          <w:sz w:val="24"/>
          <w:szCs w:val="24"/>
        </w:rPr>
        <w:t>RPOWP 2014-2020,</w:t>
      </w:r>
      <w:r w:rsidRPr="001B3D64">
        <w:rPr>
          <w:rFonts w:ascii="Arial" w:hAnsi="Arial" w:cs="Arial"/>
          <w:sz w:val="24"/>
          <w:szCs w:val="24"/>
        </w:rPr>
        <w:t xml:space="preserve"> Wytyczne w zakresie kwalifikowalności wydatków w ramach Europejskiego Funduszu Rozwoju Regionalnego, Europejskiego Funduszu Społecznego oraz Funduszu Spójności na lata 2014-2020</w:t>
      </w:r>
      <w:r w:rsidR="008F416B" w:rsidRPr="001B3D64">
        <w:rPr>
          <w:rFonts w:ascii="Arial" w:hAnsi="Arial" w:cs="Arial"/>
          <w:sz w:val="24"/>
          <w:szCs w:val="24"/>
        </w:rPr>
        <w:t xml:space="preserve"> oraz  </w:t>
      </w:r>
      <w:r w:rsidR="00CA3396" w:rsidRPr="001B3D64">
        <w:rPr>
          <w:rFonts w:ascii="Arial" w:hAnsi="Arial" w:cs="Arial"/>
          <w:sz w:val="24"/>
          <w:szCs w:val="24"/>
        </w:rPr>
        <w:t>Wytyczne w zakresie realizacji przedsięwzięć z udziałem środków Europejskiego Funduszu Społecznego w obszarze edukacji na lata 2014-2020.</w:t>
      </w:r>
    </w:p>
    <w:p w:rsidR="00DC101F" w:rsidRPr="001B3D64" w:rsidRDefault="00DC101F" w:rsidP="005E3E6A">
      <w:pPr>
        <w:pStyle w:val="Akapitzlist"/>
        <w:autoSpaceDE w:val="0"/>
        <w:autoSpaceDN w:val="0"/>
        <w:adjustRightInd w:val="0"/>
        <w:spacing w:line="276" w:lineRule="auto"/>
        <w:ind w:left="0"/>
        <w:rPr>
          <w:rFonts w:ascii="Arial" w:hAnsi="Arial" w:cs="Arial"/>
          <w:lang w:val="pl-PL"/>
        </w:rPr>
      </w:pPr>
    </w:p>
    <w:p w:rsidR="00DC101F" w:rsidRPr="001B3D64" w:rsidRDefault="002251CC" w:rsidP="002251CC">
      <w:pPr>
        <w:pStyle w:val="Nagwek1"/>
        <w:rPr>
          <w:rFonts w:eastAsia="Calibri"/>
          <w:b w:val="0"/>
          <w:bCs w:val="0"/>
          <w:sz w:val="24"/>
          <w:szCs w:val="24"/>
        </w:rPr>
      </w:pPr>
      <w:bookmarkStart w:id="26" w:name="_Toc527443177"/>
      <w:r w:rsidRPr="001B3D64">
        <w:rPr>
          <w:rFonts w:eastAsia="Calibri"/>
          <w:b w:val="0"/>
          <w:bCs w:val="0"/>
          <w:sz w:val="24"/>
          <w:szCs w:val="24"/>
          <w:lang w:val="pl-PL"/>
        </w:rPr>
        <w:t xml:space="preserve">3.5 </w:t>
      </w:r>
      <w:r w:rsidR="00DC101F" w:rsidRPr="001B3D64">
        <w:rPr>
          <w:rFonts w:eastAsia="Calibri"/>
          <w:b w:val="0"/>
          <w:bCs w:val="0"/>
          <w:sz w:val="24"/>
          <w:szCs w:val="24"/>
        </w:rPr>
        <w:t>Wymagania w zakresie wskaźników w projekcie</w:t>
      </w:r>
      <w:bookmarkEnd w:id="26"/>
    </w:p>
    <w:p w:rsidR="00F46FA8" w:rsidRPr="001B3D64" w:rsidRDefault="00F46FA8" w:rsidP="005E3E6A">
      <w:pPr>
        <w:pStyle w:val="Akapitzlist1"/>
        <w:spacing w:line="276" w:lineRule="auto"/>
        <w:ind w:left="0"/>
        <w:rPr>
          <w:rFonts w:ascii="Arial" w:eastAsia="TimesNewRoman" w:hAnsi="Arial" w:cs="Arial"/>
          <w:color w:val="FF0000"/>
        </w:rPr>
      </w:pPr>
    </w:p>
    <w:p w:rsidR="00DC101F" w:rsidRPr="001B3D64" w:rsidRDefault="00DC101F" w:rsidP="005E3E6A">
      <w:pPr>
        <w:pStyle w:val="Akapitzlist1"/>
        <w:spacing w:line="276" w:lineRule="auto"/>
        <w:ind w:left="0"/>
        <w:rPr>
          <w:rFonts w:ascii="Arial" w:eastAsia="TimesNewRoman" w:hAnsi="Arial" w:cs="Arial"/>
        </w:rPr>
      </w:pPr>
      <w:r w:rsidRPr="001B3D64">
        <w:rPr>
          <w:rFonts w:ascii="Arial" w:eastAsia="TimesNewRoman" w:hAnsi="Arial" w:cs="Arial"/>
        </w:rPr>
        <w:t>Wnioskodawca ma obowiązek wybrania z listy wskaźników rezultatu bezpo</w:t>
      </w:r>
      <w:r w:rsidRPr="001B3D64">
        <w:rPr>
          <w:rFonts w:ascii="Arial" w:eastAsia="Arial Unicode MS" w:hAnsi="Arial" w:cs="Arial"/>
        </w:rPr>
        <w:t>śr</w:t>
      </w:r>
      <w:r w:rsidRPr="001B3D64">
        <w:rPr>
          <w:rFonts w:ascii="Arial" w:eastAsia="TimesNewRoman" w:hAnsi="Arial" w:cs="Arial"/>
        </w:rPr>
        <w:t>edniego oraz wskaźników produktu wszystkich wskaźników adekwatnych do planowanych działań w projekcie oraz monitorowania ich w trakcie realizacji projektu.</w:t>
      </w:r>
    </w:p>
    <w:p w:rsidR="001F21FB" w:rsidRPr="001B3D64" w:rsidRDefault="001F21FB" w:rsidP="005E3E6A">
      <w:pPr>
        <w:pStyle w:val="Akapitzlist1"/>
        <w:spacing w:line="276" w:lineRule="auto"/>
        <w:ind w:left="0"/>
        <w:rPr>
          <w:rFonts w:ascii="Arial" w:eastAsia="TimesNewRoman" w:hAnsi="Arial" w:cs="Arial"/>
        </w:rPr>
      </w:pPr>
    </w:p>
    <w:p w:rsidR="00DC101F" w:rsidRPr="001B3D64" w:rsidRDefault="001F21FB" w:rsidP="005E3E6A">
      <w:pPr>
        <w:pStyle w:val="Default"/>
        <w:spacing w:line="276" w:lineRule="auto"/>
        <w:rPr>
          <w:rFonts w:ascii="Arial" w:hAnsi="Arial" w:cs="Arial"/>
          <w:color w:val="FF0000"/>
        </w:rPr>
      </w:pPr>
      <w:r w:rsidRPr="001B3D64">
        <w:rPr>
          <w:rFonts w:ascii="Arial" w:hAnsi="Arial" w:cs="Arial"/>
          <w:color w:val="auto"/>
        </w:rPr>
        <w:t xml:space="preserve">Wnioskodawca zobowiązany jest do określenia i monitorowania w projekcie wskaźników określonych w ramach Wspólnej Listy Wskaźników Kluczowych EFS stanowiącej załączniki nr 2 do Wytycznych w zakresie monitorowania postępu rzeczowego realizacji programów operacyjnych na lata 2014-2020. </w:t>
      </w:r>
      <w:r w:rsidR="00DC101F" w:rsidRPr="001B3D64">
        <w:rPr>
          <w:rFonts w:ascii="Arial" w:eastAsia="TimesNewRoman" w:hAnsi="Arial" w:cs="Arial"/>
          <w:color w:val="auto"/>
        </w:rPr>
        <w:t xml:space="preserve">Poniżej wskazano listę wskaźników, które będą monitorowane w ramach projektów składanych w odpowiedzi na przedmiotowy konkurs i </w:t>
      </w:r>
      <w:r w:rsidR="007C5F8F" w:rsidRPr="001B3D64">
        <w:rPr>
          <w:rFonts w:ascii="Arial" w:eastAsia="TimesNewRoman" w:hAnsi="Arial" w:cs="Arial"/>
          <w:color w:val="auto"/>
        </w:rPr>
        <w:t xml:space="preserve">które </w:t>
      </w:r>
      <w:r w:rsidR="00DC101F" w:rsidRPr="001B3D64">
        <w:rPr>
          <w:rFonts w:ascii="Arial" w:eastAsia="TimesNewRoman" w:hAnsi="Arial" w:cs="Arial"/>
          <w:color w:val="auto"/>
        </w:rPr>
        <w:t>powinny znaleźć się w projekcie z uwzględnieniem typu projektu/grupy docelowej objętej wsparciem</w:t>
      </w:r>
      <w:r w:rsidR="00DC101F" w:rsidRPr="001B3D64">
        <w:rPr>
          <w:rFonts w:ascii="Arial" w:eastAsia="TimesNewRoman" w:hAnsi="Arial" w:cs="Arial"/>
          <w:color w:val="FF0000"/>
        </w:rPr>
        <w:t>.</w:t>
      </w:r>
    </w:p>
    <w:p w:rsidR="00DC101F" w:rsidRPr="001B3D64" w:rsidRDefault="00DC101F" w:rsidP="005E3E6A">
      <w:pPr>
        <w:pStyle w:val="Akapitzlist1"/>
        <w:spacing w:line="276" w:lineRule="auto"/>
        <w:ind w:left="0"/>
        <w:rPr>
          <w:rFonts w:ascii="Arial" w:eastAsia="TimesNewRoman" w:hAnsi="Arial" w:cs="Arial"/>
          <w:color w:val="FF0000"/>
        </w:rPr>
      </w:pPr>
    </w:p>
    <w:p w:rsidR="00DC101F" w:rsidRPr="001B3D64" w:rsidRDefault="00DC101F" w:rsidP="005E3E6A">
      <w:pPr>
        <w:pStyle w:val="Akapitzlist1"/>
        <w:spacing w:line="276" w:lineRule="auto"/>
        <w:ind w:left="0"/>
        <w:rPr>
          <w:rFonts w:ascii="Arial" w:eastAsia="Times New Roman" w:hAnsi="Arial" w:cs="Arial"/>
        </w:rPr>
      </w:pPr>
      <w:r w:rsidRPr="001B3D64">
        <w:rPr>
          <w:rFonts w:ascii="Arial" w:hAnsi="Arial" w:cs="Arial"/>
        </w:rPr>
        <w:t>We wniosku w części VI. Wskaźniki należy wybrać w GWA</w:t>
      </w:r>
      <w:r w:rsidR="008A6621" w:rsidRPr="001B3D64">
        <w:rPr>
          <w:rFonts w:ascii="Arial" w:hAnsi="Arial" w:cs="Arial"/>
          <w:lang w:val="pl-PL"/>
        </w:rPr>
        <w:t xml:space="preserve"> EFS w ramach SOWA RPOWP </w:t>
      </w:r>
      <w:r w:rsidRPr="001B3D64">
        <w:rPr>
          <w:rFonts w:ascii="Arial" w:hAnsi="Arial" w:cs="Arial"/>
        </w:rPr>
        <w:t>z listy rozwijanej wszystkie wskaźniki, które dotyczą bezpośrednio form wsparcia, grup docelowych zaplanowanych w projekcie</w:t>
      </w:r>
      <w:r w:rsidRPr="001B3D64">
        <w:rPr>
          <w:rFonts w:ascii="Arial" w:eastAsia="Times New Roman" w:hAnsi="Arial" w:cs="Arial"/>
        </w:rPr>
        <w:t xml:space="preserve"> oraz określić ich wartości docelowe większe od zera.</w:t>
      </w:r>
    </w:p>
    <w:p w:rsidR="00583F41" w:rsidRPr="001B3D64" w:rsidRDefault="00583F41" w:rsidP="005E3E6A">
      <w:pPr>
        <w:spacing w:after="0"/>
        <w:rPr>
          <w:rFonts w:ascii="Arial" w:hAnsi="Arial" w:cs="Arial"/>
          <w:bCs/>
          <w:color w:val="FF0000"/>
          <w:sz w:val="24"/>
          <w:szCs w:val="24"/>
        </w:rPr>
      </w:pPr>
    </w:p>
    <w:p w:rsidR="00DC101F" w:rsidRPr="001B3D64" w:rsidRDefault="00DC101F" w:rsidP="005E3E6A">
      <w:pPr>
        <w:spacing w:after="0"/>
        <w:rPr>
          <w:rFonts w:ascii="Arial" w:hAnsi="Arial" w:cs="Arial"/>
          <w:bCs/>
          <w:sz w:val="24"/>
          <w:szCs w:val="24"/>
        </w:rPr>
      </w:pPr>
      <w:r w:rsidRPr="001B3D64">
        <w:rPr>
          <w:rFonts w:ascii="Arial" w:hAnsi="Arial" w:cs="Arial"/>
          <w:bCs/>
          <w:sz w:val="24"/>
          <w:szCs w:val="24"/>
        </w:rPr>
        <w:t>Wskaźniki produktu: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6"/>
        <w:gridCol w:w="85"/>
        <w:gridCol w:w="1311"/>
        <w:gridCol w:w="146"/>
        <w:gridCol w:w="3962"/>
      </w:tblGrid>
      <w:tr w:rsidR="00DC101F" w:rsidRPr="001B3D64" w:rsidTr="00914AE2">
        <w:tc>
          <w:tcPr>
            <w:tcW w:w="4221" w:type="dxa"/>
            <w:gridSpan w:val="2"/>
            <w:vAlign w:val="center"/>
          </w:tcPr>
          <w:p w:rsidR="00DC101F" w:rsidRPr="001B3D64" w:rsidRDefault="00DC101F" w:rsidP="005E3E6A">
            <w:pPr>
              <w:spacing w:after="0"/>
              <w:rPr>
                <w:rFonts w:ascii="Arial" w:eastAsia="TimesNewRoman" w:hAnsi="Arial" w:cs="Arial"/>
                <w:bCs/>
                <w:sz w:val="24"/>
                <w:szCs w:val="24"/>
              </w:rPr>
            </w:pPr>
            <w:r w:rsidRPr="001B3D64">
              <w:rPr>
                <w:rFonts w:ascii="Arial" w:hAnsi="Arial" w:cs="Arial"/>
                <w:bCs/>
                <w:sz w:val="24"/>
                <w:szCs w:val="24"/>
              </w:rPr>
              <w:t>Nazwa wskaźnika</w:t>
            </w:r>
          </w:p>
        </w:tc>
        <w:tc>
          <w:tcPr>
            <w:tcW w:w="1276" w:type="dxa"/>
            <w:vAlign w:val="center"/>
          </w:tcPr>
          <w:p w:rsidR="00DC101F" w:rsidRPr="001B3D64" w:rsidRDefault="00DC101F" w:rsidP="005E3E6A">
            <w:pPr>
              <w:spacing w:after="0"/>
              <w:rPr>
                <w:rFonts w:ascii="Arial" w:eastAsia="TimesNewRoman" w:hAnsi="Arial" w:cs="Arial"/>
                <w:bCs/>
                <w:sz w:val="24"/>
                <w:szCs w:val="24"/>
              </w:rPr>
            </w:pPr>
            <w:r w:rsidRPr="001B3D64">
              <w:rPr>
                <w:rFonts w:ascii="Arial" w:hAnsi="Arial" w:cs="Arial"/>
                <w:bCs/>
                <w:sz w:val="24"/>
                <w:szCs w:val="24"/>
              </w:rPr>
              <w:t>Jednostka miary</w:t>
            </w:r>
          </w:p>
        </w:tc>
        <w:tc>
          <w:tcPr>
            <w:tcW w:w="4108" w:type="dxa"/>
            <w:gridSpan w:val="2"/>
            <w:vAlign w:val="center"/>
          </w:tcPr>
          <w:p w:rsidR="00DC101F" w:rsidRPr="001B3D64" w:rsidRDefault="00C3753B" w:rsidP="005E3E6A">
            <w:pPr>
              <w:autoSpaceDE w:val="0"/>
              <w:autoSpaceDN w:val="0"/>
              <w:adjustRightInd w:val="0"/>
              <w:spacing w:after="0"/>
              <w:rPr>
                <w:rFonts w:ascii="Arial" w:hAnsi="Arial" w:cs="Arial"/>
                <w:bCs/>
                <w:sz w:val="24"/>
                <w:szCs w:val="24"/>
              </w:rPr>
            </w:pPr>
            <w:r w:rsidRPr="001B3D64">
              <w:rPr>
                <w:rFonts w:ascii="Arial" w:hAnsi="Arial" w:cs="Arial"/>
                <w:bCs/>
                <w:sz w:val="24"/>
                <w:szCs w:val="24"/>
              </w:rPr>
              <w:t>Wartość docelowa</w:t>
            </w:r>
          </w:p>
        </w:tc>
      </w:tr>
      <w:tr w:rsidR="00E665BD" w:rsidRPr="001B3D64" w:rsidTr="00914AE2">
        <w:trPr>
          <w:trHeight w:val="1077"/>
        </w:trPr>
        <w:tc>
          <w:tcPr>
            <w:tcW w:w="4221" w:type="dxa"/>
            <w:gridSpan w:val="2"/>
            <w:vAlign w:val="center"/>
          </w:tcPr>
          <w:p w:rsidR="00DC101F" w:rsidRPr="001B3D64" w:rsidRDefault="00DC101F" w:rsidP="005E3E6A">
            <w:pPr>
              <w:pStyle w:val="Default"/>
              <w:spacing w:line="276" w:lineRule="auto"/>
              <w:rPr>
                <w:rFonts w:ascii="Arial" w:eastAsia="TimesNewRoman" w:hAnsi="Arial" w:cs="Arial"/>
                <w:bCs/>
                <w:color w:val="auto"/>
              </w:rPr>
            </w:pPr>
            <w:r w:rsidRPr="001B3D64">
              <w:rPr>
                <w:rFonts w:ascii="Arial" w:hAnsi="Arial" w:cs="Arial"/>
                <w:bCs/>
                <w:color w:val="auto"/>
              </w:rPr>
              <w:t>Liczba dzieci objętych w ramach programu dodatkowymi zajęciami zwiększającymi ich szanse edukacyjne w edukacji przedszkolnej</w:t>
            </w:r>
            <w:r w:rsidR="008D1534" w:rsidRPr="001B3D64">
              <w:rPr>
                <w:rFonts w:ascii="Arial" w:eastAsia="TimesNewRoman" w:hAnsi="Arial" w:cs="Arial"/>
                <w:bCs/>
                <w:color w:val="auto"/>
              </w:rPr>
              <w:t xml:space="preserve"> (osoby)</w:t>
            </w:r>
          </w:p>
        </w:tc>
        <w:tc>
          <w:tcPr>
            <w:tcW w:w="1276" w:type="dxa"/>
            <w:vAlign w:val="center"/>
          </w:tcPr>
          <w:p w:rsidR="00DC101F" w:rsidRPr="001B3D64" w:rsidRDefault="00DC101F" w:rsidP="005E3E6A">
            <w:pPr>
              <w:spacing w:after="0"/>
              <w:rPr>
                <w:rFonts w:ascii="Arial" w:eastAsia="TimesNewRoman" w:hAnsi="Arial" w:cs="Arial"/>
                <w:bCs/>
                <w:sz w:val="24"/>
                <w:szCs w:val="24"/>
              </w:rPr>
            </w:pPr>
            <w:r w:rsidRPr="001B3D64">
              <w:rPr>
                <w:rFonts w:ascii="Arial" w:eastAsia="TimesNewRoman" w:hAnsi="Arial" w:cs="Arial"/>
                <w:bCs/>
                <w:sz w:val="24"/>
                <w:szCs w:val="24"/>
              </w:rPr>
              <w:t>osoby</w:t>
            </w:r>
          </w:p>
        </w:tc>
        <w:tc>
          <w:tcPr>
            <w:tcW w:w="4108" w:type="dxa"/>
            <w:gridSpan w:val="2"/>
            <w:vAlign w:val="center"/>
          </w:tcPr>
          <w:p w:rsidR="00DC101F" w:rsidRPr="001B3D64" w:rsidRDefault="00EC4646" w:rsidP="00957BBB">
            <w:pPr>
              <w:spacing w:after="0"/>
              <w:jc w:val="right"/>
              <w:rPr>
                <w:rFonts w:ascii="Arial" w:eastAsia="TimesNewRoman" w:hAnsi="Arial" w:cs="Arial"/>
                <w:bCs/>
                <w:sz w:val="24"/>
                <w:szCs w:val="24"/>
              </w:rPr>
            </w:pPr>
            <w:r w:rsidRPr="001B3D64">
              <w:rPr>
                <w:rFonts w:ascii="Arial" w:hAnsi="Arial" w:cs="Arial"/>
                <w:bCs/>
                <w:sz w:val="24"/>
                <w:szCs w:val="24"/>
              </w:rPr>
              <w:t>444</w:t>
            </w:r>
          </w:p>
        </w:tc>
      </w:tr>
      <w:tr w:rsidR="00E665BD" w:rsidRPr="001B3D64" w:rsidTr="00914AE2">
        <w:trPr>
          <w:trHeight w:val="454"/>
        </w:trPr>
        <w:tc>
          <w:tcPr>
            <w:tcW w:w="9605" w:type="dxa"/>
            <w:gridSpan w:val="5"/>
            <w:shd w:val="clear" w:color="auto" w:fill="auto"/>
            <w:vAlign w:val="center"/>
          </w:tcPr>
          <w:p w:rsidR="00DC101F" w:rsidRPr="001B3D64" w:rsidRDefault="00DC101F" w:rsidP="005E3E6A">
            <w:pPr>
              <w:spacing w:after="0"/>
              <w:rPr>
                <w:rFonts w:ascii="Arial" w:eastAsia="TimesNewRoman" w:hAnsi="Arial" w:cs="Arial"/>
                <w:bCs/>
                <w:sz w:val="24"/>
                <w:szCs w:val="24"/>
              </w:rPr>
            </w:pPr>
            <w:r w:rsidRPr="001B3D64">
              <w:rPr>
                <w:rFonts w:ascii="Arial" w:eastAsia="TimesNewRoman" w:hAnsi="Arial" w:cs="Arial"/>
                <w:bCs/>
                <w:sz w:val="24"/>
                <w:szCs w:val="24"/>
              </w:rPr>
              <w:t>Definicja wskaźnika</w:t>
            </w:r>
          </w:p>
        </w:tc>
      </w:tr>
      <w:tr w:rsidR="00F07F42" w:rsidRPr="001B3D64" w:rsidTr="00914AE2">
        <w:trPr>
          <w:trHeight w:val="1701"/>
        </w:trPr>
        <w:tc>
          <w:tcPr>
            <w:tcW w:w="9605" w:type="dxa"/>
            <w:gridSpan w:val="5"/>
            <w:shd w:val="clear" w:color="auto" w:fill="auto"/>
            <w:vAlign w:val="center"/>
          </w:tcPr>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lastRenderedPageBreak/>
              <w:t>Liczba dzieci</w:t>
            </w:r>
            <w:r w:rsidR="00B20006" w:rsidRPr="001B3D64">
              <w:rPr>
                <w:rFonts w:ascii="Arial" w:hAnsi="Arial" w:cs="Arial"/>
                <w:sz w:val="24"/>
                <w:szCs w:val="24"/>
              </w:rPr>
              <w:t xml:space="preserve"> uczestniczących w wychowaniu przedszkolnym (niezależnie od wieku), które zostały objęte wsparciem bezpośrednim w postaci dodatkowych zajęć </w:t>
            </w:r>
            <w:r w:rsidRPr="001B3D64">
              <w:rPr>
                <w:rFonts w:ascii="Arial" w:hAnsi="Arial" w:cs="Arial"/>
                <w:sz w:val="24"/>
                <w:szCs w:val="24"/>
              </w:rPr>
              <w:t>zwiększających ich szanse edukacyjne w ramach edukacji przedszkolnej. Wsparcie polega na rozszerzeniu oferty placówki przedszkolnej o zajęcia zwiększające szanse edukacyjne dzieci, tj. realizowane w celu wyrównania stwierdzonych deficytów (np. zajęcia</w:t>
            </w:r>
            <w:r w:rsidR="00EF1347" w:rsidRPr="001B3D64">
              <w:rPr>
                <w:rFonts w:ascii="Arial" w:hAnsi="Arial" w:cs="Arial"/>
                <w:sz w:val="24"/>
                <w:szCs w:val="24"/>
              </w:rPr>
              <w:t xml:space="preserve"> </w:t>
            </w:r>
            <w:r w:rsidRPr="001B3D64">
              <w:rPr>
                <w:rFonts w:ascii="Arial" w:hAnsi="Arial" w:cs="Arial"/>
                <w:sz w:val="24"/>
                <w:szCs w:val="24"/>
              </w:rPr>
              <w:t>z logopedą, psychologiem, pedagogiem i terapeutą itp.), a także w celu podnoszenia jakości edukacji przedszkolnej.</w:t>
            </w:r>
          </w:p>
        </w:tc>
      </w:tr>
      <w:tr w:rsidR="00F07F42" w:rsidRPr="001B3D64" w:rsidTr="00914AE2">
        <w:tc>
          <w:tcPr>
            <w:tcW w:w="4221" w:type="dxa"/>
            <w:gridSpan w:val="2"/>
            <w:vAlign w:val="center"/>
          </w:tcPr>
          <w:p w:rsidR="00DC101F" w:rsidRPr="001B3D64" w:rsidRDefault="00DC101F" w:rsidP="005E3E6A">
            <w:pPr>
              <w:spacing w:after="0"/>
              <w:rPr>
                <w:rFonts w:ascii="Arial" w:eastAsia="TimesNewRoman" w:hAnsi="Arial" w:cs="Arial"/>
                <w:sz w:val="24"/>
                <w:szCs w:val="24"/>
              </w:rPr>
            </w:pPr>
            <w:r w:rsidRPr="001B3D64">
              <w:rPr>
                <w:rFonts w:ascii="Arial" w:hAnsi="Arial" w:cs="Arial"/>
                <w:sz w:val="24"/>
                <w:szCs w:val="24"/>
              </w:rPr>
              <w:t>Nazwa wskaźnika</w:t>
            </w:r>
          </w:p>
        </w:tc>
        <w:tc>
          <w:tcPr>
            <w:tcW w:w="1276" w:type="dxa"/>
          </w:tcPr>
          <w:p w:rsidR="00DC101F" w:rsidRPr="001B3D64" w:rsidRDefault="00DC101F" w:rsidP="005E3E6A">
            <w:pPr>
              <w:spacing w:after="0"/>
              <w:rPr>
                <w:rFonts w:ascii="Arial" w:eastAsia="TimesNewRoman" w:hAnsi="Arial" w:cs="Arial"/>
                <w:sz w:val="24"/>
                <w:szCs w:val="24"/>
              </w:rPr>
            </w:pPr>
            <w:r w:rsidRPr="001B3D64">
              <w:rPr>
                <w:rFonts w:ascii="Arial" w:hAnsi="Arial" w:cs="Arial"/>
                <w:sz w:val="24"/>
                <w:szCs w:val="24"/>
              </w:rPr>
              <w:t>Jednostka miary</w:t>
            </w:r>
          </w:p>
        </w:tc>
        <w:tc>
          <w:tcPr>
            <w:tcW w:w="4108" w:type="dxa"/>
            <w:gridSpan w:val="2"/>
          </w:tcPr>
          <w:p w:rsidR="00DC101F" w:rsidRPr="001B3D64" w:rsidRDefault="00A800BE" w:rsidP="005E3E6A">
            <w:pPr>
              <w:autoSpaceDE w:val="0"/>
              <w:autoSpaceDN w:val="0"/>
              <w:adjustRightInd w:val="0"/>
              <w:spacing w:after="0"/>
              <w:rPr>
                <w:rFonts w:ascii="Arial" w:hAnsi="Arial" w:cs="Arial"/>
                <w:sz w:val="24"/>
                <w:szCs w:val="24"/>
              </w:rPr>
            </w:pPr>
            <w:r w:rsidRPr="001B3D64">
              <w:rPr>
                <w:rFonts w:ascii="Arial" w:hAnsi="Arial" w:cs="Arial"/>
                <w:sz w:val="24"/>
                <w:szCs w:val="24"/>
              </w:rPr>
              <w:t>Wartość docelowa</w:t>
            </w:r>
          </w:p>
        </w:tc>
      </w:tr>
      <w:tr w:rsidR="00F07F42" w:rsidRPr="001B3D64" w:rsidTr="00914AE2">
        <w:trPr>
          <w:trHeight w:val="880"/>
        </w:trPr>
        <w:tc>
          <w:tcPr>
            <w:tcW w:w="4221" w:type="dxa"/>
            <w:gridSpan w:val="2"/>
            <w:vAlign w:val="center"/>
          </w:tcPr>
          <w:p w:rsidR="00DC101F" w:rsidRPr="001B3D64" w:rsidRDefault="00DC101F" w:rsidP="005E3E6A">
            <w:pPr>
              <w:spacing w:after="0"/>
              <w:rPr>
                <w:rFonts w:ascii="Arial" w:eastAsia="TimesNewRoman" w:hAnsi="Arial" w:cs="Arial"/>
                <w:sz w:val="24"/>
                <w:szCs w:val="24"/>
              </w:rPr>
            </w:pPr>
            <w:r w:rsidRPr="001B3D64">
              <w:rPr>
                <w:rFonts w:ascii="Arial" w:hAnsi="Arial" w:cs="Arial"/>
                <w:sz w:val="24"/>
                <w:szCs w:val="24"/>
              </w:rPr>
              <w:t>Liczba miejsc wychowania przedszkolnego dofinansowanych w programie</w:t>
            </w:r>
            <w:r w:rsidR="00922150" w:rsidRPr="001B3D64">
              <w:rPr>
                <w:rFonts w:ascii="Arial" w:hAnsi="Arial" w:cs="Arial"/>
                <w:sz w:val="24"/>
                <w:szCs w:val="24"/>
              </w:rPr>
              <w:t xml:space="preserve"> (sztuki)</w:t>
            </w:r>
          </w:p>
        </w:tc>
        <w:tc>
          <w:tcPr>
            <w:tcW w:w="1276" w:type="dxa"/>
            <w:vAlign w:val="center"/>
          </w:tcPr>
          <w:p w:rsidR="00DC101F" w:rsidRPr="001B3D64" w:rsidRDefault="00BD0994" w:rsidP="005E3E6A">
            <w:pPr>
              <w:spacing w:after="0"/>
              <w:rPr>
                <w:rFonts w:ascii="Arial" w:eastAsia="TimesNewRoman" w:hAnsi="Arial" w:cs="Arial"/>
                <w:sz w:val="24"/>
                <w:szCs w:val="24"/>
              </w:rPr>
            </w:pPr>
            <w:r w:rsidRPr="001B3D64">
              <w:rPr>
                <w:rFonts w:ascii="Arial" w:eastAsia="TimesNewRoman" w:hAnsi="Arial" w:cs="Arial"/>
                <w:sz w:val="24"/>
                <w:szCs w:val="24"/>
              </w:rPr>
              <w:t>osoby</w:t>
            </w:r>
          </w:p>
        </w:tc>
        <w:tc>
          <w:tcPr>
            <w:tcW w:w="4108" w:type="dxa"/>
            <w:gridSpan w:val="2"/>
            <w:vAlign w:val="center"/>
          </w:tcPr>
          <w:p w:rsidR="00DC101F" w:rsidRPr="001B3D64" w:rsidRDefault="00981094" w:rsidP="00957BBB">
            <w:pPr>
              <w:spacing w:after="0"/>
              <w:jc w:val="right"/>
              <w:rPr>
                <w:rFonts w:ascii="Arial" w:eastAsia="TimesNewRoman" w:hAnsi="Arial" w:cs="Arial"/>
                <w:sz w:val="24"/>
                <w:szCs w:val="24"/>
                <w:highlight w:val="yellow"/>
              </w:rPr>
            </w:pPr>
            <w:r w:rsidRPr="001B3D64">
              <w:rPr>
                <w:rFonts w:ascii="Arial" w:eastAsia="TimesNewRoman" w:hAnsi="Arial" w:cs="Arial"/>
                <w:sz w:val="24"/>
                <w:szCs w:val="24"/>
              </w:rPr>
              <w:t>14</w:t>
            </w:r>
            <w:r w:rsidR="009A3FA6" w:rsidRPr="001B3D64">
              <w:rPr>
                <w:rFonts w:ascii="Arial" w:eastAsia="TimesNewRoman" w:hAnsi="Arial" w:cs="Arial"/>
                <w:sz w:val="24"/>
                <w:szCs w:val="24"/>
              </w:rPr>
              <w:t>9</w:t>
            </w:r>
          </w:p>
        </w:tc>
      </w:tr>
      <w:tr w:rsidR="00F07F42" w:rsidRPr="001B3D64" w:rsidTr="00914AE2">
        <w:trPr>
          <w:trHeight w:val="454"/>
        </w:trPr>
        <w:tc>
          <w:tcPr>
            <w:tcW w:w="9605" w:type="dxa"/>
            <w:gridSpan w:val="5"/>
            <w:shd w:val="clear" w:color="auto" w:fill="auto"/>
            <w:vAlign w:val="center"/>
          </w:tcPr>
          <w:p w:rsidR="00DC101F" w:rsidRPr="001B3D64" w:rsidRDefault="00DC101F" w:rsidP="005E3E6A">
            <w:pPr>
              <w:spacing w:after="0"/>
              <w:rPr>
                <w:rFonts w:ascii="Arial" w:hAnsi="Arial" w:cs="Arial"/>
                <w:sz w:val="24"/>
                <w:szCs w:val="24"/>
              </w:rPr>
            </w:pPr>
            <w:r w:rsidRPr="001B3D64">
              <w:rPr>
                <w:rFonts w:ascii="Arial" w:eastAsia="TimesNewRoman" w:hAnsi="Arial" w:cs="Arial"/>
                <w:sz w:val="24"/>
                <w:szCs w:val="24"/>
              </w:rPr>
              <w:t>Definicja wskaźnika</w:t>
            </w:r>
          </w:p>
        </w:tc>
      </w:tr>
      <w:tr w:rsidR="00F07F42" w:rsidRPr="001B3D64" w:rsidTr="005245C1">
        <w:trPr>
          <w:trHeight w:val="692"/>
        </w:trPr>
        <w:tc>
          <w:tcPr>
            <w:tcW w:w="9605" w:type="dxa"/>
            <w:gridSpan w:val="5"/>
            <w:shd w:val="clear" w:color="auto" w:fill="auto"/>
            <w:vAlign w:val="center"/>
          </w:tcPr>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Wskaźnik mierzy liczbę nowoutworzonych miejsc dla dzieci w:</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 ośrodkach wychowania przedszkolnego (tj. przedszkolach, oddziałach przedszkolnych przy szkołach podstawowych, innych formach wychowania przedszkolnego),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 istniejącej bazie oświatowej,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nowej bazie lokalowej</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 wyniku wsparcia udzielonego w projekcie.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Wskaźnik mierzy również liczbę istniejących miejsc wychowania przedszkolnego dostosowanych do potrzeb dzieci z niepełnosprawnościami w wyniku wsparcia udzielonego w projekcie, zgodnie z zapisami Wytycznych w zakresie realizacji przedsięwzięć z udziałem środków Europejskiego Funduszu Społecznego w obszarze edukacji na lata 2014-2020.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Za moment pomiaru należy uznać utworzenie nowego miejsca wychowania przedszkolnego albo dostosowanie istniejącego miejsca do potrzeb dzieci z niepełnosprawnościami.</w:t>
            </w:r>
          </w:p>
        </w:tc>
      </w:tr>
      <w:tr w:rsidR="00F07F42" w:rsidRPr="001B3D64" w:rsidTr="00914AE2">
        <w:tc>
          <w:tcPr>
            <w:tcW w:w="4221" w:type="dxa"/>
            <w:gridSpan w:val="2"/>
            <w:shd w:val="clear" w:color="auto" w:fill="auto"/>
            <w:vAlign w:val="center"/>
          </w:tcPr>
          <w:p w:rsidR="00DC101F" w:rsidRPr="001B3D64" w:rsidRDefault="00DC101F" w:rsidP="005E3E6A">
            <w:pPr>
              <w:spacing w:after="0"/>
              <w:rPr>
                <w:rFonts w:ascii="Arial" w:hAnsi="Arial" w:cs="Arial"/>
                <w:sz w:val="24"/>
                <w:szCs w:val="24"/>
              </w:rPr>
            </w:pPr>
            <w:r w:rsidRPr="001B3D64">
              <w:rPr>
                <w:rFonts w:ascii="Arial" w:eastAsia="TimesNewRoman" w:hAnsi="Arial" w:cs="Arial"/>
                <w:sz w:val="24"/>
                <w:szCs w:val="24"/>
              </w:rPr>
              <w:t>Nazwa wskaźnika</w:t>
            </w:r>
          </w:p>
        </w:tc>
        <w:tc>
          <w:tcPr>
            <w:tcW w:w="1276" w:type="dxa"/>
            <w:shd w:val="clear" w:color="auto" w:fill="auto"/>
          </w:tcPr>
          <w:p w:rsidR="00DC101F" w:rsidRPr="001B3D64" w:rsidRDefault="00DC101F" w:rsidP="005E3E6A">
            <w:pPr>
              <w:spacing w:after="0"/>
              <w:rPr>
                <w:rFonts w:ascii="Arial" w:hAnsi="Arial" w:cs="Arial"/>
                <w:sz w:val="24"/>
                <w:szCs w:val="24"/>
              </w:rPr>
            </w:pPr>
            <w:r w:rsidRPr="001B3D64">
              <w:rPr>
                <w:rFonts w:ascii="Arial" w:eastAsia="TimesNewRoman" w:hAnsi="Arial" w:cs="Arial"/>
                <w:sz w:val="24"/>
                <w:szCs w:val="24"/>
              </w:rPr>
              <w:t>Jednostka miary</w:t>
            </w:r>
          </w:p>
        </w:tc>
        <w:tc>
          <w:tcPr>
            <w:tcW w:w="4108" w:type="dxa"/>
            <w:gridSpan w:val="2"/>
            <w:shd w:val="clear" w:color="auto" w:fill="auto"/>
          </w:tcPr>
          <w:p w:rsidR="00DC101F" w:rsidRPr="001B3D64" w:rsidRDefault="00DC101F" w:rsidP="005E3E6A">
            <w:pPr>
              <w:spacing w:after="0"/>
              <w:rPr>
                <w:rFonts w:ascii="Arial" w:hAnsi="Arial" w:cs="Arial"/>
                <w:sz w:val="24"/>
                <w:szCs w:val="24"/>
              </w:rPr>
            </w:pPr>
            <w:r w:rsidRPr="001B3D64">
              <w:rPr>
                <w:rFonts w:ascii="Arial" w:eastAsia="TimesNewRoman" w:hAnsi="Arial" w:cs="Arial"/>
                <w:sz w:val="24"/>
                <w:szCs w:val="24"/>
              </w:rPr>
              <w:t xml:space="preserve">Wartość </w:t>
            </w:r>
            <w:r w:rsidR="005245C1" w:rsidRPr="001B3D64">
              <w:rPr>
                <w:rFonts w:ascii="Arial" w:eastAsia="TimesNewRoman" w:hAnsi="Arial" w:cs="Arial"/>
                <w:sz w:val="24"/>
                <w:szCs w:val="24"/>
              </w:rPr>
              <w:t>docelowa</w:t>
            </w:r>
          </w:p>
        </w:tc>
      </w:tr>
      <w:tr w:rsidR="00F07F42" w:rsidRPr="001B3D64" w:rsidTr="00914AE2">
        <w:trPr>
          <w:trHeight w:val="737"/>
        </w:trPr>
        <w:tc>
          <w:tcPr>
            <w:tcW w:w="4221" w:type="dxa"/>
            <w:gridSpan w:val="2"/>
            <w:shd w:val="clear" w:color="auto" w:fill="auto"/>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Liczba nauczycieli objętych wsparciem w programie</w:t>
            </w:r>
            <w:r w:rsidR="008D1534" w:rsidRPr="001B3D64">
              <w:rPr>
                <w:rFonts w:ascii="Arial" w:eastAsia="TimesNewRoman" w:hAnsi="Arial" w:cs="Arial"/>
                <w:sz w:val="24"/>
                <w:szCs w:val="24"/>
              </w:rPr>
              <w:t xml:space="preserve"> (osoby)</w:t>
            </w:r>
          </w:p>
        </w:tc>
        <w:tc>
          <w:tcPr>
            <w:tcW w:w="1276" w:type="dxa"/>
            <w:shd w:val="clear" w:color="auto" w:fill="auto"/>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osoby</w:t>
            </w:r>
          </w:p>
        </w:tc>
        <w:tc>
          <w:tcPr>
            <w:tcW w:w="4108" w:type="dxa"/>
            <w:gridSpan w:val="2"/>
            <w:shd w:val="clear" w:color="auto" w:fill="auto"/>
            <w:vAlign w:val="center"/>
          </w:tcPr>
          <w:p w:rsidR="00DC101F" w:rsidRPr="001B3D64" w:rsidRDefault="009A3FA6" w:rsidP="00957BBB">
            <w:pPr>
              <w:spacing w:after="0"/>
              <w:jc w:val="right"/>
              <w:rPr>
                <w:rFonts w:ascii="Arial" w:eastAsia="TimesNewRoman" w:hAnsi="Arial" w:cs="Arial"/>
                <w:sz w:val="24"/>
                <w:szCs w:val="24"/>
              </w:rPr>
            </w:pPr>
            <w:r w:rsidRPr="001B3D64">
              <w:rPr>
                <w:rFonts w:ascii="Arial" w:eastAsia="TimesNewRoman" w:hAnsi="Arial" w:cs="Arial"/>
                <w:sz w:val="24"/>
                <w:szCs w:val="24"/>
              </w:rPr>
              <w:t>117</w:t>
            </w:r>
          </w:p>
        </w:tc>
      </w:tr>
      <w:tr w:rsidR="00F07F42" w:rsidRPr="001B3D64" w:rsidTr="00914AE2">
        <w:trPr>
          <w:trHeight w:val="454"/>
        </w:trPr>
        <w:tc>
          <w:tcPr>
            <w:tcW w:w="9605" w:type="dxa"/>
            <w:gridSpan w:val="5"/>
            <w:shd w:val="clear" w:color="auto" w:fill="auto"/>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Definicja wskaźnika</w:t>
            </w:r>
          </w:p>
        </w:tc>
      </w:tr>
      <w:tr w:rsidR="00F07F42" w:rsidRPr="001B3D64" w:rsidTr="00914AE2">
        <w:trPr>
          <w:trHeight w:val="1077"/>
        </w:trPr>
        <w:tc>
          <w:tcPr>
            <w:tcW w:w="9605" w:type="dxa"/>
            <w:gridSpan w:val="5"/>
            <w:shd w:val="clear" w:color="auto" w:fill="FFFFFF"/>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Liczba nauczycieli wychowania przedszkolnego objętych wsparciem,</w:t>
            </w:r>
            <w:r w:rsidRPr="001B3D64">
              <w:rPr>
                <w:rFonts w:ascii="Arial" w:hAnsi="Arial" w:cs="Arial"/>
                <w:sz w:val="24"/>
                <w:szCs w:val="24"/>
              </w:rPr>
              <w:t xml:space="preserve"> w </w:t>
            </w:r>
            <w:r w:rsidRPr="001B3D64">
              <w:rPr>
                <w:rFonts w:ascii="Arial" w:eastAsia="TimesNewRoman" w:hAnsi="Arial" w:cs="Arial"/>
                <w:sz w:val="24"/>
                <w:szCs w:val="24"/>
              </w:rPr>
              <w:t>programie.</w:t>
            </w:r>
          </w:p>
          <w:p w:rsidR="00DC101F" w:rsidRPr="001B3D64" w:rsidRDefault="00DC101F" w:rsidP="005E3E6A">
            <w:pPr>
              <w:spacing w:after="0"/>
              <w:rPr>
                <w:rFonts w:ascii="Arial" w:hAnsi="Arial" w:cs="Arial"/>
                <w:sz w:val="24"/>
                <w:szCs w:val="24"/>
              </w:rPr>
            </w:pPr>
            <w:r w:rsidRPr="001B3D64">
              <w:rPr>
                <w:rFonts w:ascii="Arial" w:eastAsia="TimesNewRoman" w:hAnsi="Arial" w:cs="Arial"/>
                <w:sz w:val="24"/>
                <w:szCs w:val="24"/>
              </w:rPr>
              <w:t>Formy wsparcia zostały opisane</w:t>
            </w:r>
            <w:r w:rsidRPr="001B3D64">
              <w:rPr>
                <w:rFonts w:ascii="Arial" w:hAnsi="Arial" w:cs="Arial"/>
                <w:sz w:val="24"/>
                <w:szCs w:val="24"/>
              </w:rPr>
              <w:t xml:space="preserve"> w Wytycznych w zakresie </w:t>
            </w:r>
            <w:r w:rsidRPr="001B3D64">
              <w:rPr>
                <w:rFonts w:ascii="Arial" w:eastAsia="TimesNewRoman" w:hAnsi="Arial" w:cs="Arial"/>
                <w:sz w:val="24"/>
                <w:szCs w:val="24"/>
              </w:rPr>
              <w:t xml:space="preserve">zasad </w:t>
            </w:r>
            <w:r w:rsidRPr="001B3D64">
              <w:rPr>
                <w:rFonts w:ascii="Arial" w:hAnsi="Arial" w:cs="Arial"/>
                <w:sz w:val="24"/>
                <w:szCs w:val="24"/>
              </w:rPr>
              <w:t xml:space="preserve">realizacji przedsięwzięć z udziałem środków </w:t>
            </w:r>
            <w:r w:rsidRPr="001B3D64">
              <w:rPr>
                <w:rFonts w:ascii="Arial" w:eastAsia="TimesNewRoman" w:hAnsi="Arial" w:cs="Arial"/>
                <w:sz w:val="24"/>
                <w:szCs w:val="24"/>
              </w:rPr>
              <w:t xml:space="preserve">Europejskiego Funduszu Społecznego na lata 2014-2020 </w:t>
            </w:r>
            <w:r w:rsidRPr="001B3D64">
              <w:rPr>
                <w:rFonts w:ascii="Arial" w:hAnsi="Arial" w:cs="Arial"/>
                <w:sz w:val="24"/>
                <w:szCs w:val="24"/>
              </w:rPr>
              <w:t xml:space="preserve">w obszarze </w:t>
            </w:r>
            <w:r w:rsidRPr="001B3D64">
              <w:rPr>
                <w:rFonts w:ascii="Arial" w:eastAsia="TimesNewRoman" w:hAnsi="Arial" w:cs="Arial"/>
                <w:sz w:val="24"/>
                <w:szCs w:val="24"/>
              </w:rPr>
              <w:t>edukacji.</w:t>
            </w:r>
          </w:p>
        </w:tc>
      </w:tr>
      <w:tr w:rsidR="00F07F42" w:rsidRPr="001B3D64" w:rsidTr="00DE3F5B">
        <w:trPr>
          <w:trHeight w:val="1077"/>
        </w:trPr>
        <w:tc>
          <w:tcPr>
            <w:tcW w:w="4136" w:type="dxa"/>
            <w:shd w:val="clear" w:color="auto" w:fill="auto"/>
            <w:vAlign w:val="center"/>
          </w:tcPr>
          <w:p w:rsidR="00720C93" w:rsidRPr="001B3D64" w:rsidRDefault="00720C93" w:rsidP="005E3E6A">
            <w:pPr>
              <w:spacing w:after="0"/>
              <w:rPr>
                <w:rFonts w:ascii="Arial" w:hAnsi="Arial" w:cs="Arial"/>
                <w:sz w:val="24"/>
                <w:szCs w:val="24"/>
              </w:rPr>
            </w:pPr>
            <w:r w:rsidRPr="001B3D64">
              <w:rPr>
                <w:rFonts w:ascii="Arial" w:eastAsia="TimesNewRoman" w:hAnsi="Arial" w:cs="Arial"/>
                <w:sz w:val="24"/>
                <w:szCs w:val="24"/>
              </w:rPr>
              <w:t>Nazwa wskaźnika</w:t>
            </w:r>
          </w:p>
        </w:tc>
        <w:tc>
          <w:tcPr>
            <w:tcW w:w="1507" w:type="dxa"/>
            <w:gridSpan w:val="3"/>
            <w:shd w:val="clear" w:color="auto" w:fill="auto"/>
          </w:tcPr>
          <w:p w:rsidR="00720C93" w:rsidRPr="001B3D64" w:rsidRDefault="00720C93" w:rsidP="005E3E6A">
            <w:pPr>
              <w:spacing w:after="0"/>
              <w:rPr>
                <w:rFonts w:ascii="Arial" w:hAnsi="Arial" w:cs="Arial"/>
                <w:sz w:val="24"/>
                <w:szCs w:val="24"/>
              </w:rPr>
            </w:pPr>
            <w:r w:rsidRPr="001B3D64">
              <w:rPr>
                <w:rFonts w:ascii="Arial" w:eastAsia="TimesNewRoman" w:hAnsi="Arial" w:cs="Arial"/>
                <w:sz w:val="24"/>
                <w:szCs w:val="24"/>
              </w:rPr>
              <w:t>Jednostka miary</w:t>
            </w:r>
          </w:p>
        </w:tc>
        <w:tc>
          <w:tcPr>
            <w:tcW w:w="3962" w:type="dxa"/>
            <w:shd w:val="clear" w:color="auto" w:fill="auto"/>
          </w:tcPr>
          <w:p w:rsidR="00720C93" w:rsidRPr="001B3D64" w:rsidRDefault="00E5425E" w:rsidP="005E3E6A">
            <w:pPr>
              <w:spacing w:after="0"/>
              <w:rPr>
                <w:rFonts w:ascii="Arial" w:hAnsi="Arial" w:cs="Arial"/>
                <w:sz w:val="24"/>
                <w:szCs w:val="24"/>
              </w:rPr>
            </w:pPr>
            <w:r w:rsidRPr="001B3D64">
              <w:rPr>
                <w:rFonts w:ascii="Arial" w:eastAsia="TimesNewRoman" w:hAnsi="Arial" w:cs="Arial"/>
                <w:sz w:val="24"/>
                <w:szCs w:val="24"/>
              </w:rPr>
              <w:t>Wartość docelowa</w:t>
            </w:r>
          </w:p>
        </w:tc>
      </w:tr>
      <w:tr w:rsidR="00F07F42" w:rsidRPr="001B3D64" w:rsidTr="00DE3F5B">
        <w:trPr>
          <w:trHeight w:val="1077"/>
        </w:trPr>
        <w:tc>
          <w:tcPr>
            <w:tcW w:w="4136" w:type="dxa"/>
            <w:shd w:val="clear" w:color="auto" w:fill="FFFFFF"/>
            <w:vAlign w:val="center"/>
          </w:tcPr>
          <w:p w:rsidR="00A66B90" w:rsidRPr="001B3D64" w:rsidRDefault="00A66B90" w:rsidP="005E3E6A">
            <w:pPr>
              <w:spacing w:after="0"/>
              <w:rPr>
                <w:rFonts w:ascii="Arial" w:eastAsia="TimesNewRoman" w:hAnsi="Arial" w:cs="Arial"/>
                <w:sz w:val="24"/>
                <w:szCs w:val="24"/>
              </w:rPr>
            </w:pPr>
            <w:r w:rsidRPr="001B3D64">
              <w:rPr>
                <w:rFonts w:ascii="Arial" w:eastAsia="TimesNewRoman" w:hAnsi="Arial" w:cs="Arial"/>
                <w:sz w:val="24"/>
                <w:szCs w:val="24"/>
              </w:rPr>
              <w:t>Liczba uczniów objętych wsparciem w zakresie rozwijania kompetencji kluczowych lub umiejętności uniwersalnych w programie</w:t>
            </w:r>
            <w:r w:rsidR="008D1534" w:rsidRPr="001B3D64">
              <w:rPr>
                <w:rFonts w:ascii="Arial" w:eastAsia="TimesNewRoman" w:hAnsi="Arial" w:cs="Arial"/>
                <w:sz w:val="24"/>
                <w:szCs w:val="24"/>
              </w:rPr>
              <w:t xml:space="preserve"> (osoby)</w:t>
            </w:r>
          </w:p>
        </w:tc>
        <w:tc>
          <w:tcPr>
            <w:tcW w:w="1507" w:type="dxa"/>
            <w:gridSpan w:val="3"/>
            <w:shd w:val="clear" w:color="auto" w:fill="auto"/>
            <w:vAlign w:val="center"/>
          </w:tcPr>
          <w:p w:rsidR="00A66B90" w:rsidRPr="001B3D64" w:rsidRDefault="00A66B90" w:rsidP="005E3E6A">
            <w:pPr>
              <w:spacing w:after="0"/>
              <w:rPr>
                <w:rFonts w:ascii="Arial" w:eastAsia="TimesNewRoman" w:hAnsi="Arial" w:cs="Arial"/>
                <w:sz w:val="24"/>
                <w:szCs w:val="24"/>
              </w:rPr>
            </w:pPr>
            <w:r w:rsidRPr="001B3D64">
              <w:rPr>
                <w:rFonts w:ascii="Arial" w:eastAsia="TimesNewRoman" w:hAnsi="Arial" w:cs="Arial"/>
                <w:sz w:val="24"/>
                <w:szCs w:val="24"/>
              </w:rPr>
              <w:t>osoby</w:t>
            </w:r>
          </w:p>
        </w:tc>
        <w:tc>
          <w:tcPr>
            <w:tcW w:w="3962" w:type="dxa"/>
            <w:shd w:val="clear" w:color="auto" w:fill="auto"/>
            <w:vAlign w:val="center"/>
          </w:tcPr>
          <w:p w:rsidR="00A66B90" w:rsidRPr="001B3D64" w:rsidRDefault="009A3FA6" w:rsidP="00957BBB">
            <w:pPr>
              <w:spacing w:after="0"/>
              <w:jc w:val="right"/>
              <w:rPr>
                <w:rFonts w:ascii="Arial" w:eastAsia="TimesNewRoman" w:hAnsi="Arial" w:cs="Arial"/>
                <w:sz w:val="24"/>
                <w:szCs w:val="24"/>
              </w:rPr>
            </w:pPr>
            <w:r w:rsidRPr="001B3D64">
              <w:rPr>
                <w:rFonts w:ascii="Arial" w:eastAsia="TimesNewRoman" w:hAnsi="Arial" w:cs="Arial"/>
                <w:sz w:val="24"/>
                <w:szCs w:val="24"/>
              </w:rPr>
              <w:t>1424</w:t>
            </w:r>
          </w:p>
        </w:tc>
      </w:tr>
      <w:tr w:rsidR="00E665BD" w:rsidRPr="001B3D64" w:rsidTr="00F14331">
        <w:trPr>
          <w:trHeight w:val="379"/>
        </w:trPr>
        <w:tc>
          <w:tcPr>
            <w:tcW w:w="9605" w:type="dxa"/>
            <w:gridSpan w:val="5"/>
            <w:shd w:val="clear" w:color="auto" w:fill="FFFFFF"/>
            <w:vAlign w:val="center"/>
          </w:tcPr>
          <w:p w:rsidR="00720C93" w:rsidRPr="001B3D64" w:rsidRDefault="00F14331" w:rsidP="005E3E6A">
            <w:pPr>
              <w:spacing w:after="0"/>
              <w:rPr>
                <w:rFonts w:ascii="Arial" w:eastAsia="TimesNewRoman" w:hAnsi="Arial" w:cs="Arial"/>
                <w:sz w:val="24"/>
                <w:szCs w:val="24"/>
              </w:rPr>
            </w:pPr>
            <w:r w:rsidRPr="001B3D64">
              <w:rPr>
                <w:rFonts w:ascii="Arial" w:eastAsia="TimesNewRoman" w:hAnsi="Arial" w:cs="Arial"/>
                <w:sz w:val="24"/>
                <w:szCs w:val="24"/>
              </w:rPr>
              <w:t>Definicja wskaźnika</w:t>
            </w:r>
          </w:p>
        </w:tc>
      </w:tr>
      <w:tr w:rsidR="00E665BD" w:rsidRPr="001B3D64" w:rsidTr="00914AE2">
        <w:trPr>
          <w:trHeight w:val="1077"/>
        </w:trPr>
        <w:tc>
          <w:tcPr>
            <w:tcW w:w="9605" w:type="dxa"/>
            <w:gridSpan w:val="5"/>
            <w:shd w:val="clear" w:color="auto" w:fill="FFFFFF"/>
            <w:vAlign w:val="center"/>
          </w:tcPr>
          <w:p w:rsidR="00146F46" w:rsidRPr="001B3D64" w:rsidRDefault="0081103F" w:rsidP="005E3E6A">
            <w:pPr>
              <w:spacing w:after="0"/>
              <w:rPr>
                <w:rFonts w:ascii="Arial" w:eastAsia="TimesNewRoman" w:hAnsi="Arial" w:cs="Arial"/>
                <w:sz w:val="24"/>
                <w:szCs w:val="24"/>
              </w:rPr>
            </w:pPr>
            <w:r w:rsidRPr="001B3D64">
              <w:rPr>
                <w:rFonts w:ascii="Arial" w:eastAsia="TimesNewRoman" w:hAnsi="Arial" w:cs="Arial"/>
                <w:sz w:val="24"/>
                <w:szCs w:val="24"/>
              </w:rPr>
              <w:lastRenderedPageBreak/>
              <w:t xml:space="preserve">Liczba uczniów objętych wsparciem bezpośrednim w ramach programu z zakresu rozwijania kompetencji kluczowych </w:t>
            </w:r>
            <w:r w:rsidR="00FC28FB" w:rsidRPr="001B3D64">
              <w:rPr>
                <w:rFonts w:ascii="Arial" w:eastAsia="TimesNewRoman" w:hAnsi="Arial" w:cs="Arial"/>
                <w:sz w:val="24"/>
                <w:szCs w:val="24"/>
              </w:rPr>
              <w:t>lub</w:t>
            </w:r>
            <w:r w:rsidR="00B118C1" w:rsidRPr="001B3D64">
              <w:rPr>
                <w:rFonts w:ascii="Arial" w:eastAsia="TimesNewRoman" w:hAnsi="Arial" w:cs="Arial"/>
                <w:sz w:val="24"/>
                <w:szCs w:val="24"/>
              </w:rPr>
              <w:t xml:space="preserve"> </w:t>
            </w:r>
            <w:r w:rsidRPr="001B3D64">
              <w:rPr>
                <w:rFonts w:ascii="Arial" w:eastAsia="TimesNewRoman" w:hAnsi="Arial" w:cs="Arial"/>
                <w:sz w:val="24"/>
                <w:szCs w:val="24"/>
              </w:rPr>
              <w:t xml:space="preserve">umiejętności uniwersalnych w programie, w tym poprzez udzielenie wsparcia z zakresu indywidualizacji. Wskazywać należy wyłącznie kompetencje/umiejętności uniwersalnych, które zostały </w:t>
            </w:r>
            <w:r w:rsidR="00146F46" w:rsidRPr="001B3D64">
              <w:rPr>
                <w:rFonts w:ascii="Arial" w:eastAsia="TimesNewRoman" w:hAnsi="Arial" w:cs="Arial"/>
                <w:sz w:val="24"/>
                <w:szCs w:val="24"/>
              </w:rPr>
              <w:t>osiągnięte</w:t>
            </w:r>
            <w:r w:rsidRPr="001B3D64">
              <w:rPr>
                <w:rFonts w:ascii="Arial" w:eastAsia="TimesNewRoman" w:hAnsi="Arial" w:cs="Arial"/>
                <w:sz w:val="24"/>
                <w:szCs w:val="24"/>
              </w:rPr>
              <w:t xml:space="preserve"> w </w:t>
            </w:r>
            <w:r w:rsidR="00146F46" w:rsidRPr="001B3D64">
              <w:rPr>
                <w:rFonts w:ascii="Arial" w:eastAsia="TimesNewRoman" w:hAnsi="Arial" w:cs="Arial"/>
                <w:sz w:val="24"/>
                <w:szCs w:val="24"/>
              </w:rPr>
              <w:t>wyniku</w:t>
            </w:r>
            <w:r w:rsidRPr="001B3D64">
              <w:rPr>
                <w:rFonts w:ascii="Arial" w:eastAsia="TimesNewRoman" w:hAnsi="Arial" w:cs="Arial"/>
                <w:sz w:val="24"/>
                <w:szCs w:val="24"/>
              </w:rPr>
              <w:t xml:space="preserve"> interwencji</w:t>
            </w:r>
            <w:r w:rsidR="00146F46" w:rsidRPr="001B3D64">
              <w:rPr>
                <w:rFonts w:ascii="Arial" w:eastAsia="TimesNewRoman" w:hAnsi="Arial" w:cs="Arial"/>
                <w:sz w:val="24"/>
                <w:szCs w:val="24"/>
              </w:rPr>
              <w:t xml:space="preserve"> Europejskiego Funduszu Społecznego.</w:t>
            </w:r>
          </w:p>
          <w:p w:rsidR="00146F46" w:rsidRPr="001B3D64" w:rsidRDefault="00146F46" w:rsidP="005E3E6A">
            <w:pPr>
              <w:spacing w:after="0"/>
              <w:rPr>
                <w:rFonts w:ascii="Arial" w:eastAsia="TimesNewRoman" w:hAnsi="Arial" w:cs="Arial"/>
                <w:sz w:val="24"/>
                <w:szCs w:val="24"/>
              </w:rPr>
            </w:pPr>
            <w:r w:rsidRPr="001B3D64">
              <w:rPr>
                <w:rFonts w:ascii="Arial" w:eastAsia="TimesNewRoman" w:hAnsi="Arial" w:cs="Arial"/>
                <w:sz w:val="24"/>
                <w:szCs w:val="24"/>
              </w:rPr>
              <w:t xml:space="preserve">Zakres kompetencji kluczowych, umiejętności uniwersalnych oraz typy szkół opisano </w:t>
            </w:r>
            <w:r w:rsidRPr="001B3D64">
              <w:rPr>
                <w:rFonts w:ascii="Arial" w:eastAsia="TimesNewRoman" w:hAnsi="Arial" w:cs="Arial"/>
                <w:sz w:val="24"/>
                <w:szCs w:val="24"/>
              </w:rPr>
              <w:br/>
              <w:t xml:space="preserve">w Wytycznych w zakresie realizacji przedsięwzięć z udziałem środków Europejskiego Funduszu Społecznego w obszarze edukacji na lata 2014-2020. </w:t>
            </w:r>
          </w:p>
        </w:tc>
      </w:tr>
    </w:tbl>
    <w:p w:rsidR="00EF1347" w:rsidRPr="001B3D64" w:rsidRDefault="00EF1347" w:rsidP="005E3E6A">
      <w:pPr>
        <w:pStyle w:val="Akapitzlist1"/>
        <w:spacing w:line="276" w:lineRule="auto"/>
        <w:ind w:left="0"/>
        <w:rPr>
          <w:rFonts w:ascii="Arial" w:eastAsia="TimesNewRoman" w:hAnsi="Arial" w:cs="Arial"/>
          <w:bCs/>
          <w:color w:val="FF0000"/>
        </w:rPr>
      </w:pPr>
    </w:p>
    <w:p w:rsidR="00DC101F" w:rsidRPr="001B3D64" w:rsidRDefault="00DC101F" w:rsidP="005E3E6A">
      <w:pPr>
        <w:pStyle w:val="Akapitzlist1"/>
        <w:spacing w:line="276" w:lineRule="auto"/>
        <w:ind w:left="0"/>
        <w:rPr>
          <w:rFonts w:ascii="Arial" w:eastAsia="TimesNewRoman" w:hAnsi="Arial" w:cs="Arial"/>
          <w:bCs/>
          <w:lang w:val="pl-PL"/>
        </w:rPr>
      </w:pPr>
      <w:r w:rsidRPr="001B3D64">
        <w:rPr>
          <w:rFonts w:ascii="Arial" w:eastAsia="TimesNewRoman" w:hAnsi="Arial" w:cs="Arial"/>
          <w:bCs/>
        </w:rPr>
        <w:t>Wskaźnik rezultatu bezpośredniego:</w:t>
      </w:r>
    </w:p>
    <w:p w:rsidR="00DC101F" w:rsidRPr="001B3D64" w:rsidRDefault="00DC101F" w:rsidP="005E3E6A">
      <w:pPr>
        <w:pStyle w:val="Akapitzlist1"/>
        <w:spacing w:line="276" w:lineRule="auto"/>
        <w:ind w:left="0"/>
        <w:rPr>
          <w:rFonts w:ascii="Arial" w:eastAsia="TimesNewRoman" w:hAnsi="Arial" w:cs="Arial"/>
          <w:bCs/>
          <w:lang w:val="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1283"/>
        <w:gridCol w:w="4110"/>
      </w:tblGrid>
      <w:tr w:rsidR="00DC101F" w:rsidRPr="001B3D64" w:rsidTr="00D25A88">
        <w:trPr>
          <w:trHeight w:val="633"/>
        </w:trPr>
        <w:tc>
          <w:tcPr>
            <w:tcW w:w="4246" w:type="dxa"/>
            <w:shd w:val="clear" w:color="auto" w:fill="FFFFFF"/>
            <w:vAlign w:val="center"/>
          </w:tcPr>
          <w:p w:rsidR="00DC101F" w:rsidRPr="001B3D64" w:rsidRDefault="00DC101F" w:rsidP="005E3E6A">
            <w:pPr>
              <w:spacing w:after="0"/>
              <w:rPr>
                <w:rFonts w:ascii="Arial" w:hAnsi="Arial" w:cs="Arial"/>
                <w:bCs/>
                <w:sz w:val="24"/>
                <w:szCs w:val="24"/>
              </w:rPr>
            </w:pPr>
            <w:r w:rsidRPr="001B3D64">
              <w:rPr>
                <w:rFonts w:ascii="Arial" w:hAnsi="Arial" w:cs="Arial"/>
                <w:bCs/>
                <w:sz w:val="24"/>
                <w:szCs w:val="24"/>
              </w:rPr>
              <w:t>Nazwa wskaźnika</w:t>
            </w:r>
          </w:p>
        </w:tc>
        <w:tc>
          <w:tcPr>
            <w:tcW w:w="1283" w:type="dxa"/>
            <w:shd w:val="clear" w:color="auto" w:fill="FFFFFF"/>
            <w:vAlign w:val="center"/>
          </w:tcPr>
          <w:p w:rsidR="00DC101F" w:rsidRPr="001B3D64" w:rsidRDefault="00DC101F" w:rsidP="005E3E6A">
            <w:pPr>
              <w:spacing w:after="0"/>
              <w:rPr>
                <w:rFonts w:ascii="Arial" w:eastAsia="TimesNewRoman" w:hAnsi="Arial" w:cs="Arial"/>
                <w:bCs/>
                <w:sz w:val="24"/>
                <w:szCs w:val="24"/>
              </w:rPr>
            </w:pPr>
            <w:r w:rsidRPr="001B3D64">
              <w:rPr>
                <w:rFonts w:ascii="Arial" w:hAnsi="Arial" w:cs="Arial"/>
                <w:bCs/>
                <w:sz w:val="24"/>
                <w:szCs w:val="24"/>
              </w:rPr>
              <w:t>Jednostka miary</w:t>
            </w:r>
          </w:p>
        </w:tc>
        <w:tc>
          <w:tcPr>
            <w:tcW w:w="4110" w:type="dxa"/>
            <w:shd w:val="clear" w:color="auto" w:fill="FFFFFF"/>
            <w:vAlign w:val="center"/>
          </w:tcPr>
          <w:p w:rsidR="00DC101F" w:rsidRPr="001B3D64" w:rsidRDefault="00DC101F" w:rsidP="005E3E6A">
            <w:pPr>
              <w:spacing w:after="0"/>
              <w:rPr>
                <w:rFonts w:ascii="Arial" w:eastAsia="TimesNewRoman" w:hAnsi="Arial" w:cs="Arial"/>
                <w:bCs/>
                <w:sz w:val="24"/>
                <w:szCs w:val="24"/>
              </w:rPr>
            </w:pPr>
            <w:r w:rsidRPr="001B3D64">
              <w:rPr>
                <w:rFonts w:ascii="Arial" w:hAnsi="Arial" w:cs="Arial"/>
                <w:bCs/>
                <w:sz w:val="24"/>
                <w:szCs w:val="24"/>
              </w:rPr>
              <w:t xml:space="preserve">Wartość </w:t>
            </w:r>
            <w:r w:rsidR="003000AE" w:rsidRPr="001B3D64">
              <w:rPr>
                <w:rFonts w:ascii="Arial" w:hAnsi="Arial" w:cs="Arial"/>
                <w:bCs/>
                <w:sz w:val="24"/>
                <w:szCs w:val="24"/>
              </w:rPr>
              <w:t>docelowa</w:t>
            </w:r>
          </w:p>
        </w:tc>
      </w:tr>
      <w:tr w:rsidR="00DC101F" w:rsidRPr="001B3D64" w:rsidTr="00D25A88">
        <w:trPr>
          <w:trHeight w:val="963"/>
        </w:trPr>
        <w:tc>
          <w:tcPr>
            <w:tcW w:w="4246" w:type="dxa"/>
            <w:shd w:val="clear" w:color="auto" w:fill="FFFFFF"/>
            <w:vAlign w:val="center"/>
          </w:tcPr>
          <w:p w:rsidR="00DC101F" w:rsidRPr="001B3D64" w:rsidRDefault="00DC101F" w:rsidP="005E3E6A">
            <w:pPr>
              <w:pStyle w:val="Default"/>
              <w:spacing w:line="276" w:lineRule="auto"/>
              <w:rPr>
                <w:rFonts w:ascii="Arial" w:hAnsi="Arial" w:cs="Arial"/>
                <w:bCs/>
                <w:color w:val="auto"/>
              </w:rPr>
            </w:pPr>
            <w:r w:rsidRPr="001B3D64">
              <w:rPr>
                <w:rFonts w:ascii="Arial" w:hAnsi="Arial" w:cs="Arial"/>
                <w:bCs/>
                <w:color w:val="auto"/>
              </w:rPr>
              <w:t>Liczba nauczycieli, którzy uzyskali kwalifikacje lub nabyli kompetencje po opuszczeniu programu</w:t>
            </w:r>
            <w:r w:rsidR="008D1534" w:rsidRPr="001B3D64">
              <w:rPr>
                <w:rFonts w:ascii="Arial" w:hAnsi="Arial" w:cs="Arial"/>
                <w:bCs/>
                <w:color w:val="auto"/>
              </w:rPr>
              <w:t xml:space="preserve"> </w:t>
            </w:r>
            <w:r w:rsidR="008D1534" w:rsidRPr="001B3D64">
              <w:rPr>
                <w:rFonts w:ascii="Arial" w:eastAsia="TimesNewRoman" w:hAnsi="Arial" w:cs="Arial"/>
                <w:bCs/>
                <w:color w:val="auto"/>
              </w:rPr>
              <w:t>(osoby)</w:t>
            </w:r>
          </w:p>
        </w:tc>
        <w:tc>
          <w:tcPr>
            <w:tcW w:w="1283" w:type="dxa"/>
            <w:shd w:val="clear" w:color="auto" w:fill="FFFFFF"/>
            <w:vAlign w:val="center"/>
          </w:tcPr>
          <w:p w:rsidR="00DC101F" w:rsidRPr="001B3D64" w:rsidRDefault="00DC101F" w:rsidP="005E3E6A">
            <w:pPr>
              <w:spacing w:after="0"/>
              <w:rPr>
                <w:rFonts w:ascii="Arial" w:eastAsia="TimesNewRoman" w:hAnsi="Arial" w:cs="Arial"/>
                <w:bCs/>
                <w:sz w:val="24"/>
                <w:szCs w:val="24"/>
              </w:rPr>
            </w:pPr>
            <w:r w:rsidRPr="001B3D64">
              <w:rPr>
                <w:rFonts w:ascii="Arial" w:eastAsia="TimesNewRoman" w:hAnsi="Arial" w:cs="Arial"/>
                <w:bCs/>
                <w:sz w:val="24"/>
                <w:szCs w:val="24"/>
              </w:rPr>
              <w:t>osoby</w:t>
            </w:r>
          </w:p>
        </w:tc>
        <w:tc>
          <w:tcPr>
            <w:tcW w:w="4110" w:type="dxa"/>
            <w:shd w:val="clear" w:color="auto" w:fill="FFFFFF"/>
            <w:vAlign w:val="center"/>
          </w:tcPr>
          <w:p w:rsidR="00DC101F" w:rsidRPr="001B3D64" w:rsidRDefault="009A3FA6" w:rsidP="00957BBB">
            <w:pPr>
              <w:spacing w:after="0"/>
              <w:jc w:val="right"/>
              <w:rPr>
                <w:rFonts w:ascii="Arial" w:eastAsia="TimesNewRoman" w:hAnsi="Arial" w:cs="Arial"/>
                <w:bCs/>
                <w:sz w:val="24"/>
                <w:szCs w:val="24"/>
              </w:rPr>
            </w:pPr>
            <w:r w:rsidRPr="001B3D64">
              <w:rPr>
                <w:rFonts w:ascii="Arial" w:eastAsia="TimesNewRoman" w:hAnsi="Arial" w:cs="Arial"/>
                <w:bCs/>
                <w:sz w:val="24"/>
                <w:szCs w:val="24"/>
              </w:rPr>
              <w:t>91</w:t>
            </w:r>
            <w:r w:rsidR="00DC101F" w:rsidRPr="001B3D64">
              <w:rPr>
                <w:rFonts w:ascii="Arial" w:eastAsia="TimesNewRoman" w:hAnsi="Arial" w:cs="Arial"/>
                <w:bCs/>
                <w:sz w:val="24"/>
                <w:szCs w:val="24"/>
              </w:rPr>
              <w:t>(78%</w:t>
            </w:r>
            <w:r w:rsidR="00F64BBF" w:rsidRPr="001B3D64">
              <w:rPr>
                <w:rFonts w:ascii="Arial" w:eastAsia="TimesNewRoman" w:hAnsi="Arial" w:cs="Arial"/>
                <w:bCs/>
                <w:sz w:val="24"/>
                <w:szCs w:val="24"/>
              </w:rPr>
              <w:t xml:space="preserve"> </w:t>
            </w:r>
            <w:r w:rsidR="00DC101F" w:rsidRPr="001B3D64">
              <w:rPr>
                <w:rFonts w:ascii="Arial" w:eastAsia="TimesNewRoman" w:hAnsi="Arial" w:cs="Arial"/>
                <w:bCs/>
                <w:sz w:val="24"/>
                <w:szCs w:val="24"/>
              </w:rPr>
              <w:t>x</w:t>
            </w:r>
            <w:r w:rsidR="00F64BBF" w:rsidRPr="001B3D64">
              <w:rPr>
                <w:rFonts w:ascii="Arial" w:eastAsia="TimesNewRoman" w:hAnsi="Arial" w:cs="Arial"/>
                <w:bCs/>
                <w:sz w:val="24"/>
                <w:szCs w:val="24"/>
              </w:rPr>
              <w:t xml:space="preserve"> </w:t>
            </w:r>
            <w:r w:rsidRPr="001B3D64">
              <w:rPr>
                <w:rFonts w:ascii="Arial" w:eastAsia="TimesNewRoman" w:hAnsi="Arial" w:cs="Arial"/>
                <w:bCs/>
                <w:sz w:val="24"/>
                <w:szCs w:val="24"/>
              </w:rPr>
              <w:t>117</w:t>
            </w:r>
            <w:r w:rsidR="00DC101F" w:rsidRPr="001B3D64">
              <w:rPr>
                <w:rFonts w:ascii="Arial" w:eastAsia="TimesNewRoman" w:hAnsi="Arial" w:cs="Arial"/>
                <w:bCs/>
                <w:sz w:val="24"/>
                <w:szCs w:val="24"/>
              </w:rPr>
              <w:t>)</w:t>
            </w:r>
          </w:p>
        </w:tc>
      </w:tr>
      <w:tr w:rsidR="00DC101F" w:rsidRPr="001B3D64" w:rsidTr="00D25A88">
        <w:trPr>
          <w:trHeight w:val="454"/>
        </w:trPr>
        <w:tc>
          <w:tcPr>
            <w:tcW w:w="9639" w:type="dxa"/>
            <w:gridSpan w:val="3"/>
            <w:shd w:val="clear" w:color="auto" w:fill="FFFFFF"/>
            <w:vAlign w:val="center"/>
          </w:tcPr>
          <w:p w:rsidR="00DC101F" w:rsidRPr="001B3D64" w:rsidRDefault="00DC101F" w:rsidP="005E3E6A">
            <w:pPr>
              <w:spacing w:after="0"/>
              <w:rPr>
                <w:rFonts w:ascii="Arial" w:hAnsi="Arial" w:cs="Arial"/>
                <w:bCs/>
                <w:sz w:val="24"/>
                <w:szCs w:val="24"/>
              </w:rPr>
            </w:pPr>
            <w:r w:rsidRPr="001B3D64">
              <w:rPr>
                <w:rFonts w:ascii="Arial" w:eastAsia="TimesNewRoman" w:hAnsi="Arial" w:cs="Arial"/>
                <w:bCs/>
                <w:sz w:val="24"/>
                <w:szCs w:val="24"/>
              </w:rPr>
              <w:t>Definicja wskaźnika</w:t>
            </w:r>
          </w:p>
        </w:tc>
      </w:tr>
      <w:tr w:rsidR="00DC101F" w:rsidRPr="001B3D64" w:rsidTr="00D25A88">
        <w:trPr>
          <w:trHeight w:val="1644"/>
        </w:trPr>
        <w:tc>
          <w:tcPr>
            <w:tcW w:w="9639" w:type="dxa"/>
            <w:gridSpan w:val="3"/>
            <w:shd w:val="clear" w:color="auto" w:fill="FFFFFF"/>
            <w:vAlign w:val="center"/>
          </w:tcPr>
          <w:p w:rsidR="00DC101F" w:rsidRPr="001B3D64" w:rsidRDefault="00DC101F" w:rsidP="005E3E6A">
            <w:pPr>
              <w:pStyle w:val="Default"/>
              <w:spacing w:line="276" w:lineRule="auto"/>
              <w:rPr>
                <w:rFonts w:ascii="Arial" w:hAnsi="Arial" w:cs="Arial"/>
                <w:color w:val="auto"/>
              </w:rPr>
            </w:pPr>
            <w:r w:rsidRPr="001B3D64">
              <w:rPr>
                <w:rFonts w:ascii="Arial" w:hAnsi="Arial" w:cs="Arial"/>
                <w:color w:val="auto"/>
              </w:rPr>
              <w:t xml:space="preserve">Definicja kwalifikacji jest zgodna z definicją zawartą w części dot. wskaźników EFS monitorowanych we wszystkich priorytetach inwestycyjnych dla wskaźnika liczba osób, które uzyskały kwalifikacje po opuszczeniu programu. </w:t>
            </w:r>
          </w:p>
          <w:p w:rsidR="00DC101F" w:rsidRPr="001B3D64" w:rsidRDefault="00DC101F" w:rsidP="005E3E6A">
            <w:pPr>
              <w:pStyle w:val="Default"/>
              <w:spacing w:line="276" w:lineRule="auto"/>
              <w:rPr>
                <w:rFonts w:ascii="Arial" w:hAnsi="Arial" w:cs="Arial"/>
                <w:color w:val="auto"/>
              </w:rPr>
            </w:pPr>
            <w:r w:rsidRPr="001B3D64">
              <w:rPr>
                <w:rFonts w:ascii="Arial" w:hAnsi="Arial" w:cs="Arial"/>
                <w:color w:val="auto"/>
              </w:rPr>
              <w:t xml:space="preserve">Fakt nabycia kompetencji będzie weryfikowany w ramach następujących etapów: </w:t>
            </w:r>
          </w:p>
          <w:p w:rsidR="00DC101F" w:rsidRPr="001B3D64" w:rsidRDefault="00DC101F" w:rsidP="005E3E6A">
            <w:pPr>
              <w:pStyle w:val="Default"/>
              <w:spacing w:line="276" w:lineRule="auto"/>
              <w:rPr>
                <w:rFonts w:ascii="Arial" w:hAnsi="Arial" w:cs="Arial"/>
                <w:color w:val="auto"/>
              </w:rPr>
            </w:pPr>
            <w:r w:rsidRPr="001B3D64">
              <w:rPr>
                <w:rFonts w:ascii="Arial" w:hAnsi="Arial" w:cs="Arial"/>
                <w:color w:val="auto"/>
              </w:rPr>
              <w:t xml:space="preserve">a) ETAP I – Zakres – zdefiniowanie w ramach wniosku o dofinansowanie grupy docelowej do objęcia wsparciem oraz wybranie obszaru interwencji EFS, który będzie poddany ocenie, </w:t>
            </w:r>
          </w:p>
          <w:p w:rsidR="00DC101F" w:rsidRPr="001B3D64" w:rsidRDefault="00DC101F" w:rsidP="005E3E6A">
            <w:pPr>
              <w:pStyle w:val="Default"/>
              <w:spacing w:line="276" w:lineRule="auto"/>
              <w:rPr>
                <w:rFonts w:ascii="Arial" w:hAnsi="Arial" w:cs="Arial"/>
                <w:color w:val="auto"/>
              </w:rPr>
            </w:pPr>
            <w:r w:rsidRPr="001B3D64">
              <w:rPr>
                <w:rFonts w:ascii="Arial" w:hAnsi="Arial" w:cs="Arial"/>
                <w:color w:val="auto"/>
              </w:rPr>
              <w:t xml:space="preserve">b) ETAP II – Wzorzec – określony przed rozpoczęciem form wsparcia i zrealizowany </w:t>
            </w:r>
            <w:r w:rsidR="00EF1347" w:rsidRPr="001B3D64">
              <w:rPr>
                <w:rFonts w:ascii="Arial" w:hAnsi="Arial" w:cs="Arial"/>
                <w:color w:val="auto"/>
              </w:rPr>
              <w:br/>
            </w:r>
            <w:r w:rsidRPr="001B3D64">
              <w:rPr>
                <w:rFonts w:ascii="Arial" w:hAnsi="Arial" w:cs="Arial"/>
                <w:color w:val="auto"/>
              </w:rPr>
              <w:t xml:space="preserve">w projekcie standard wymagań, tj. efektów uczenia się, które osiągną uczestnicy w wyniku przeprowadzonych działań projektowych. Informacje wymagane w etapie II powinny zostać zdefiniowane we wniosku o dofinansowanie, </w:t>
            </w:r>
          </w:p>
          <w:p w:rsidR="00DC101F" w:rsidRPr="001B3D64" w:rsidRDefault="00DC101F" w:rsidP="005E3E6A">
            <w:pPr>
              <w:pStyle w:val="Default"/>
              <w:spacing w:line="276" w:lineRule="auto"/>
              <w:rPr>
                <w:rFonts w:ascii="Arial" w:hAnsi="Arial" w:cs="Arial"/>
                <w:color w:val="auto"/>
              </w:rPr>
            </w:pPr>
            <w:r w:rsidRPr="001B3D64">
              <w:rPr>
                <w:rFonts w:ascii="Arial" w:hAnsi="Arial" w:cs="Arial"/>
                <w:color w:val="auto"/>
              </w:rPr>
              <w:t xml:space="preserve">c) ETAP III – Ocena – przeprowadzenie weryfikacji na podstawie opracowanych kryteriów oceny po zakończeniu wsparcia udzielanego danej osobie, </w:t>
            </w:r>
          </w:p>
          <w:p w:rsidR="00DC101F" w:rsidRPr="001B3D64" w:rsidRDefault="00DC101F" w:rsidP="005E3E6A">
            <w:pPr>
              <w:pStyle w:val="Default"/>
              <w:spacing w:line="276" w:lineRule="auto"/>
              <w:rPr>
                <w:rFonts w:ascii="Arial" w:hAnsi="Arial" w:cs="Arial"/>
                <w:color w:val="auto"/>
              </w:rPr>
            </w:pPr>
            <w:r w:rsidRPr="001B3D64">
              <w:rPr>
                <w:rFonts w:ascii="Arial" w:hAnsi="Arial" w:cs="Arial"/>
                <w:color w:val="auto"/>
              </w:rPr>
              <w:t xml:space="preserve">d) ETAP IV – Porównanie – porównanie uzyskanych wyników etapu III (ocena) z przyjętymi wymaganiami (określonymi na etapie II efektami uczenia się) po zakończeniu wsparcia udzielanego danej osobie. </w:t>
            </w:r>
          </w:p>
          <w:p w:rsidR="00254F79" w:rsidRPr="001B3D64" w:rsidRDefault="00DC101F"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254F79" w:rsidRPr="001B3D64" w:rsidRDefault="00254F79"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Nabycie kompetencji potwierdzone jest uzyskaniem dokumentu zawierającego wyszczególnione efekty uczenia się odnoszące się do nabytej kompetencji.</w:t>
            </w:r>
          </w:p>
          <w:p w:rsidR="00DC101F" w:rsidRPr="001B3D64" w:rsidRDefault="00DC101F" w:rsidP="005E3E6A">
            <w:pPr>
              <w:spacing w:after="0"/>
              <w:rPr>
                <w:rFonts w:ascii="Arial" w:eastAsia="Times New Roman" w:hAnsi="Arial" w:cs="Arial"/>
                <w:sz w:val="24"/>
                <w:szCs w:val="24"/>
                <w:lang w:eastAsia="pl-PL"/>
              </w:rPr>
            </w:pPr>
            <w:r w:rsidRPr="001B3D64">
              <w:rPr>
                <w:rFonts w:ascii="Arial" w:hAnsi="Arial" w:cs="Arial"/>
                <w:sz w:val="24"/>
                <w:szCs w:val="24"/>
              </w:rPr>
              <w:t>Wykazywać należy wyłącznie kwalifikacje/kompetencje osiągnięte w wyniku interwencji Europejskiego Funduszu Społecznego.</w:t>
            </w:r>
          </w:p>
        </w:tc>
      </w:tr>
    </w:tbl>
    <w:p w:rsidR="00DC101F" w:rsidRPr="001B3D64" w:rsidRDefault="00DC101F" w:rsidP="005E3E6A">
      <w:pPr>
        <w:pStyle w:val="Akapitzlist1"/>
        <w:spacing w:line="276" w:lineRule="auto"/>
        <w:ind w:left="0"/>
        <w:rPr>
          <w:rFonts w:ascii="Arial" w:eastAsia="TimesNewRoman" w:hAnsi="Arial" w:cs="Arial"/>
          <w:b/>
          <w:color w:val="FF0000"/>
          <w:lang w:val="pl-PL"/>
        </w:rPr>
      </w:pPr>
    </w:p>
    <w:p w:rsidR="00BB00DD" w:rsidRPr="001B3D64" w:rsidRDefault="00BB00DD" w:rsidP="005E3E6A">
      <w:pPr>
        <w:spacing w:after="0"/>
        <w:rPr>
          <w:rFonts w:ascii="Arial" w:eastAsia="TimesNewRoman" w:hAnsi="Arial" w:cs="Arial"/>
          <w:sz w:val="24"/>
          <w:szCs w:val="24"/>
        </w:rPr>
      </w:pPr>
      <w:r w:rsidRPr="001B3D64">
        <w:rPr>
          <w:rFonts w:ascii="Arial" w:hAnsi="Arial" w:cs="Arial"/>
          <w:bCs/>
          <w:sz w:val="24"/>
          <w:szCs w:val="24"/>
        </w:rPr>
        <w:t>Dodatkowo we Wspólnej Liście Wskaźników Kluczowych 2014-2020 dla EFS</w:t>
      </w:r>
      <w:r w:rsidRPr="001B3D64">
        <w:rPr>
          <w:rStyle w:val="Odwoanieprzypisudolnego"/>
          <w:rFonts w:ascii="Arial" w:hAnsi="Arial" w:cs="Arial"/>
          <w:bCs/>
          <w:sz w:val="24"/>
          <w:szCs w:val="24"/>
        </w:rPr>
        <w:footnoteReference w:id="10"/>
      </w:r>
      <w:r w:rsidRPr="001B3D64">
        <w:rPr>
          <w:rFonts w:ascii="Arial" w:hAnsi="Arial" w:cs="Arial"/>
          <w:bCs/>
          <w:sz w:val="24"/>
          <w:szCs w:val="24"/>
        </w:rPr>
        <w:t xml:space="preserve"> zawarto wskaźniki horyzontalne, które należy monitorować, o ile wynika to z zakresu projektu:</w:t>
      </w:r>
    </w:p>
    <w:p w:rsidR="00DC101F" w:rsidRPr="001B3D64" w:rsidRDefault="00DC101F" w:rsidP="005E3E6A">
      <w:pPr>
        <w:spacing w:after="0"/>
        <w:rPr>
          <w:rFonts w:ascii="Arial" w:eastAsia="TimesNew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509"/>
      </w:tblGrid>
      <w:tr w:rsidR="00DC101F" w:rsidRPr="001B3D64" w:rsidTr="00D25A88">
        <w:trPr>
          <w:trHeight w:val="454"/>
        </w:trPr>
        <w:tc>
          <w:tcPr>
            <w:tcW w:w="6204" w:type="dxa"/>
            <w:vAlign w:val="center"/>
          </w:tcPr>
          <w:p w:rsidR="00DC101F" w:rsidRPr="001B3D64" w:rsidRDefault="00DC101F" w:rsidP="005E3E6A">
            <w:pPr>
              <w:spacing w:after="0"/>
              <w:rPr>
                <w:rFonts w:ascii="Arial" w:eastAsia="TimesNewRoman" w:hAnsi="Arial" w:cs="Arial"/>
                <w:sz w:val="24"/>
                <w:szCs w:val="24"/>
              </w:rPr>
            </w:pPr>
            <w:r w:rsidRPr="001B3D64">
              <w:rPr>
                <w:rFonts w:ascii="Arial" w:hAnsi="Arial" w:cs="Arial"/>
                <w:sz w:val="24"/>
                <w:szCs w:val="24"/>
              </w:rPr>
              <w:lastRenderedPageBreak/>
              <w:t>Nazwa wskaźnika</w:t>
            </w:r>
          </w:p>
        </w:tc>
        <w:tc>
          <w:tcPr>
            <w:tcW w:w="3509" w:type="dxa"/>
            <w:vAlign w:val="center"/>
          </w:tcPr>
          <w:p w:rsidR="00DC101F" w:rsidRPr="001B3D64" w:rsidRDefault="00DC101F" w:rsidP="005E3E6A">
            <w:pPr>
              <w:spacing w:after="0"/>
              <w:rPr>
                <w:rFonts w:ascii="Arial" w:eastAsia="TimesNewRoman" w:hAnsi="Arial" w:cs="Arial"/>
                <w:sz w:val="24"/>
                <w:szCs w:val="24"/>
              </w:rPr>
            </w:pPr>
            <w:r w:rsidRPr="001B3D64">
              <w:rPr>
                <w:rFonts w:ascii="Arial" w:hAnsi="Arial" w:cs="Arial"/>
                <w:sz w:val="24"/>
                <w:szCs w:val="24"/>
              </w:rPr>
              <w:t>Jednostka miary</w:t>
            </w:r>
          </w:p>
        </w:tc>
      </w:tr>
      <w:tr w:rsidR="00E665BD" w:rsidRPr="001B3D64" w:rsidTr="00D25A88">
        <w:trPr>
          <w:trHeight w:val="680"/>
        </w:trPr>
        <w:tc>
          <w:tcPr>
            <w:tcW w:w="6204"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lang w:eastAsia="pl-PL"/>
              </w:rPr>
              <w:t xml:space="preserve">Liczba obiektów dostosowanych do potrzeb osób z </w:t>
            </w:r>
            <w:r w:rsidRPr="001B3D64">
              <w:rPr>
                <w:rFonts w:ascii="Arial" w:hAnsi="Arial" w:cs="Arial"/>
                <w:sz w:val="24"/>
                <w:szCs w:val="24"/>
              </w:rPr>
              <w:t>niepełnosprawnościami</w:t>
            </w:r>
            <w:r w:rsidR="008D1534" w:rsidRPr="001B3D64">
              <w:rPr>
                <w:rFonts w:ascii="Arial" w:hAnsi="Arial" w:cs="Arial"/>
                <w:sz w:val="24"/>
                <w:szCs w:val="24"/>
              </w:rPr>
              <w:t xml:space="preserve"> </w:t>
            </w:r>
          </w:p>
        </w:tc>
        <w:tc>
          <w:tcPr>
            <w:tcW w:w="3509" w:type="dxa"/>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sztuki</w:t>
            </w:r>
          </w:p>
        </w:tc>
      </w:tr>
      <w:tr w:rsidR="00E665BD" w:rsidRPr="001B3D64" w:rsidTr="00D25A88">
        <w:trPr>
          <w:trHeight w:val="454"/>
        </w:trPr>
        <w:tc>
          <w:tcPr>
            <w:tcW w:w="9713" w:type="dxa"/>
            <w:gridSpan w:val="2"/>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Definicja wskaźnika</w:t>
            </w:r>
          </w:p>
        </w:tc>
      </w:tr>
      <w:tr w:rsidR="00DC101F" w:rsidRPr="001B3D64" w:rsidTr="009D22B3">
        <w:trPr>
          <w:trHeight w:val="1117"/>
        </w:trPr>
        <w:tc>
          <w:tcPr>
            <w:tcW w:w="9713" w:type="dxa"/>
            <w:gridSpan w:val="2"/>
          </w:tcPr>
          <w:tbl>
            <w:tblPr>
              <w:tblpPr w:leftFromText="141" w:rightFromText="141" w:vertAnchor="text" w:tblpXSpec="center" w:tblpY="1"/>
              <w:tblOverlap w:val="never"/>
              <w:tblW w:w="0" w:type="auto"/>
              <w:jc w:val="center"/>
              <w:tblBorders>
                <w:top w:val="nil"/>
                <w:left w:val="nil"/>
                <w:bottom w:val="nil"/>
                <w:right w:val="nil"/>
              </w:tblBorders>
              <w:tblLook w:val="0000" w:firstRow="0" w:lastRow="0" w:firstColumn="0" w:lastColumn="0" w:noHBand="0" w:noVBand="0"/>
            </w:tblPr>
            <w:tblGrid>
              <w:gridCol w:w="9497"/>
            </w:tblGrid>
            <w:tr w:rsidR="00DC101F" w:rsidRPr="001B3D64" w:rsidTr="00D25A88">
              <w:tblPrEx>
                <w:tblCellMar>
                  <w:top w:w="0" w:type="dxa"/>
                  <w:bottom w:w="0" w:type="dxa"/>
                </w:tblCellMar>
              </w:tblPrEx>
              <w:trPr>
                <w:trHeight w:val="20"/>
                <w:jc w:val="center"/>
              </w:trPr>
              <w:tc>
                <w:tcPr>
                  <w:tcW w:w="0" w:type="auto"/>
                </w:tcPr>
                <w:p w:rsidR="00DC101F" w:rsidRPr="001B3D64" w:rsidRDefault="00DC101F" w:rsidP="005E3E6A">
                  <w:pPr>
                    <w:autoSpaceDE w:val="0"/>
                    <w:autoSpaceDN w:val="0"/>
                    <w:adjustRightInd w:val="0"/>
                    <w:spacing w:after="0"/>
                    <w:ind w:left="-108" w:right="-109"/>
                    <w:rPr>
                      <w:rFonts w:ascii="Arial" w:hAnsi="Arial" w:cs="Arial"/>
                      <w:sz w:val="24"/>
                      <w:szCs w:val="24"/>
                      <w:lang w:eastAsia="pl-PL"/>
                    </w:rPr>
                  </w:pPr>
                  <w:r w:rsidRPr="001B3D64">
                    <w:rPr>
                      <w:rFonts w:ascii="Arial" w:hAnsi="Arial" w:cs="Arial"/>
                      <w:sz w:val="24"/>
                      <w:szCs w:val="24"/>
                      <w:lang w:eastAsia="pl-PL"/>
                    </w:rPr>
                    <w:t xml:space="preserve">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 Jako obiekty </w:t>
                  </w:r>
                  <w:r w:rsidR="00007191" w:rsidRPr="001B3D64">
                    <w:rPr>
                      <w:rFonts w:ascii="Arial" w:hAnsi="Arial" w:cs="Arial"/>
                      <w:sz w:val="24"/>
                      <w:szCs w:val="24"/>
                      <w:lang w:eastAsia="pl-PL"/>
                    </w:rPr>
                    <w:t>rozumie się obiekty budowlane, czyli k</w:t>
                  </w:r>
                  <w:r w:rsidRPr="001B3D64">
                    <w:rPr>
                      <w:rFonts w:ascii="Arial" w:hAnsi="Arial" w:cs="Arial"/>
                      <w:sz w:val="24"/>
                      <w:szCs w:val="24"/>
                      <w:lang w:eastAsia="pl-PL"/>
                    </w:rPr>
                    <w:t xml:space="preserve">onstrukcje połączone z gruntem w sposób trwały, wykonane z materiałów budowlanych i elementów składowych, będące wynikiem prac budowlanych (wg. def. PKOB). 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 </w:t>
                  </w:r>
                </w:p>
                <w:p w:rsidR="00DC101F" w:rsidRPr="001B3D64" w:rsidRDefault="00DC101F"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lang w:eastAsia="pl-PL"/>
                    </w:rPr>
                    <w:t>Wskaźnik mierzony w momencie rozliczenia wydatku związanego z</w:t>
                  </w:r>
                  <w:r w:rsidR="009D7AC4" w:rsidRPr="001B3D64">
                    <w:rPr>
                      <w:rFonts w:ascii="Arial" w:hAnsi="Arial" w:cs="Arial"/>
                      <w:sz w:val="24"/>
                      <w:szCs w:val="24"/>
                      <w:lang w:eastAsia="pl-PL"/>
                    </w:rPr>
                    <w:t xml:space="preserve"> wyposażeniem obiektów w rozwiązania służące osobom</w:t>
                  </w:r>
                  <w:r w:rsidRPr="001B3D64">
                    <w:rPr>
                      <w:rFonts w:ascii="Arial" w:hAnsi="Arial" w:cs="Arial"/>
                      <w:sz w:val="24"/>
                      <w:szCs w:val="24"/>
                      <w:lang w:eastAsia="pl-PL"/>
                    </w:rPr>
                    <w:t xml:space="preserve"> z niepełnosprawnościami w ramach danego projektu. </w:t>
                  </w:r>
                </w:p>
                <w:p w:rsidR="009D22B3" w:rsidRPr="001B3D64" w:rsidRDefault="009D22B3"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lang w:eastAsia="pl-PL"/>
                    </w:rPr>
                    <w:t>Do wskaźnika powinny zostać wliczone zarówno obiekty dostosowane w projektach ogólnodostępnych, jak i dedykowanych (zgodnie z kategoryzacją projektów z Wytycznych w zakresie realizacji zasady równości szans i niedyskryminacji, w tym dostępności dla osób z niepełnosprawnościami oraz zasady równości szans kobiet i mężczyzn w ramach funduszy unijnych na lata 2014-2020).</w:t>
                  </w:r>
                </w:p>
              </w:tc>
            </w:tr>
          </w:tbl>
          <w:p w:rsidR="00DC101F" w:rsidRPr="001B3D64" w:rsidRDefault="00DC101F" w:rsidP="005E3E6A">
            <w:pPr>
              <w:autoSpaceDE w:val="0"/>
              <w:autoSpaceDN w:val="0"/>
              <w:adjustRightInd w:val="0"/>
              <w:spacing w:after="0"/>
              <w:rPr>
                <w:rFonts w:ascii="Arial" w:hAnsi="Arial" w:cs="Arial"/>
                <w:sz w:val="24"/>
                <w:szCs w:val="24"/>
                <w:lang w:eastAsia="pl-PL"/>
              </w:rPr>
            </w:pPr>
          </w:p>
        </w:tc>
      </w:tr>
      <w:tr w:rsidR="00E665BD" w:rsidRPr="001B3D64" w:rsidTr="00D25A88">
        <w:trPr>
          <w:trHeight w:val="454"/>
        </w:trPr>
        <w:tc>
          <w:tcPr>
            <w:tcW w:w="6204"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Nazwa wskaźnika</w:t>
            </w:r>
          </w:p>
        </w:tc>
        <w:tc>
          <w:tcPr>
            <w:tcW w:w="3509"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Jednostka miary</w:t>
            </w:r>
          </w:p>
        </w:tc>
      </w:tr>
      <w:tr w:rsidR="00E665BD" w:rsidRPr="001B3D64" w:rsidTr="00D25A88">
        <w:trPr>
          <w:trHeight w:val="680"/>
        </w:trPr>
        <w:tc>
          <w:tcPr>
            <w:tcW w:w="6204" w:type="dxa"/>
            <w:vAlign w:val="center"/>
          </w:tcPr>
          <w:p w:rsidR="00DC101F" w:rsidRPr="001B3D64" w:rsidRDefault="00DC101F" w:rsidP="005E3E6A">
            <w:pPr>
              <w:autoSpaceDE w:val="0"/>
              <w:autoSpaceDN w:val="0"/>
              <w:adjustRightInd w:val="0"/>
              <w:spacing w:after="0"/>
              <w:rPr>
                <w:rStyle w:val="Odwoaniedokomentarza"/>
                <w:rFonts w:ascii="Arial" w:hAnsi="Arial" w:cs="Arial"/>
                <w:sz w:val="24"/>
                <w:szCs w:val="24"/>
              </w:rPr>
            </w:pPr>
            <w:r w:rsidRPr="001B3D64">
              <w:rPr>
                <w:rFonts w:ascii="Arial" w:hAnsi="Arial" w:cs="Arial"/>
                <w:sz w:val="24"/>
                <w:szCs w:val="24"/>
                <w:lang w:eastAsia="pl-PL"/>
              </w:rPr>
              <w:t xml:space="preserve">Liczba osób objętych szkoleniami /doradztwem w zakresie kompetencji </w:t>
            </w:r>
            <w:r w:rsidRPr="001B3D64">
              <w:rPr>
                <w:rFonts w:ascii="Arial" w:hAnsi="Arial" w:cs="Arial"/>
                <w:sz w:val="24"/>
                <w:szCs w:val="24"/>
              </w:rPr>
              <w:t>cyfrowych</w:t>
            </w:r>
          </w:p>
        </w:tc>
        <w:tc>
          <w:tcPr>
            <w:tcW w:w="3509" w:type="dxa"/>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osoby</w:t>
            </w:r>
          </w:p>
        </w:tc>
      </w:tr>
      <w:tr w:rsidR="00E665BD" w:rsidRPr="001B3D64" w:rsidTr="00D25A88">
        <w:trPr>
          <w:trHeight w:val="454"/>
        </w:trPr>
        <w:tc>
          <w:tcPr>
            <w:tcW w:w="9713" w:type="dxa"/>
            <w:gridSpan w:val="2"/>
            <w:vAlign w:val="center"/>
          </w:tcPr>
          <w:p w:rsidR="00DC101F" w:rsidRPr="001B3D64" w:rsidRDefault="00DC101F" w:rsidP="005E3E6A">
            <w:pPr>
              <w:spacing w:after="0"/>
              <w:rPr>
                <w:rFonts w:ascii="Arial" w:eastAsia="TimesNewRoman" w:hAnsi="Arial" w:cs="Arial"/>
                <w:sz w:val="24"/>
                <w:szCs w:val="24"/>
              </w:rPr>
            </w:pPr>
            <w:r w:rsidRPr="001B3D64">
              <w:rPr>
                <w:rFonts w:ascii="Arial" w:eastAsia="TimesNewRoman" w:hAnsi="Arial" w:cs="Arial"/>
                <w:sz w:val="24"/>
                <w:szCs w:val="24"/>
              </w:rPr>
              <w:t>Definicja wskaźnika</w:t>
            </w:r>
          </w:p>
        </w:tc>
      </w:tr>
      <w:tr w:rsidR="00DC101F" w:rsidRPr="001B3D64" w:rsidTr="00D25A88">
        <w:trPr>
          <w:trHeight w:val="1208"/>
        </w:trPr>
        <w:tc>
          <w:tcPr>
            <w:tcW w:w="9713" w:type="dxa"/>
            <w:gridSpan w:val="2"/>
          </w:tcPr>
          <w:tbl>
            <w:tblPr>
              <w:tblW w:w="0" w:type="auto"/>
              <w:tblBorders>
                <w:top w:val="nil"/>
                <w:left w:val="nil"/>
                <w:bottom w:val="nil"/>
                <w:right w:val="nil"/>
              </w:tblBorders>
              <w:tblLook w:val="0000" w:firstRow="0" w:lastRow="0" w:firstColumn="0" w:lastColumn="0" w:noHBand="0" w:noVBand="0"/>
            </w:tblPr>
            <w:tblGrid>
              <w:gridCol w:w="9497"/>
            </w:tblGrid>
            <w:tr w:rsidR="00A531D5" w:rsidRPr="001B3D64" w:rsidTr="00A531D5">
              <w:tblPrEx>
                <w:tblCellMar>
                  <w:top w:w="0" w:type="dxa"/>
                  <w:bottom w:w="0" w:type="dxa"/>
                </w:tblCellMar>
              </w:tblPrEx>
              <w:trPr>
                <w:trHeight w:val="1473"/>
              </w:trPr>
              <w:tc>
                <w:tcPr>
                  <w:tcW w:w="9497" w:type="dxa"/>
                </w:tcPr>
                <w:p w:rsidR="00DC101F" w:rsidRPr="001B3D64" w:rsidRDefault="00DC101F" w:rsidP="005E3E6A">
                  <w:pPr>
                    <w:autoSpaceDE w:val="0"/>
                    <w:autoSpaceDN w:val="0"/>
                    <w:adjustRightInd w:val="0"/>
                    <w:spacing w:before="120" w:after="0"/>
                    <w:ind w:left="-108" w:right="-108"/>
                    <w:rPr>
                      <w:rFonts w:ascii="Arial" w:hAnsi="Arial" w:cs="Arial"/>
                      <w:sz w:val="24"/>
                      <w:szCs w:val="24"/>
                      <w:lang w:eastAsia="pl-PL"/>
                    </w:rPr>
                  </w:pPr>
                  <w:r w:rsidRPr="001B3D64">
                    <w:rPr>
                      <w:rFonts w:ascii="Arial" w:hAnsi="Arial" w:cs="Arial"/>
                      <w:sz w:val="24"/>
                      <w:szCs w:val="24"/>
                      <w:lang w:eastAsia="pl-PL"/>
                    </w:rPr>
                    <w:t xml:space="preserve">Wskaźnik mierzy liczbę osób objętych szkoleniami/doradztwem w zakresie nabywania/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 </w:t>
                  </w:r>
                </w:p>
              </w:tc>
            </w:tr>
          </w:tbl>
          <w:p w:rsidR="00DC101F" w:rsidRPr="001B3D64" w:rsidRDefault="00DC101F" w:rsidP="005E3E6A">
            <w:pPr>
              <w:autoSpaceDE w:val="0"/>
              <w:autoSpaceDN w:val="0"/>
              <w:adjustRightInd w:val="0"/>
              <w:spacing w:after="0"/>
              <w:rPr>
                <w:rFonts w:ascii="Arial" w:hAnsi="Arial" w:cs="Arial"/>
                <w:sz w:val="24"/>
                <w:szCs w:val="24"/>
                <w:lang w:eastAsia="pl-PL"/>
              </w:rPr>
            </w:pPr>
          </w:p>
        </w:tc>
      </w:tr>
      <w:tr w:rsidR="00E665BD" w:rsidRPr="001B3D64" w:rsidTr="00D25A88">
        <w:trPr>
          <w:trHeight w:val="413"/>
        </w:trPr>
        <w:tc>
          <w:tcPr>
            <w:tcW w:w="6204"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Nazwa wskaźnika</w:t>
            </w:r>
          </w:p>
        </w:tc>
        <w:tc>
          <w:tcPr>
            <w:tcW w:w="3509"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Jednostka miary</w:t>
            </w:r>
          </w:p>
        </w:tc>
      </w:tr>
      <w:tr w:rsidR="00E665BD" w:rsidRPr="001B3D64" w:rsidTr="00D25A88">
        <w:trPr>
          <w:trHeight w:val="567"/>
        </w:trPr>
        <w:tc>
          <w:tcPr>
            <w:tcW w:w="6204"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Liczba podmiotów wykorzystujących technologie informacyjno-komunikacyjne</w:t>
            </w:r>
          </w:p>
        </w:tc>
        <w:tc>
          <w:tcPr>
            <w:tcW w:w="3509" w:type="dxa"/>
            <w:vAlign w:val="center"/>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sztuki</w:t>
            </w:r>
          </w:p>
        </w:tc>
      </w:tr>
      <w:tr w:rsidR="00E665BD" w:rsidRPr="001B3D64" w:rsidTr="00D25A88">
        <w:trPr>
          <w:trHeight w:hRule="exact" w:val="284"/>
        </w:trPr>
        <w:tc>
          <w:tcPr>
            <w:tcW w:w="9713" w:type="dxa"/>
            <w:gridSpan w:val="2"/>
          </w:tcPr>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lastRenderedPageBreak/>
              <w:t>Definicja wskaźnika</w:t>
            </w:r>
          </w:p>
        </w:tc>
      </w:tr>
      <w:tr w:rsidR="00E665BD" w:rsidRPr="001B3D64" w:rsidTr="00D25A88">
        <w:trPr>
          <w:trHeight w:val="1208"/>
        </w:trPr>
        <w:tc>
          <w:tcPr>
            <w:tcW w:w="9713" w:type="dxa"/>
            <w:gridSpan w:val="2"/>
          </w:tcPr>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Wskaźnik mierzy liczbę podmiotów, które w celu realizacji projektu, zainwestowały </w:t>
            </w:r>
            <w:r w:rsidR="00EF1347" w:rsidRPr="001B3D64">
              <w:rPr>
                <w:rFonts w:ascii="Arial" w:hAnsi="Arial" w:cs="Arial"/>
                <w:sz w:val="24"/>
                <w:szCs w:val="24"/>
              </w:rPr>
              <w:br/>
            </w:r>
            <w:r w:rsidRPr="001B3D64">
              <w:rPr>
                <w:rFonts w:ascii="Arial" w:hAnsi="Arial" w:cs="Arial"/>
                <w:sz w:val="24"/>
                <w:szCs w:val="24"/>
              </w:rPr>
              <w:t xml:space="preserve">w technologie informacyjno-komunikacyjne, a w przypadku projektów edukacyjno-szkoleniowych, również podmiotów, które podjęły działania upowszechniające wykorzystanie TIK.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 </w:t>
            </w:r>
          </w:p>
          <w:p w:rsidR="00DC101F" w:rsidRPr="001B3D64" w:rsidRDefault="00DC101F"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 </w:t>
            </w:r>
          </w:p>
          <w:p w:rsidR="00DC101F" w:rsidRPr="001B3D64" w:rsidRDefault="00DC101F"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bl>
    <w:p w:rsidR="00E31C6E" w:rsidRPr="001B3D64" w:rsidRDefault="00E31C6E" w:rsidP="005E3E6A">
      <w:pPr>
        <w:spacing w:after="0"/>
        <w:rPr>
          <w:rFonts w:ascii="Arial" w:eastAsia="TimesNewRoman" w:hAnsi="Arial" w:cs="Arial"/>
          <w:color w:val="FF0000"/>
          <w:sz w:val="24"/>
          <w:szCs w:val="24"/>
        </w:rPr>
      </w:pPr>
    </w:p>
    <w:p w:rsidR="00A92B94" w:rsidRPr="001B3D64" w:rsidRDefault="004979A5" w:rsidP="004979A5">
      <w:pPr>
        <w:pStyle w:val="Nagwek1"/>
        <w:rPr>
          <w:rFonts w:eastAsia="TimesNewRoman"/>
          <w:b w:val="0"/>
          <w:bCs w:val="0"/>
          <w:sz w:val="24"/>
          <w:szCs w:val="24"/>
        </w:rPr>
      </w:pPr>
      <w:bookmarkStart w:id="27" w:name="_Toc423595941"/>
      <w:bookmarkStart w:id="28" w:name="_Toc495650080"/>
      <w:bookmarkStart w:id="29" w:name="_Toc527443178"/>
      <w:r w:rsidRPr="001B3D64">
        <w:rPr>
          <w:rFonts w:eastAsia="TimesNewRoman"/>
          <w:b w:val="0"/>
          <w:bCs w:val="0"/>
          <w:sz w:val="24"/>
          <w:szCs w:val="24"/>
          <w:lang w:val="pl-PL"/>
        </w:rPr>
        <w:t xml:space="preserve">3.6 </w:t>
      </w:r>
      <w:r w:rsidR="00317CFA" w:rsidRPr="001B3D64">
        <w:rPr>
          <w:rFonts w:eastAsia="TimesNewRoman"/>
          <w:b w:val="0"/>
          <w:bCs w:val="0"/>
          <w:sz w:val="24"/>
          <w:szCs w:val="24"/>
        </w:rPr>
        <w:t>Procedura wycofania wniosku</w:t>
      </w:r>
      <w:bookmarkEnd w:id="27"/>
      <w:bookmarkEnd w:id="28"/>
      <w:bookmarkEnd w:id="29"/>
    </w:p>
    <w:p w:rsidR="004070E4" w:rsidRPr="001B3D64" w:rsidRDefault="004070E4" w:rsidP="005E3E6A">
      <w:pPr>
        <w:spacing w:after="0"/>
        <w:rPr>
          <w:rFonts w:ascii="Arial" w:eastAsia="TimesNewRoman" w:hAnsi="Arial" w:cs="Arial"/>
          <w:sz w:val="24"/>
          <w:szCs w:val="24"/>
        </w:rPr>
      </w:pPr>
    </w:p>
    <w:p w:rsidR="001C00AF" w:rsidRPr="001B3D64" w:rsidRDefault="001C00AF" w:rsidP="005E3E6A">
      <w:pPr>
        <w:pStyle w:val="Akapitzlist"/>
        <w:autoSpaceDE w:val="0"/>
        <w:autoSpaceDN w:val="0"/>
        <w:adjustRightInd w:val="0"/>
        <w:spacing w:line="276" w:lineRule="auto"/>
        <w:ind w:left="0"/>
        <w:rPr>
          <w:rFonts w:ascii="Arial" w:eastAsia="TimesNewRoman" w:hAnsi="Arial" w:cs="Arial"/>
          <w:lang w:val="pl-PL"/>
        </w:rPr>
      </w:pPr>
      <w:r w:rsidRPr="001B3D64">
        <w:rPr>
          <w:rFonts w:ascii="Arial" w:eastAsia="TimesNewRoman" w:hAnsi="Arial" w:cs="Arial"/>
        </w:rPr>
        <w:t xml:space="preserve">Każdemu Wnioskodawcy przysługuje prawo pisemnego wystąpienia do IOK o wycofanie złożonego przez siebie wniosku o dofinansowanie projektu w ramach RPOWP </w:t>
      </w:r>
      <w:r w:rsidRPr="001B3D64">
        <w:rPr>
          <w:rFonts w:ascii="Arial" w:eastAsia="TimesNewRoman" w:hAnsi="Arial" w:cs="Arial"/>
          <w:lang w:val="pl-PL"/>
        </w:rPr>
        <w:br/>
      </w:r>
      <w:r w:rsidRPr="001B3D64">
        <w:rPr>
          <w:rFonts w:ascii="Arial" w:eastAsia="TimesNewRoman" w:hAnsi="Arial" w:cs="Arial"/>
        </w:rPr>
        <w:t xml:space="preserve">z dalszych etapów procedury udzielania dofinansowania. Wycofanie wniosku jest możliwe na każdym etapie naboru i oceny wniosku o dofinansowanie. </w:t>
      </w:r>
    </w:p>
    <w:p w:rsidR="001C00AF" w:rsidRPr="001B3D64" w:rsidRDefault="001C00AF" w:rsidP="005E3E6A">
      <w:pPr>
        <w:pStyle w:val="Akapitzlist"/>
        <w:autoSpaceDE w:val="0"/>
        <w:autoSpaceDN w:val="0"/>
        <w:adjustRightInd w:val="0"/>
        <w:spacing w:line="276" w:lineRule="auto"/>
        <w:ind w:left="0"/>
        <w:rPr>
          <w:rFonts w:ascii="Arial" w:eastAsia="TimesNewRoman" w:hAnsi="Arial" w:cs="Arial"/>
          <w:lang w:val="pl-PL"/>
        </w:rPr>
      </w:pPr>
    </w:p>
    <w:p w:rsidR="001C00AF" w:rsidRPr="001B3D64" w:rsidRDefault="001C00AF" w:rsidP="005E3E6A">
      <w:pPr>
        <w:spacing w:after="0"/>
        <w:rPr>
          <w:rFonts w:ascii="Arial" w:hAnsi="Arial" w:cs="Arial"/>
          <w:sz w:val="24"/>
          <w:szCs w:val="24"/>
        </w:rPr>
      </w:pPr>
      <w:r w:rsidRPr="001B3D64">
        <w:rPr>
          <w:rFonts w:ascii="Arial" w:hAnsi="Arial" w:cs="Arial"/>
          <w:sz w:val="24"/>
          <w:szCs w:val="24"/>
        </w:rPr>
        <w:t>Prośbę o wycofanie wniosku należy wnieść w formie pisemnej do IOK:</w:t>
      </w:r>
    </w:p>
    <w:p w:rsidR="001C00AF" w:rsidRPr="001B3D64" w:rsidRDefault="001C00AF" w:rsidP="005E3E6A">
      <w:pPr>
        <w:numPr>
          <w:ilvl w:val="0"/>
          <w:numId w:val="95"/>
        </w:numPr>
        <w:spacing w:after="0"/>
        <w:rPr>
          <w:rFonts w:ascii="Arial" w:hAnsi="Arial" w:cs="Arial"/>
          <w:sz w:val="24"/>
          <w:szCs w:val="24"/>
        </w:rPr>
      </w:pPr>
      <w:r w:rsidRPr="001B3D64">
        <w:rPr>
          <w:rFonts w:ascii="Arial" w:hAnsi="Arial" w:cs="Arial"/>
          <w:sz w:val="24"/>
          <w:szCs w:val="24"/>
        </w:rPr>
        <w:t>osobiście w sekretariacie Wojewódzkiego Urzędu Pracy w Białymstoku, przy ul. Pogodnej 22, od poniedziałku do piątku w godzinach od 7:30 do 15:30,</w:t>
      </w:r>
    </w:p>
    <w:p w:rsidR="001C00AF" w:rsidRPr="001B3D64" w:rsidRDefault="001C00AF" w:rsidP="005E3E6A">
      <w:pPr>
        <w:numPr>
          <w:ilvl w:val="0"/>
          <w:numId w:val="95"/>
        </w:numPr>
        <w:spacing w:after="0"/>
        <w:rPr>
          <w:rFonts w:ascii="Arial" w:hAnsi="Arial" w:cs="Arial"/>
          <w:sz w:val="24"/>
          <w:szCs w:val="24"/>
        </w:rPr>
      </w:pPr>
      <w:r w:rsidRPr="001B3D64">
        <w:rPr>
          <w:rFonts w:ascii="Arial" w:hAnsi="Arial" w:cs="Arial"/>
          <w:sz w:val="24"/>
          <w:szCs w:val="24"/>
        </w:rPr>
        <w:t xml:space="preserve">kurierem lub pocztą na adres: Wojewódzki Urząd Pracy w Białymstoku, ul. Pogodna 22, </w:t>
      </w:r>
      <w:r w:rsidRPr="001B3D64">
        <w:rPr>
          <w:rFonts w:ascii="Arial" w:hAnsi="Arial" w:cs="Arial"/>
          <w:sz w:val="24"/>
          <w:szCs w:val="24"/>
        </w:rPr>
        <w:br/>
        <w:t>15-354 Białystok, od poniedziałku do piątku w godzinach od 7:30 do 15:30.</w:t>
      </w:r>
    </w:p>
    <w:p w:rsidR="001C00AF" w:rsidRPr="001B3D64" w:rsidRDefault="001C00AF" w:rsidP="005E3E6A">
      <w:pPr>
        <w:pStyle w:val="Akapitzlist"/>
        <w:autoSpaceDE w:val="0"/>
        <w:autoSpaceDN w:val="0"/>
        <w:adjustRightInd w:val="0"/>
        <w:spacing w:line="276" w:lineRule="auto"/>
        <w:ind w:left="0"/>
        <w:rPr>
          <w:rFonts w:ascii="Arial" w:eastAsia="TimesNewRoman" w:hAnsi="Arial" w:cs="Arial"/>
          <w:lang w:val="pl-PL"/>
        </w:rPr>
      </w:pPr>
    </w:p>
    <w:p w:rsidR="001C00AF" w:rsidRPr="001B3D64" w:rsidRDefault="001C00AF"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eastAsia="Calibri" w:hAnsi="Arial" w:cs="Arial"/>
        </w:rPr>
        <w:t>Prośba o wycofanie wniosku o dofinansowanie realizacji projektu złożona do IOK w formie pisemnej powinna zawierać następujące informacje:</w:t>
      </w:r>
    </w:p>
    <w:p w:rsidR="001C00AF" w:rsidRPr="001B3D64" w:rsidRDefault="001C00AF" w:rsidP="005E3E6A">
      <w:pPr>
        <w:numPr>
          <w:ilvl w:val="0"/>
          <w:numId w:val="4"/>
        </w:numPr>
        <w:autoSpaceDE w:val="0"/>
        <w:autoSpaceDN w:val="0"/>
        <w:adjustRightInd w:val="0"/>
        <w:spacing w:after="0"/>
        <w:ind w:left="426" w:hanging="284"/>
        <w:rPr>
          <w:rFonts w:ascii="Arial" w:hAnsi="Arial" w:cs="Arial"/>
          <w:sz w:val="24"/>
          <w:szCs w:val="24"/>
        </w:rPr>
      </w:pPr>
      <w:r w:rsidRPr="001B3D64">
        <w:rPr>
          <w:rFonts w:ascii="Arial" w:hAnsi="Arial" w:cs="Arial"/>
          <w:sz w:val="24"/>
          <w:szCs w:val="24"/>
        </w:rPr>
        <w:lastRenderedPageBreak/>
        <w:t>jasną deklarację chęci wycofania złożonego wniosku o dofinansowanie realizacji projektu,</w:t>
      </w:r>
    </w:p>
    <w:p w:rsidR="001C00AF" w:rsidRPr="001B3D64" w:rsidRDefault="001C00AF" w:rsidP="005E3E6A">
      <w:pPr>
        <w:numPr>
          <w:ilvl w:val="0"/>
          <w:numId w:val="4"/>
        </w:numPr>
        <w:autoSpaceDE w:val="0"/>
        <w:autoSpaceDN w:val="0"/>
        <w:adjustRightInd w:val="0"/>
        <w:spacing w:after="0"/>
        <w:ind w:left="426" w:hanging="284"/>
        <w:rPr>
          <w:rFonts w:ascii="Arial" w:hAnsi="Arial" w:cs="Arial"/>
          <w:sz w:val="24"/>
          <w:szCs w:val="24"/>
        </w:rPr>
      </w:pPr>
      <w:r w:rsidRPr="001B3D64">
        <w:rPr>
          <w:rFonts w:ascii="Arial" w:hAnsi="Arial" w:cs="Arial"/>
          <w:sz w:val="24"/>
          <w:szCs w:val="24"/>
        </w:rPr>
        <w:t>tytuł wniosku, sumę kontrolną wniosku oraz numer wniosku,</w:t>
      </w:r>
    </w:p>
    <w:p w:rsidR="001C00AF" w:rsidRPr="001B3D64" w:rsidRDefault="001C00AF" w:rsidP="005E3E6A">
      <w:pPr>
        <w:numPr>
          <w:ilvl w:val="0"/>
          <w:numId w:val="4"/>
        </w:numPr>
        <w:autoSpaceDE w:val="0"/>
        <w:autoSpaceDN w:val="0"/>
        <w:adjustRightInd w:val="0"/>
        <w:spacing w:after="0"/>
        <w:ind w:left="426" w:hanging="284"/>
        <w:rPr>
          <w:rFonts w:ascii="Arial" w:hAnsi="Arial" w:cs="Arial"/>
          <w:sz w:val="24"/>
          <w:szCs w:val="24"/>
        </w:rPr>
      </w:pPr>
      <w:r w:rsidRPr="001B3D64">
        <w:rPr>
          <w:rFonts w:ascii="Arial" w:hAnsi="Arial" w:cs="Arial"/>
          <w:sz w:val="24"/>
          <w:szCs w:val="24"/>
        </w:rPr>
        <w:t>pełną nazwę i adres wnioskodawcy,</w:t>
      </w:r>
    </w:p>
    <w:p w:rsidR="001C00AF" w:rsidRPr="001B3D64" w:rsidRDefault="001C00AF" w:rsidP="005E3E6A">
      <w:pPr>
        <w:numPr>
          <w:ilvl w:val="0"/>
          <w:numId w:val="4"/>
        </w:numPr>
        <w:autoSpaceDE w:val="0"/>
        <w:autoSpaceDN w:val="0"/>
        <w:adjustRightInd w:val="0"/>
        <w:spacing w:after="0"/>
        <w:ind w:left="426" w:hanging="284"/>
        <w:rPr>
          <w:rFonts w:ascii="Arial" w:hAnsi="Arial" w:cs="Arial"/>
          <w:sz w:val="24"/>
          <w:szCs w:val="24"/>
        </w:rPr>
      </w:pPr>
      <w:r w:rsidRPr="001B3D64">
        <w:rPr>
          <w:rFonts w:ascii="Arial" w:hAnsi="Arial" w:cs="Arial"/>
          <w:sz w:val="24"/>
          <w:szCs w:val="24"/>
        </w:rPr>
        <w:t>nr konkursu, w odpowiedzi na którą wniosek został złożony,</w:t>
      </w:r>
      <w:r w:rsidRPr="001B3D64">
        <w:rPr>
          <w:rFonts w:ascii="Arial" w:eastAsia="TimesNewRoman" w:hAnsi="Arial" w:cs="Arial"/>
          <w:sz w:val="24"/>
          <w:szCs w:val="24"/>
        </w:rPr>
        <w:t xml:space="preserve"> </w:t>
      </w:r>
    </w:p>
    <w:p w:rsidR="001C00AF" w:rsidRPr="001B3D64" w:rsidRDefault="001C00AF" w:rsidP="005E3E6A">
      <w:pPr>
        <w:autoSpaceDE w:val="0"/>
        <w:autoSpaceDN w:val="0"/>
        <w:adjustRightInd w:val="0"/>
        <w:spacing w:after="0"/>
        <w:ind w:left="142"/>
        <w:rPr>
          <w:rFonts w:ascii="Arial" w:eastAsia="TimesNewRoman" w:hAnsi="Arial" w:cs="Arial"/>
          <w:sz w:val="24"/>
          <w:szCs w:val="24"/>
        </w:rPr>
      </w:pPr>
    </w:p>
    <w:p w:rsidR="001C00AF" w:rsidRPr="001B3D64" w:rsidRDefault="001C00AF" w:rsidP="005E3E6A">
      <w:pPr>
        <w:pStyle w:val="Akapitzlist"/>
        <w:autoSpaceDE w:val="0"/>
        <w:autoSpaceDN w:val="0"/>
        <w:adjustRightInd w:val="0"/>
        <w:spacing w:line="276" w:lineRule="auto"/>
        <w:ind w:left="0"/>
        <w:rPr>
          <w:rFonts w:ascii="Arial" w:eastAsia="TimesNewRoman" w:hAnsi="Arial" w:cs="Arial"/>
          <w:lang w:val="pl-PL"/>
        </w:rPr>
      </w:pPr>
      <w:r w:rsidRPr="001B3D64">
        <w:rPr>
          <w:rFonts w:ascii="Arial" w:eastAsia="TimesNewRoman" w:hAnsi="Arial" w:cs="Arial"/>
        </w:rPr>
        <w:t>Pismo zawierające wolę wycofania wniosku powinno zostać podpisane przez osobę</w:t>
      </w:r>
      <w:r w:rsidRPr="001B3D64">
        <w:rPr>
          <w:rFonts w:ascii="Arial" w:eastAsia="TimesNewRoman" w:hAnsi="Arial" w:cs="Arial"/>
          <w:lang w:val="pl-PL"/>
        </w:rPr>
        <w:t xml:space="preserve">/y </w:t>
      </w:r>
      <w:r w:rsidRPr="001B3D64">
        <w:rPr>
          <w:rFonts w:ascii="Arial" w:eastAsia="TimesNewRoman" w:hAnsi="Arial" w:cs="Arial"/>
        </w:rPr>
        <w:t xml:space="preserve"> uprawnioną</w:t>
      </w:r>
      <w:r w:rsidRPr="001B3D64">
        <w:rPr>
          <w:rFonts w:ascii="Arial" w:eastAsia="TimesNewRoman" w:hAnsi="Arial" w:cs="Arial"/>
          <w:lang w:val="pl-PL"/>
        </w:rPr>
        <w:t>/e</w:t>
      </w:r>
      <w:r w:rsidRPr="001B3D64">
        <w:rPr>
          <w:rFonts w:ascii="Arial" w:eastAsia="TimesNewRoman" w:hAnsi="Arial" w:cs="Arial"/>
        </w:rPr>
        <w:t xml:space="preserve"> do reprezentowania Beneficjenta (zasadnym jest by była to osoba, która wcześniej podpisała złożony wniosek o dofinansowanie realizacji projektu). </w:t>
      </w:r>
    </w:p>
    <w:p w:rsidR="001C00AF" w:rsidRPr="001B3D64" w:rsidRDefault="001C00AF" w:rsidP="005E3E6A">
      <w:pPr>
        <w:pStyle w:val="Akapitzlist"/>
        <w:autoSpaceDE w:val="0"/>
        <w:autoSpaceDN w:val="0"/>
        <w:adjustRightInd w:val="0"/>
        <w:spacing w:line="276" w:lineRule="auto"/>
        <w:ind w:left="0"/>
        <w:rPr>
          <w:rFonts w:ascii="Arial" w:eastAsia="TimesNewRoman" w:hAnsi="Arial" w:cs="Arial"/>
          <w:color w:val="FF0000"/>
          <w:lang w:val="pl-PL"/>
        </w:rPr>
      </w:pPr>
    </w:p>
    <w:p w:rsidR="001C00AF" w:rsidRPr="001B3D64" w:rsidRDefault="001C00AF" w:rsidP="005E3E6A">
      <w:pPr>
        <w:autoSpaceDE w:val="0"/>
        <w:autoSpaceDN w:val="0"/>
        <w:adjustRightInd w:val="0"/>
        <w:spacing w:after="0"/>
        <w:rPr>
          <w:rFonts w:ascii="Arial" w:hAnsi="Arial" w:cs="Arial"/>
          <w:sz w:val="24"/>
          <w:szCs w:val="24"/>
        </w:rPr>
      </w:pPr>
      <w:r w:rsidRPr="001B3D64">
        <w:rPr>
          <w:rFonts w:ascii="Arial" w:eastAsia="TimesNewRoman" w:hAnsi="Arial" w:cs="Arial"/>
          <w:sz w:val="24"/>
          <w:szCs w:val="24"/>
        </w:rPr>
        <w:t xml:space="preserve">Gdy wniosek będzie wycofywany po złożeniu jedynie wersji elektronicznej w </w:t>
      </w:r>
      <w:r w:rsidRPr="001B3D64">
        <w:rPr>
          <w:rFonts w:ascii="Arial" w:hAnsi="Arial" w:cs="Arial"/>
          <w:sz w:val="24"/>
          <w:szCs w:val="24"/>
        </w:rPr>
        <w:t xml:space="preserve">GWA EFS </w:t>
      </w:r>
      <w:r w:rsidRPr="001B3D64">
        <w:rPr>
          <w:rFonts w:ascii="Arial" w:hAnsi="Arial" w:cs="Arial"/>
          <w:sz w:val="24"/>
          <w:szCs w:val="24"/>
        </w:rPr>
        <w:br/>
        <w:t>w ramach SOWA RPOWP</w:t>
      </w:r>
      <w:r w:rsidRPr="001B3D64">
        <w:rPr>
          <w:rFonts w:ascii="Arial" w:eastAsia="TimesNewRoman" w:hAnsi="Arial" w:cs="Arial"/>
          <w:sz w:val="24"/>
          <w:szCs w:val="24"/>
        </w:rPr>
        <w:t xml:space="preserve"> wraz z prośbą o wycofanie wniosku należy złożyć Potwierdzenie przesłania do IZ RPOWP elektronicznej wersji wniosku o dofinansowanie w ramach Regionalnego Programu Operacyjnego Województwa Podlaskiego na lata 2014-2020.</w:t>
      </w:r>
    </w:p>
    <w:p w:rsidR="001C00AF" w:rsidRPr="001B3D64" w:rsidRDefault="001C00AF" w:rsidP="005E3E6A">
      <w:pPr>
        <w:autoSpaceDE w:val="0"/>
        <w:autoSpaceDN w:val="0"/>
        <w:adjustRightInd w:val="0"/>
        <w:spacing w:after="0"/>
        <w:ind w:left="426"/>
        <w:rPr>
          <w:rFonts w:ascii="Arial" w:hAnsi="Arial" w:cs="Arial"/>
          <w:sz w:val="24"/>
          <w:szCs w:val="24"/>
        </w:rPr>
      </w:pPr>
    </w:p>
    <w:p w:rsidR="001C00AF" w:rsidRPr="001B3D64" w:rsidRDefault="001C00AF" w:rsidP="005E3E6A">
      <w:pPr>
        <w:spacing w:after="0"/>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IOK, po otrzymaniu pisma z prośbą o wycofanie wniosku o dofinansowanie, zaprzestaje jego dalszej oceny, o czym niezwłocznie informuje wnioskodawcę. W sytuacji, gdy wniosek o dofinansowanie nie został jeszcze przekazany do weryfikacji warunków formalnych, zwracany jest komplet złożonych dokumentów. Natomiast w przypadku, gdy wnioskodawca zwraca się z prośbą o wycofanie wniosku</w:t>
      </w:r>
      <w:r w:rsidRPr="001B3D64">
        <w:rPr>
          <w:rFonts w:ascii="Arial" w:eastAsia="TimesNewRoman" w:hAnsi="Arial" w:cs="Arial"/>
          <w:sz w:val="24"/>
          <w:szCs w:val="24"/>
        </w:rPr>
        <w:t xml:space="preserve"> o dofinansowanie</w:t>
      </w:r>
      <w:r w:rsidRPr="001B3D64">
        <w:rPr>
          <w:rFonts w:ascii="Arial" w:eastAsia="Times New Roman" w:hAnsi="Arial" w:cs="Arial"/>
          <w:sz w:val="24"/>
          <w:szCs w:val="24"/>
          <w:lang w:val="x-none" w:eastAsia="pl-PL"/>
        </w:rPr>
        <w:t>, który został poddany weryfikacji warunków</w:t>
      </w:r>
      <w:r w:rsidRPr="001B3D64">
        <w:rPr>
          <w:rFonts w:ascii="Arial" w:eastAsia="Times New Roman" w:hAnsi="Arial" w:cs="Arial"/>
          <w:color w:val="FF0000"/>
          <w:sz w:val="24"/>
          <w:szCs w:val="24"/>
          <w:lang w:val="x-none" w:eastAsia="pl-PL"/>
        </w:rPr>
        <w:t xml:space="preserve"> </w:t>
      </w:r>
      <w:r w:rsidRPr="001B3D64">
        <w:rPr>
          <w:rFonts w:ascii="Arial" w:eastAsia="Times New Roman" w:hAnsi="Arial" w:cs="Arial"/>
          <w:sz w:val="24"/>
          <w:szCs w:val="24"/>
          <w:lang w:val="x-none" w:eastAsia="pl-PL"/>
        </w:rPr>
        <w:t xml:space="preserve">formalnych, bądź został przekazany do oceny formalno-merytorycznej lub etapu negocjacji </w:t>
      </w:r>
      <w:r w:rsidRPr="001B3D64">
        <w:rPr>
          <w:rFonts w:ascii="Arial" w:eastAsia="Times New Roman" w:hAnsi="Arial" w:cs="Arial"/>
          <w:sz w:val="24"/>
          <w:szCs w:val="24"/>
          <w:lang w:eastAsia="pl-PL"/>
        </w:rPr>
        <w:t xml:space="preserve">wersja papierowa </w:t>
      </w:r>
      <w:r w:rsidRPr="001B3D64">
        <w:rPr>
          <w:rFonts w:ascii="Arial" w:eastAsia="Times New Roman" w:hAnsi="Arial" w:cs="Arial"/>
          <w:sz w:val="24"/>
          <w:szCs w:val="24"/>
          <w:lang w:val="x-none" w:eastAsia="pl-PL"/>
        </w:rPr>
        <w:t>wniosku o dofinansowanie pozosta</w:t>
      </w:r>
      <w:r w:rsidRPr="001B3D64">
        <w:rPr>
          <w:rFonts w:ascii="Arial" w:eastAsia="Times New Roman" w:hAnsi="Arial" w:cs="Arial"/>
          <w:sz w:val="24"/>
          <w:szCs w:val="24"/>
          <w:lang w:eastAsia="pl-PL"/>
        </w:rPr>
        <w:t xml:space="preserve">je </w:t>
      </w:r>
      <w:r w:rsidRPr="001B3D64">
        <w:rPr>
          <w:rFonts w:ascii="Arial" w:eastAsia="Times New Roman" w:hAnsi="Arial" w:cs="Arial"/>
          <w:sz w:val="24"/>
          <w:szCs w:val="24"/>
          <w:lang w:val="x-none" w:eastAsia="pl-PL"/>
        </w:rPr>
        <w:t>w siedzibie IOK.</w:t>
      </w:r>
    </w:p>
    <w:p w:rsidR="00F87E37" w:rsidRPr="001B3D64" w:rsidRDefault="00F87E37" w:rsidP="005E3E6A">
      <w:pPr>
        <w:spacing w:after="0"/>
        <w:rPr>
          <w:rFonts w:ascii="Arial" w:eastAsia="Times New Roman" w:hAnsi="Arial" w:cs="Arial"/>
          <w:sz w:val="24"/>
          <w:szCs w:val="24"/>
          <w:lang w:val="x-none" w:eastAsia="pl-PL"/>
        </w:rPr>
      </w:pPr>
    </w:p>
    <w:p w:rsidR="00A4132D" w:rsidRPr="001B3D64" w:rsidRDefault="00A4132D" w:rsidP="001B3D64">
      <w:pPr>
        <w:pStyle w:val="Nagwek1"/>
        <w:numPr>
          <w:ilvl w:val="0"/>
          <w:numId w:val="99"/>
        </w:numPr>
        <w:ind w:left="284" w:hanging="284"/>
        <w:rPr>
          <w:rFonts w:eastAsia="Calibri"/>
          <w:b w:val="0"/>
          <w:bCs w:val="0"/>
          <w:sz w:val="24"/>
          <w:szCs w:val="24"/>
        </w:rPr>
      </w:pPr>
      <w:bookmarkStart w:id="30" w:name="_Toc423595942"/>
      <w:bookmarkStart w:id="31" w:name="_Toc495650081"/>
      <w:bookmarkStart w:id="32" w:name="_Toc527443179"/>
      <w:r w:rsidRPr="001B3D64">
        <w:rPr>
          <w:rFonts w:eastAsia="Calibri"/>
          <w:b w:val="0"/>
          <w:bCs w:val="0"/>
          <w:sz w:val="24"/>
          <w:szCs w:val="24"/>
        </w:rPr>
        <w:t>Wymagania konkursowe</w:t>
      </w:r>
      <w:bookmarkEnd w:id="30"/>
      <w:bookmarkEnd w:id="31"/>
      <w:bookmarkEnd w:id="32"/>
    </w:p>
    <w:p w:rsidR="00A4132D" w:rsidRPr="001B3D64" w:rsidRDefault="00A4132D" w:rsidP="001B3D64">
      <w:pPr>
        <w:pStyle w:val="Nagwek1"/>
        <w:numPr>
          <w:ilvl w:val="1"/>
          <w:numId w:val="99"/>
        </w:numPr>
        <w:ind w:left="426" w:hanging="426"/>
        <w:rPr>
          <w:rFonts w:eastAsia="Calibri"/>
          <w:b w:val="0"/>
          <w:bCs w:val="0"/>
          <w:sz w:val="24"/>
          <w:szCs w:val="24"/>
        </w:rPr>
      </w:pPr>
      <w:bookmarkStart w:id="33" w:name="_Toc423595943"/>
      <w:bookmarkStart w:id="34" w:name="_Toc495650082"/>
      <w:bookmarkStart w:id="35" w:name="_Toc527443180"/>
      <w:r w:rsidRPr="001B3D64">
        <w:rPr>
          <w:rFonts w:eastAsia="Calibri"/>
          <w:b w:val="0"/>
          <w:bCs w:val="0"/>
          <w:sz w:val="24"/>
          <w:szCs w:val="24"/>
        </w:rPr>
        <w:t>Podmioty uprawnione do ubiegania się o dofinansowanie projektu</w:t>
      </w:r>
      <w:bookmarkEnd w:id="33"/>
      <w:bookmarkEnd w:id="34"/>
      <w:bookmarkEnd w:id="35"/>
    </w:p>
    <w:p w:rsidR="007C729D" w:rsidRPr="001B3D64" w:rsidRDefault="007C729D" w:rsidP="005E3E6A">
      <w:pPr>
        <w:pStyle w:val="Akapitzlist"/>
        <w:autoSpaceDE w:val="0"/>
        <w:autoSpaceDN w:val="0"/>
        <w:adjustRightInd w:val="0"/>
        <w:spacing w:line="276" w:lineRule="auto"/>
        <w:ind w:left="0"/>
        <w:rPr>
          <w:rFonts w:ascii="Arial" w:eastAsia="Calibri" w:hAnsi="Arial" w:cs="Arial"/>
          <w:color w:val="FF0000"/>
          <w:lang w:val="pl-PL" w:eastAsia="en-US"/>
        </w:rPr>
      </w:pPr>
    </w:p>
    <w:p w:rsidR="00565281" w:rsidRPr="001B3D64" w:rsidRDefault="00565281" w:rsidP="005E3E6A">
      <w:pPr>
        <w:spacing w:before="40" w:after="4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O dofinasowanie projektu mogą się ubiegać wszystkie podmioty </w:t>
      </w:r>
      <w:r w:rsidRPr="001B3D64">
        <w:rPr>
          <w:rFonts w:ascii="Arial" w:eastAsia="Times New Roman" w:hAnsi="Arial" w:cs="Arial"/>
          <w:sz w:val="24"/>
          <w:szCs w:val="24"/>
        </w:rPr>
        <w:t xml:space="preserve">z wyłączeniem osób fizycznych (nie dotyczy osób fizycznych prowadzących działalność gospodarczą lub oświatową na podstawie odrębnych przepisów) </w:t>
      </w:r>
      <w:r w:rsidRPr="001B3D64">
        <w:rPr>
          <w:rFonts w:ascii="Arial" w:eastAsia="Times New Roman" w:hAnsi="Arial" w:cs="Arial"/>
          <w:sz w:val="24"/>
          <w:szCs w:val="24"/>
          <w:lang w:eastAsia="pl-PL"/>
        </w:rPr>
        <w:t xml:space="preserve">będące organami prowadzącymi lub planującymi założyć publiczne i niepubliczne przedszkola, oddziały przedszkolne przy szkołach podstawowych, inne formy wychowania przedszkolnego, w rozumieniu Rozporządzenia Ministra Edukacji Narodowej z dnia 28 sierpnia 2017 r. w sprawie rodzajów innych form wychowania przedszkolnego, warunków tworzenia i organizowania tych form oraz sposobu ich działania (Dz. U. poz. 1657). </w:t>
      </w:r>
    </w:p>
    <w:p w:rsidR="00565281" w:rsidRPr="001B3D64" w:rsidRDefault="00565281" w:rsidP="005E3E6A">
      <w:pPr>
        <w:spacing w:after="0"/>
        <w:rPr>
          <w:rFonts w:ascii="Arial" w:eastAsia="Times New Roman" w:hAnsi="Arial" w:cs="Arial"/>
          <w:color w:val="FF0000"/>
          <w:sz w:val="24"/>
          <w:szCs w:val="24"/>
          <w:lang w:eastAsia="pl-PL"/>
        </w:rPr>
      </w:pPr>
    </w:p>
    <w:p w:rsidR="00B80A35" w:rsidRPr="001B3D64" w:rsidRDefault="00B80A35" w:rsidP="005E3E6A">
      <w:pPr>
        <w:spacing w:after="0"/>
        <w:rPr>
          <w:rFonts w:ascii="Arial" w:hAnsi="Arial" w:cs="Arial"/>
          <w:sz w:val="24"/>
          <w:szCs w:val="24"/>
        </w:rPr>
      </w:pPr>
      <w:r w:rsidRPr="001B3D64">
        <w:rPr>
          <w:rFonts w:ascii="Arial" w:hAnsi="Arial" w:cs="Arial"/>
          <w:sz w:val="24"/>
          <w:szCs w:val="24"/>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r w:rsidR="00E365CA" w:rsidRPr="001B3D64">
        <w:rPr>
          <w:rFonts w:ascii="Arial" w:hAnsi="Arial" w:cs="Arial"/>
          <w:sz w:val="24"/>
          <w:szCs w:val="24"/>
        </w:rPr>
        <w:t>.</w:t>
      </w:r>
    </w:p>
    <w:p w:rsidR="00B80A35" w:rsidRPr="001B3D64" w:rsidRDefault="00B80A35" w:rsidP="005E3E6A">
      <w:pPr>
        <w:spacing w:after="0"/>
        <w:rPr>
          <w:rFonts w:ascii="Arial" w:hAnsi="Arial" w:cs="Arial"/>
          <w:color w:val="FF0000"/>
          <w:sz w:val="24"/>
          <w:szCs w:val="24"/>
        </w:rPr>
      </w:pPr>
    </w:p>
    <w:p w:rsidR="00B80A35" w:rsidRPr="001B3D64" w:rsidRDefault="00B80A35" w:rsidP="005E3E6A">
      <w:pPr>
        <w:autoSpaceDE w:val="0"/>
        <w:autoSpaceDN w:val="0"/>
        <w:adjustRightInd w:val="0"/>
        <w:spacing w:after="0"/>
        <w:rPr>
          <w:rFonts w:ascii="Arial" w:hAnsi="Arial" w:cs="Arial"/>
          <w:sz w:val="24"/>
          <w:szCs w:val="24"/>
        </w:rPr>
      </w:pPr>
      <w:r w:rsidRPr="001B3D64">
        <w:rPr>
          <w:rFonts w:ascii="Arial" w:hAnsi="Arial" w:cs="Arial"/>
          <w:sz w:val="24"/>
          <w:szCs w:val="24"/>
        </w:rPr>
        <w:t>O dofinansowanie nie mogą ubiegać się podmioty, które podlegają wykluczeniu z ubiegania się o dofinansowanie na podstawie:</w:t>
      </w:r>
    </w:p>
    <w:p w:rsidR="00B80A35" w:rsidRPr="001B3D64" w:rsidRDefault="0068006D" w:rsidP="005E3E6A">
      <w:pPr>
        <w:autoSpaceDE w:val="0"/>
        <w:autoSpaceDN w:val="0"/>
        <w:adjustRightInd w:val="0"/>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lastRenderedPageBreak/>
        <w:t xml:space="preserve">1) </w:t>
      </w:r>
      <w:r w:rsidR="00B80A35" w:rsidRPr="001B3D64">
        <w:rPr>
          <w:rFonts w:ascii="Arial" w:eastAsia="Times New Roman" w:hAnsi="Arial" w:cs="Arial"/>
          <w:sz w:val="24"/>
          <w:szCs w:val="24"/>
          <w:lang w:val="x-none" w:eastAsia="pl-PL"/>
        </w:rPr>
        <w:t>art. 207 ust. 4 ustawy z dnia 27 sierpnia 2009 r. o finansach publicznych, w sytuacji gdy Beneficjent:</w:t>
      </w:r>
    </w:p>
    <w:p w:rsidR="00B80A35" w:rsidRPr="001B3D64" w:rsidRDefault="00B80A35" w:rsidP="005E3E6A">
      <w:pPr>
        <w:tabs>
          <w:tab w:val="left" w:pos="9000"/>
        </w:tabs>
        <w:autoSpaceDE w:val="0"/>
        <w:autoSpaceDN w:val="0"/>
        <w:adjustRightInd w:val="0"/>
        <w:spacing w:after="0"/>
        <w:ind w:left="567"/>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otrzymał płatność na podstawie przedstawianych jako autentyczne dokumentów podrobionych lub przerobionych lub dokumentów potwierdzających nieprawdę lub</w:t>
      </w:r>
    </w:p>
    <w:p w:rsidR="00B80A35" w:rsidRPr="001B3D64" w:rsidRDefault="00B80A35" w:rsidP="005E3E6A">
      <w:pPr>
        <w:tabs>
          <w:tab w:val="left" w:pos="9000"/>
        </w:tabs>
        <w:autoSpaceDE w:val="0"/>
        <w:autoSpaceDN w:val="0"/>
        <w:adjustRightInd w:val="0"/>
        <w:spacing w:after="0"/>
        <w:ind w:left="567"/>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nie zwrócił środków w terminie, o którym mowa w art. 207 ust. 1 ustawy, lub</w:t>
      </w:r>
    </w:p>
    <w:p w:rsidR="00B80A35" w:rsidRPr="001B3D64" w:rsidRDefault="00B80A35" w:rsidP="005E3E6A">
      <w:pPr>
        <w:tabs>
          <w:tab w:val="left" w:pos="9000"/>
        </w:tabs>
        <w:autoSpaceDE w:val="0"/>
        <w:autoSpaceDN w:val="0"/>
        <w:adjustRightInd w:val="0"/>
        <w:spacing w:after="0"/>
        <w:ind w:left="567"/>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wyrokiem sądowym;</w:t>
      </w:r>
    </w:p>
    <w:p w:rsidR="00B80A35" w:rsidRPr="001B3D64" w:rsidRDefault="00B80A35" w:rsidP="005E3E6A">
      <w:pPr>
        <w:tabs>
          <w:tab w:val="left" w:pos="9000"/>
        </w:tabs>
        <w:autoSpaceDE w:val="0"/>
        <w:autoSpaceDN w:val="0"/>
        <w:adjustRightInd w:val="0"/>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 xml:space="preserve">2) </w:t>
      </w:r>
      <w:r w:rsidRPr="001B3D64">
        <w:rPr>
          <w:rFonts w:ascii="Arial" w:eastAsia="Times New Roman" w:hAnsi="Arial" w:cs="Arial"/>
          <w:sz w:val="24"/>
          <w:szCs w:val="24"/>
          <w:lang w:val="x-none" w:eastAsia="pl-PL"/>
        </w:rPr>
        <w:t>art. 12 ust. 1 pkt 1 ustawy z dnia 15 czerwca 2012 r. o skutkach powierzania wykonywania pracy cudzoziemcom przebywającym wbrew przepisom na terytorium Rzeczypospolitej Polskiej;</w:t>
      </w:r>
    </w:p>
    <w:p w:rsidR="00B80A35" w:rsidRPr="001B3D64" w:rsidRDefault="00B80A35" w:rsidP="005E3E6A">
      <w:pPr>
        <w:tabs>
          <w:tab w:val="left" w:pos="9000"/>
        </w:tabs>
        <w:autoSpaceDE w:val="0"/>
        <w:autoSpaceDN w:val="0"/>
        <w:adjustRightInd w:val="0"/>
        <w:spacing w:after="0"/>
        <w:ind w:left="284" w:hanging="284"/>
        <w:contextualSpacing/>
        <w:rPr>
          <w:rFonts w:ascii="Arial" w:eastAsia="Times New Roman" w:hAnsi="Arial" w:cs="Arial"/>
          <w:sz w:val="24"/>
          <w:szCs w:val="24"/>
          <w:lang w:val="x-none" w:eastAsia="pl-PL"/>
        </w:rPr>
      </w:pPr>
      <w:r w:rsidRPr="001B3D64">
        <w:rPr>
          <w:rFonts w:ascii="Arial" w:eastAsia="Times New Roman" w:hAnsi="Arial" w:cs="Arial"/>
          <w:sz w:val="24"/>
          <w:szCs w:val="24"/>
          <w:lang w:eastAsia="pl-PL"/>
        </w:rPr>
        <w:t xml:space="preserve">3) </w:t>
      </w:r>
      <w:r w:rsidRPr="001B3D64">
        <w:rPr>
          <w:rFonts w:ascii="Arial" w:eastAsia="Times New Roman" w:hAnsi="Arial" w:cs="Arial"/>
          <w:sz w:val="24"/>
          <w:szCs w:val="24"/>
          <w:lang w:val="x-none" w:eastAsia="pl-PL"/>
        </w:rPr>
        <w:t>art. 9 ust. 1 pkt 2a ustawy z dnia 28 października 2002 r. o odpowiedzialności podmiotów zbiorowych za czyny zabronione pod groźbą kary.</w:t>
      </w:r>
    </w:p>
    <w:p w:rsidR="00B80A35" w:rsidRPr="001B3D64" w:rsidRDefault="00B80A35" w:rsidP="005E3E6A">
      <w:pPr>
        <w:autoSpaceDE w:val="0"/>
        <w:autoSpaceDN w:val="0"/>
        <w:adjustRightInd w:val="0"/>
        <w:spacing w:after="0"/>
        <w:contextualSpacing/>
        <w:rPr>
          <w:rFonts w:ascii="Arial" w:eastAsia="TimesNewRoman" w:hAnsi="Arial" w:cs="Arial"/>
          <w:color w:val="FF0000"/>
          <w:sz w:val="24"/>
          <w:szCs w:val="24"/>
          <w:lang w:eastAsia="pl-PL"/>
        </w:rPr>
      </w:pPr>
    </w:p>
    <w:p w:rsidR="00B80A35" w:rsidRPr="001B3D64" w:rsidRDefault="00B80A35" w:rsidP="005E3E6A">
      <w:pPr>
        <w:autoSpaceDE w:val="0"/>
        <w:autoSpaceDN w:val="0"/>
        <w:adjustRightInd w:val="0"/>
        <w:spacing w:after="0"/>
        <w:contextualSpacing/>
        <w:rPr>
          <w:rFonts w:ascii="Arial" w:eastAsia="TimesNewRoman" w:hAnsi="Arial" w:cs="Arial"/>
          <w:sz w:val="24"/>
          <w:szCs w:val="24"/>
          <w:lang w:val="x-none" w:eastAsia="pl-PL"/>
        </w:rPr>
      </w:pPr>
      <w:r w:rsidRPr="001B3D64">
        <w:rPr>
          <w:rFonts w:ascii="Arial" w:eastAsia="TimesNewRoman" w:hAnsi="Arial" w:cs="Arial"/>
          <w:sz w:val="24"/>
          <w:szCs w:val="24"/>
          <w:lang w:val="x-none" w:eastAsia="pl-PL"/>
        </w:rPr>
        <w:t xml:space="preserve">W przypadku podjęcia decyzji o przyznaniu dofinansowania </w:t>
      </w:r>
      <w:r w:rsidRPr="001B3D64">
        <w:rPr>
          <w:rFonts w:ascii="Arial" w:eastAsia="TimesNewRoman" w:hAnsi="Arial" w:cs="Arial"/>
          <w:sz w:val="24"/>
          <w:szCs w:val="24"/>
          <w:lang w:eastAsia="pl-PL"/>
        </w:rPr>
        <w:t>wnioskodawcy</w:t>
      </w:r>
      <w:r w:rsidRPr="001B3D64">
        <w:rPr>
          <w:rFonts w:ascii="Arial" w:eastAsia="TimesNewRoman" w:hAnsi="Arial" w:cs="Arial"/>
          <w:sz w:val="24"/>
          <w:szCs w:val="24"/>
          <w:lang w:val="x-none" w:eastAsia="pl-PL"/>
        </w:rPr>
        <w:t xml:space="preserve">, IOK zwraca się do Ministerstwa Finansów z pisemnym wnioskiem o przekazanie informacji, czy dany Projektodawca – zgodnie z oświadczeniem złożonym we wniosku o dofinansowanie – nie podlega wykluczeniu, o którym mowa w art. 207 ustawy o finansach publicznych. Weryfikacja dokonywana jest przez Ministerstwo Finansów na podstawie rejestru podmiotów wykluczonych, </w:t>
      </w:r>
      <w:r w:rsidR="00F87E37" w:rsidRPr="001B3D64">
        <w:rPr>
          <w:rFonts w:ascii="Arial" w:eastAsia="TimesNewRoman" w:hAnsi="Arial" w:cs="Arial"/>
          <w:sz w:val="24"/>
          <w:szCs w:val="24"/>
          <w:lang w:val="x-none" w:eastAsia="pl-PL"/>
        </w:rPr>
        <w:br/>
      </w:r>
      <w:r w:rsidRPr="001B3D64">
        <w:rPr>
          <w:rFonts w:ascii="Arial" w:eastAsia="TimesNewRoman" w:hAnsi="Arial" w:cs="Arial"/>
          <w:sz w:val="24"/>
          <w:szCs w:val="24"/>
          <w:lang w:val="x-none" w:eastAsia="pl-PL"/>
        </w:rPr>
        <w:t>o którym mowa w art. 210 ustawy o finansach publicznych oraz w rozporządzeniu Ministra Finansów w sprawie rejestru podmiotów wykluczonych z możliwości otrzymania środków przeznaczonych na realizację programów finansowanych z udziałem środków europejskich.</w:t>
      </w:r>
    </w:p>
    <w:p w:rsidR="00B80A35" w:rsidRPr="001B3D64" w:rsidRDefault="00B80A35" w:rsidP="005E3E6A">
      <w:pPr>
        <w:autoSpaceDE w:val="0"/>
        <w:autoSpaceDN w:val="0"/>
        <w:adjustRightInd w:val="0"/>
        <w:spacing w:after="0"/>
        <w:contextualSpacing/>
        <w:rPr>
          <w:rFonts w:ascii="Arial" w:eastAsia="TimesNewRoman" w:hAnsi="Arial" w:cs="Arial"/>
          <w:sz w:val="24"/>
          <w:szCs w:val="24"/>
          <w:lang w:val="x-none" w:eastAsia="pl-PL"/>
        </w:rPr>
      </w:pPr>
    </w:p>
    <w:p w:rsidR="00033751" w:rsidRPr="001B3D64" w:rsidRDefault="00B80A35" w:rsidP="005E3E6A">
      <w:pPr>
        <w:autoSpaceDE w:val="0"/>
        <w:autoSpaceDN w:val="0"/>
        <w:adjustRightInd w:val="0"/>
        <w:spacing w:after="0"/>
        <w:contextualSpacing/>
        <w:rPr>
          <w:rFonts w:ascii="Arial" w:eastAsia="TimesNewRoman" w:hAnsi="Arial" w:cs="Arial"/>
          <w:b/>
          <w:sz w:val="24"/>
          <w:szCs w:val="24"/>
          <w:lang w:val="x-none" w:eastAsia="pl-PL"/>
        </w:rPr>
      </w:pPr>
      <w:r w:rsidRPr="001B3D64">
        <w:rPr>
          <w:rFonts w:ascii="Arial" w:eastAsia="TimesNewRoman" w:hAnsi="Arial" w:cs="Arial"/>
          <w:sz w:val="24"/>
          <w:szCs w:val="24"/>
          <w:lang w:val="x-none" w:eastAsia="pl-PL"/>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w:t>
      </w:r>
    </w:p>
    <w:p w:rsidR="00033751" w:rsidRPr="001B3D64" w:rsidRDefault="00DE2308" w:rsidP="00DE2308">
      <w:pPr>
        <w:pStyle w:val="Nagwek1"/>
        <w:rPr>
          <w:b w:val="0"/>
          <w:bCs w:val="0"/>
          <w:kern w:val="0"/>
          <w:sz w:val="24"/>
          <w:szCs w:val="24"/>
          <w:lang w:eastAsia="ar-SA"/>
        </w:rPr>
      </w:pPr>
      <w:bookmarkStart w:id="36" w:name="_Toc423595939"/>
      <w:bookmarkStart w:id="37" w:name="_Toc495650083"/>
      <w:bookmarkStart w:id="38" w:name="_Toc527443181"/>
      <w:r w:rsidRPr="001B3D64">
        <w:rPr>
          <w:rFonts w:eastAsia="Calibri"/>
          <w:b w:val="0"/>
          <w:bCs w:val="0"/>
          <w:sz w:val="24"/>
          <w:szCs w:val="24"/>
          <w:lang w:val="pl-PL"/>
        </w:rPr>
        <w:t xml:space="preserve">4.2 </w:t>
      </w:r>
      <w:r w:rsidR="00033751" w:rsidRPr="001B3D64">
        <w:rPr>
          <w:rFonts w:eastAsia="Calibri"/>
          <w:b w:val="0"/>
          <w:bCs w:val="0"/>
          <w:sz w:val="24"/>
          <w:szCs w:val="24"/>
        </w:rPr>
        <w:t>W</w:t>
      </w:r>
      <w:bookmarkEnd w:id="36"/>
      <w:r w:rsidR="00033751" w:rsidRPr="001B3D64">
        <w:rPr>
          <w:rFonts w:eastAsia="Calibri"/>
          <w:b w:val="0"/>
          <w:bCs w:val="0"/>
          <w:sz w:val="24"/>
          <w:szCs w:val="24"/>
        </w:rPr>
        <w:t>ymagania odnośnie przygotowania wniosku o dofinansowanie</w:t>
      </w:r>
      <w:bookmarkEnd w:id="37"/>
      <w:bookmarkEnd w:id="38"/>
      <w:r w:rsidR="00033751" w:rsidRPr="001B3D64">
        <w:rPr>
          <w:rFonts w:eastAsia="Calibri"/>
          <w:b w:val="0"/>
          <w:bCs w:val="0"/>
          <w:sz w:val="24"/>
          <w:szCs w:val="24"/>
        </w:rPr>
        <w:t xml:space="preserve"> </w:t>
      </w:r>
    </w:p>
    <w:p w:rsidR="00725158" w:rsidRPr="001B3D64" w:rsidRDefault="00725158" w:rsidP="005E3E6A">
      <w:pPr>
        <w:pStyle w:val="Akapitzlist"/>
        <w:autoSpaceDE w:val="0"/>
        <w:autoSpaceDN w:val="0"/>
        <w:adjustRightInd w:val="0"/>
        <w:spacing w:line="276" w:lineRule="auto"/>
        <w:ind w:left="0"/>
        <w:rPr>
          <w:rFonts w:ascii="Arial" w:eastAsia="Calibri" w:hAnsi="Arial" w:cs="Arial"/>
        </w:rPr>
      </w:pPr>
    </w:p>
    <w:p w:rsidR="002E3275" w:rsidRPr="001B3D64" w:rsidRDefault="002E3275" w:rsidP="005E3E6A">
      <w:pPr>
        <w:pStyle w:val="Akapitzlist"/>
        <w:autoSpaceDE w:val="0"/>
        <w:autoSpaceDN w:val="0"/>
        <w:adjustRightInd w:val="0"/>
        <w:spacing w:line="276" w:lineRule="auto"/>
        <w:ind w:left="0"/>
        <w:rPr>
          <w:rFonts w:ascii="Arial" w:eastAsia="TimesNewRoman" w:hAnsi="Arial" w:cs="Arial"/>
        </w:rPr>
      </w:pPr>
      <w:r w:rsidRPr="001B3D64">
        <w:rPr>
          <w:rFonts w:ascii="Arial" w:eastAsia="TimesNewRoman" w:hAnsi="Arial" w:cs="Arial"/>
        </w:rPr>
        <w:t xml:space="preserve">Wybór projektów do dofinansowania następuje w trybie konkursowym w oparciu </w:t>
      </w:r>
      <w:r w:rsidRPr="001B3D64">
        <w:rPr>
          <w:rFonts w:ascii="Arial" w:eastAsia="Calibri" w:hAnsi="Arial" w:cs="Arial"/>
        </w:rPr>
        <w:t xml:space="preserve">o </w:t>
      </w:r>
      <w:r w:rsidRPr="001B3D64">
        <w:rPr>
          <w:rFonts w:ascii="Arial" w:eastAsia="TimesNewRoman" w:hAnsi="Arial" w:cs="Arial"/>
        </w:rPr>
        <w:t xml:space="preserve">wypełniony </w:t>
      </w:r>
      <w:r w:rsidRPr="001B3D64">
        <w:rPr>
          <w:rFonts w:ascii="Arial" w:eastAsia="Calibri" w:hAnsi="Arial" w:cs="Arial"/>
        </w:rPr>
        <w:t xml:space="preserve">wniosek o dofinansowanie, którego wzór </w:t>
      </w:r>
      <w:r w:rsidRPr="001B3D64">
        <w:rPr>
          <w:rFonts w:ascii="Arial" w:eastAsia="TimesNewRoman" w:hAnsi="Arial" w:cs="Arial"/>
        </w:rPr>
        <w:t xml:space="preserve">stanowi załącznik nr </w:t>
      </w:r>
      <w:r w:rsidRPr="001B3D64">
        <w:rPr>
          <w:rFonts w:ascii="Arial" w:eastAsia="TimesNewRoman" w:hAnsi="Arial" w:cs="Arial"/>
          <w:lang w:val="pl-PL"/>
        </w:rPr>
        <w:t xml:space="preserve">5 </w:t>
      </w:r>
      <w:r w:rsidRPr="001B3D64">
        <w:rPr>
          <w:rFonts w:ascii="Arial" w:eastAsia="Calibri" w:hAnsi="Arial" w:cs="Arial"/>
        </w:rPr>
        <w:t xml:space="preserve">do </w:t>
      </w:r>
      <w:r w:rsidRPr="001B3D64">
        <w:rPr>
          <w:rFonts w:ascii="Arial" w:eastAsia="Calibri" w:hAnsi="Arial" w:cs="Arial"/>
          <w:lang w:val="pl-PL"/>
        </w:rPr>
        <w:t>regulaminu</w:t>
      </w:r>
      <w:r w:rsidRPr="001B3D64">
        <w:rPr>
          <w:rFonts w:ascii="Arial" w:eastAsia="Calibri" w:hAnsi="Arial" w:cs="Arial"/>
        </w:rPr>
        <w:t xml:space="preserve"> konkursu.</w:t>
      </w:r>
      <w:r w:rsidRPr="001B3D64">
        <w:rPr>
          <w:rFonts w:ascii="Arial" w:eastAsia="TimesNewRoman" w:hAnsi="Arial" w:cs="Arial"/>
        </w:rPr>
        <w:t xml:space="preserve"> Wniosek o dofinansowanie należy wypełnić</w:t>
      </w:r>
      <w:r w:rsidRPr="001B3D64">
        <w:rPr>
          <w:rFonts w:ascii="Arial" w:eastAsia="Calibri" w:hAnsi="Arial" w:cs="Arial"/>
        </w:rPr>
        <w:t xml:space="preserve"> </w:t>
      </w:r>
      <w:r w:rsidRPr="001B3D64">
        <w:rPr>
          <w:rFonts w:ascii="Arial" w:eastAsia="TimesNewRoman" w:hAnsi="Arial" w:cs="Arial"/>
        </w:rPr>
        <w:t xml:space="preserve">według Instrukcji użytkownika (GWA2014 oraz GWA2014 EFS) oraz Instrukcji wypełniania wniosku o dofinansowanie realizacji projektów </w:t>
      </w:r>
      <w:r w:rsidR="00A228CA" w:rsidRPr="001B3D64">
        <w:rPr>
          <w:rFonts w:ascii="Arial" w:eastAsia="TimesNewRoman" w:hAnsi="Arial" w:cs="Arial"/>
          <w:lang w:val="pl-PL"/>
        </w:rPr>
        <w:t xml:space="preserve">współfinansowanych z EFS </w:t>
      </w:r>
      <w:r w:rsidRPr="001B3D64">
        <w:rPr>
          <w:rFonts w:ascii="Arial" w:eastAsia="TimesNewRoman" w:hAnsi="Arial" w:cs="Arial"/>
        </w:rPr>
        <w:t>w ramach Regionalnego Programu Operacyjnego Województwa Podlaskiego na lata 2014-2020</w:t>
      </w:r>
      <w:r w:rsidRPr="001B3D64">
        <w:rPr>
          <w:rFonts w:ascii="Arial" w:eastAsia="Calibri" w:hAnsi="Arial" w:cs="Arial"/>
        </w:rPr>
        <w:t xml:space="preserve"> </w:t>
      </w:r>
      <w:r w:rsidRPr="001B3D64">
        <w:rPr>
          <w:rFonts w:ascii="Arial" w:eastAsia="Calibri" w:hAnsi="Arial" w:cs="Arial"/>
          <w:lang w:val="pl-PL"/>
        </w:rPr>
        <w:t xml:space="preserve">(dalej: Instrukcja wypełniania wniosku), </w:t>
      </w:r>
      <w:r w:rsidRPr="001B3D64">
        <w:rPr>
          <w:rFonts w:ascii="Arial" w:eastAsia="Calibri" w:hAnsi="Arial" w:cs="Arial"/>
        </w:rPr>
        <w:t>któr</w:t>
      </w:r>
      <w:r w:rsidRPr="001B3D64">
        <w:rPr>
          <w:rFonts w:ascii="Arial" w:eastAsia="Calibri" w:hAnsi="Arial" w:cs="Arial"/>
          <w:lang w:val="pl-PL"/>
        </w:rPr>
        <w:t>a</w:t>
      </w:r>
      <w:r w:rsidRPr="001B3D64">
        <w:rPr>
          <w:rFonts w:ascii="Arial" w:eastAsia="Calibri" w:hAnsi="Arial" w:cs="Arial"/>
        </w:rPr>
        <w:t xml:space="preserve"> </w:t>
      </w:r>
      <w:r w:rsidRPr="001B3D64">
        <w:rPr>
          <w:rFonts w:ascii="Arial" w:eastAsia="TimesNewRoman" w:hAnsi="Arial" w:cs="Arial"/>
        </w:rPr>
        <w:t xml:space="preserve">stanowi załącznik nr </w:t>
      </w:r>
      <w:r w:rsidRPr="001B3D64">
        <w:rPr>
          <w:rFonts w:ascii="Arial" w:eastAsia="TimesNewRoman" w:hAnsi="Arial" w:cs="Arial"/>
          <w:lang w:val="pl-PL"/>
        </w:rPr>
        <w:t xml:space="preserve">4 </w:t>
      </w:r>
      <w:r w:rsidRPr="001B3D64">
        <w:rPr>
          <w:rFonts w:ascii="Arial" w:eastAsia="Calibri" w:hAnsi="Arial" w:cs="Arial"/>
        </w:rPr>
        <w:t xml:space="preserve">do </w:t>
      </w:r>
      <w:r w:rsidRPr="001B3D64">
        <w:rPr>
          <w:rFonts w:ascii="Arial" w:eastAsia="Calibri" w:hAnsi="Arial" w:cs="Arial"/>
          <w:lang w:val="pl-PL"/>
        </w:rPr>
        <w:t>regulaminu</w:t>
      </w:r>
      <w:r w:rsidRPr="001B3D64">
        <w:rPr>
          <w:rFonts w:ascii="Arial" w:eastAsia="Calibri" w:hAnsi="Arial" w:cs="Arial"/>
        </w:rPr>
        <w:t xml:space="preserve"> konkursu</w:t>
      </w:r>
      <w:r w:rsidRPr="001B3D64">
        <w:rPr>
          <w:rFonts w:ascii="Arial" w:eastAsia="TimesNewRoman" w:hAnsi="Arial" w:cs="Arial"/>
        </w:rPr>
        <w:t>.</w:t>
      </w:r>
    </w:p>
    <w:p w:rsidR="002E3275" w:rsidRPr="001B3D64" w:rsidRDefault="002E3275" w:rsidP="005E3E6A">
      <w:pPr>
        <w:pStyle w:val="Akapitzlist"/>
        <w:autoSpaceDE w:val="0"/>
        <w:autoSpaceDN w:val="0"/>
        <w:adjustRightInd w:val="0"/>
        <w:spacing w:line="276" w:lineRule="auto"/>
        <w:ind w:left="0"/>
        <w:rPr>
          <w:rFonts w:ascii="Arial" w:eastAsia="Calibri" w:hAnsi="Arial" w:cs="Arial"/>
          <w:color w:val="FF0000"/>
        </w:rPr>
      </w:pPr>
    </w:p>
    <w:p w:rsidR="002E3275" w:rsidRPr="001B3D64" w:rsidRDefault="002E3275"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hAnsi="Arial" w:cs="Arial"/>
        </w:rPr>
        <w:t xml:space="preserve">W przypadku wykrycia błędów uniemożliwiających poprawne przygotowanie wniosku (błąd aplikacji uniemożliwiający poprawne przygotowanie/przesłanie wniosku) należy zgłosić ten problem przy wykorzystaniu Formularza zgłaszania uwag.doc (dokument dostępny na </w:t>
      </w:r>
      <w:r w:rsidRPr="001B3D64">
        <w:rPr>
          <w:rFonts w:ascii="Arial" w:hAnsi="Arial" w:cs="Arial"/>
        </w:rPr>
        <w:lastRenderedPageBreak/>
        <w:t xml:space="preserve">stronie: </w:t>
      </w:r>
      <w:hyperlink r:id="rId13" w:history="1">
        <w:r w:rsidRPr="001B3D64">
          <w:rPr>
            <w:rStyle w:val="Hipercze"/>
            <w:rFonts w:ascii="Arial" w:hAnsi="Arial" w:cs="Arial"/>
            <w:color w:val="auto"/>
          </w:rPr>
          <w:t>http://www.rpo.wrotapodlasia.pl</w:t>
        </w:r>
      </w:hyperlink>
      <w:r w:rsidRPr="001B3D64">
        <w:rPr>
          <w:rFonts w:ascii="Arial" w:hAnsi="Arial" w:cs="Arial"/>
          <w:lang w:val="pl-PL"/>
        </w:rPr>
        <w:t xml:space="preserve"> </w:t>
      </w:r>
      <w:r w:rsidRPr="001B3D64">
        <w:rPr>
          <w:rFonts w:ascii="Arial" w:hAnsi="Arial" w:cs="Arial"/>
        </w:rPr>
        <w:t>w sekcji poświęconej GWA EFS w ramach SOWA RPOWP, zakładka: Dokumenty do pobrania) na adres:</w:t>
      </w:r>
      <w:r w:rsidRPr="001B3D64">
        <w:rPr>
          <w:rFonts w:ascii="Arial" w:hAnsi="Arial" w:cs="Arial"/>
          <w:lang w:val="pl-PL"/>
        </w:rPr>
        <w:t xml:space="preserve"> </w:t>
      </w:r>
      <w:hyperlink r:id="rId14" w:history="1">
        <w:r w:rsidRPr="001B3D64">
          <w:rPr>
            <w:rStyle w:val="Hipercze"/>
            <w:rFonts w:ascii="Arial" w:hAnsi="Arial" w:cs="Arial"/>
            <w:color w:val="auto"/>
          </w:rPr>
          <w:t>gwa_efs@wrotapodlasia.p</w:t>
        </w:r>
        <w:r w:rsidRPr="001B3D64">
          <w:rPr>
            <w:rStyle w:val="Hipercze"/>
            <w:rFonts w:ascii="Arial" w:hAnsi="Arial" w:cs="Arial"/>
            <w:color w:val="auto"/>
            <w:lang w:val="pl-PL"/>
          </w:rPr>
          <w:t>l</w:t>
        </w:r>
      </w:hyperlink>
      <w:r w:rsidRPr="001B3D64">
        <w:rPr>
          <w:rFonts w:ascii="Arial" w:hAnsi="Arial" w:cs="Arial"/>
          <w:lang w:val="pl-PL"/>
        </w:rPr>
        <w:t xml:space="preserve"> </w:t>
      </w:r>
    </w:p>
    <w:p w:rsidR="00224DDB" w:rsidRPr="001B3D64" w:rsidRDefault="00224DDB" w:rsidP="005E3E6A">
      <w:pPr>
        <w:pStyle w:val="Akapitzlist"/>
        <w:autoSpaceDE w:val="0"/>
        <w:autoSpaceDN w:val="0"/>
        <w:adjustRightInd w:val="0"/>
        <w:spacing w:line="276" w:lineRule="auto"/>
        <w:ind w:left="0"/>
        <w:rPr>
          <w:rFonts w:ascii="Arial" w:eastAsia="Calibri" w:hAnsi="Arial" w:cs="Arial"/>
        </w:rPr>
      </w:pPr>
    </w:p>
    <w:p w:rsidR="00102C76" w:rsidRPr="001B3D64" w:rsidRDefault="00725158" w:rsidP="005E3E6A">
      <w:pPr>
        <w:pStyle w:val="Akapitzlist"/>
        <w:autoSpaceDE w:val="0"/>
        <w:autoSpaceDN w:val="0"/>
        <w:adjustRightInd w:val="0"/>
        <w:spacing w:line="276" w:lineRule="auto"/>
        <w:ind w:left="0"/>
        <w:rPr>
          <w:rFonts w:ascii="Arial" w:eastAsia="Calibri" w:hAnsi="Arial" w:cs="Arial"/>
          <w:color w:val="FF0000"/>
          <w:lang w:val="pl-PL"/>
        </w:rPr>
      </w:pPr>
      <w:r w:rsidRPr="001B3D64">
        <w:rPr>
          <w:rFonts w:ascii="Arial" w:eastAsia="Calibri" w:hAnsi="Arial" w:cs="Arial"/>
        </w:rPr>
        <w:t xml:space="preserve">Nabór wniosków w wersji elektronicznej XML </w:t>
      </w:r>
      <w:r w:rsidRPr="001B3D64">
        <w:rPr>
          <w:rFonts w:ascii="Arial" w:eastAsia="TimesNewRoman" w:hAnsi="Arial" w:cs="Arial"/>
        </w:rPr>
        <w:t xml:space="preserve">będzie </w:t>
      </w:r>
      <w:r w:rsidRPr="001B3D64">
        <w:rPr>
          <w:rFonts w:ascii="Arial" w:eastAsia="Calibri" w:hAnsi="Arial" w:cs="Arial"/>
        </w:rPr>
        <w:t xml:space="preserve">prowadzony od dnia </w:t>
      </w:r>
      <w:r w:rsidR="000E030C" w:rsidRPr="001B3D64">
        <w:rPr>
          <w:rFonts w:ascii="Arial" w:eastAsia="Calibri" w:hAnsi="Arial" w:cs="Arial"/>
          <w:lang w:val="pl-PL"/>
        </w:rPr>
        <w:t>19</w:t>
      </w:r>
      <w:r w:rsidR="00C76D52" w:rsidRPr="001B3D64">
        <w:rPr>
          <w:rFonts w:ascii="Arial" w:eastAsia="Calibri" w:hAnsi="Arial" w:cs="Arial"/>
          <w:lang w:val="pl-PL"/>
        </w:rPr>
        <w:t xml:space="preserve"> </w:t>
      </w:r>
      <w:r w:rsidR="0089055B" w:rsidRPr="001B3D64">
        <w:rPr>
          <w:rFonts w:ascii="Arial" w:eastAsia="Calibri" w:hAnsi="Arial" w:cs="Arial"/>
          <w:lang w:val="pl-PL"/>
        </w:rPr>
        <w:t xml:space="preserve">października </w:t>
      </w:r>
      <w:r w:rsidR="00102C76" w:rsidRPr="001B3D64">
        <w:rPr>
          <w:rFonts w:ascii="Arial" w:eastAsia="Calibri" w:hAnsi="Arial" w:cs="Arial"/>
          <w:lang w:val="pl-PL"/>
        </w:rPr>
        <w:t>2</w:t>
      </w:r>
      <w:r w:rsidR="00960FA9" w:rsidRPr="001B3D64">
        <w:rPr>
          <w:rFonts w:ascii="Arial" w:eastAsia="Calibri" w:hAnsi="Arial" w:cs="Arial"/>
        </w:rPr>
        <w:t>0</w:t>
      </w:r>
      <w:r w:rsidR="00C76D52" w:rsidRPr="001B3D64">
        <w:rPr>
          <w:rFonts w:ascii="Arial" w:eastAsia="Calibri" w:hAnsi="Arial" w:cs="Arial"/>
          <w:lang w:val="pl-PL"/>
        </w:rPr>
        <w:t>20</w:t>
      </w:r>
      <w:r w:rsidR="005670E7" w:rsidRPr="001B3D64">
        <w:rPr>
          <w:rFonts w:ascii="Arial" w:eastAsia="Calibri" w:hAnsi="Arial" w:cs="Arial"/>
        </w:rPr>
        <w:t xml:space="preserve">r. od godziny 8:00 do dnia </w:t>
      </w:r>
      <w:r w:rsidR="00183A21">
        <w:rPr>
          <w:rFonts w:ascii="Arial" w:eastAsia="Calibri" w:hAnsi="Arial" w:cs="Arial"/>
          <w:lang w:val="pl-PL"/>
        </w:rPr>
        <w:t>0</w:t>
      </w:r>
      <w:r w:rsidR="000E030C" w:rsidRPr="001B3D64">
        <w:rPr>
          <w:rFonts w:ascii="Arial" w:eastAsia="Calibri" w:hAnsi="Arial" w:cs="Arial"/>
          <w:lang w:val="pl-PL"/>
        </w:rPr>
        <w:t>1</w:t>
      </w:r>
      <w:r w:rsidR="00A43227">
        <w:rPr>
          <w:rFonts w:ascii="Arial" w:eastAsia="Calibri" w:hAnsi="Arial" w:cs="Arial"/>
          <w:lang w:val="pl-PL"/>
        </w:rPr>
        <w:t xml:space="preserve"> grudnia</w:t>
      </w:r>
      <w:r w:rsidR="00000D91" w:rsidRPr="001B3D64">
        <w:rPr>
          <w:rFonts w:ascii="Arial" w:eastAsia="Calibri" w:hAnsi="Arial" w:cs="Arial"/>
          <w:lang w:val="pl-PL"/>
        </w:rPr>
        <w:t xml:space="preserve"> </w:t>
      </w:r>
      <w:r w:rsidR="00220999" w:rsidRPr="001B3D64">
        <w:rPr>
          <w:rFonts w:ascii="Arial" w:eastAsia="Calibri" w:hAnsi="Arial" w:cs="Arial"/>
        </w:rPr>
        <w:t>20</w:t>
      </w:r>
      <w:r w:rsidR="00C76D52" w:rsidRPr="001B3D64">
        <w:rPr>
          <w:rFonts w:ascii="Arial" w:eastAsia="Calibri" w:hAnsi="Arial" w:cs="Arial"/>
          <w:lang w:val="pl-PL"/>
        </w:rPr>
        <w:t>20</w:t>
      </w:r>
      <w:r w:rsidR="00220999" w:rsidRPr="001B3D64">
        <w:rPr>
          <w:rFonts w:ascii="Arial" w:eastAsia="Calibri" w:hAnsi="Arial" w:cs="Arial"/>
        </w:rPr>
        <w:t xml:space="preserve"> </w:t>
      </w:r>
      <w:r w:rsidRPr="001B3D64">
        <w:rPr>
          <w:rFonts w:ascii="Arial" w:eastAsia="Calibri" w:hAnsi="Arial" w:cs="Arial"/>
        </w:rPr>
        <w:t>r. do godziny 15:</w:t>
      </w:r>
      <w:r w:rsidR="00673E3B" w:rsidRPr="001B3D64">
        <w:rPr>
          <w:rFonts w:ascii="Arial" w:eastAsia="Calibri" w:hAnsi="Arial" w:cs="Arial"/>
          <w:lang w:val="pl-PL"/>
        </w:rPr>
        <w:t>3</w:t>
      </w:r>
      <w:r w:rsidRPr="001B3D64">
        <w:rPr>
          <w:rFonts w:ascii="Arial" w:eastAsia="Calibri" w:hAnsi="Arial" w:cs="Arial"/>
        </w:rPr>
        <w:t>0</w:t>
      </w:r>
      <w:r w:rsidR="0098494F" w:rsidRPr="001B3D64">
        <w:rPr>
          <w:rFonts w:ascii="Arial" w:eastAsia="Calibri" w:hAnsi="Arial" w:cs="Arial"/>
          <w:lang w:val="pl-PL"/>
        </w:rPr>
        <w:t>.</w:t>
      </w:r>
      <w:r w:rsidR="004D6D62" w:rsidRPr="001B3D64">
        <w:rPr>
          <w:rFonts w:ascii="Arial" w:eastAsia="Calibri" w:hAnsi="Arial" w:cs="Arial"/>
          <w:color w:val="FF0000"/>
          <w:lang w:val="pl-PL"/>
        </w:rPr>
        <w:t xml:space="preserve"> </w:t>
      </w:r>
    </w:p>
    <w:p w:rsidR="00102C76" w:rsidRPr="001B3D64" w:rsidRDefault="00102C76" w:rsidP="005E3E6A">
      <w:pPr>
        <w:spacing w:after="0"/>
        <w:ind w:left="284"/>
        <w:rPr>
          <w:rFonts w:ascii="Arial" w:hAnsi="Arial" w:cs="Arial"/>
          <w:color w:val="FF0000"/>
          <w:sz w:val="24"/>
          <w:szCs w:val="24"/>
        </w:rPr>
      </w:pPr>
    </w:p>
    <w:p w:rsidR="00102C76" w:rsidRPr="001B3D64" w:rsidRDefault="00102C76"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eastAsia="Calibri" w:hAnsi="Arial" w:cs="Arial"/>
          <w:lang w:val="pl-PL"/>
        </w:rPr>
        <w:t>IOK nie przewiduje skrócenia naboru wniosków o dofinansowanie w ramach przedmiotowego konkursu.</w:t>
      </w:r>
    </w:p>
    <w:p w:rsidR="002A1A70" w:rsidRPr="001B3D64" w:rsidRDefault="002A1A70" w:rsidP="005E3E6A">
      <w:pPr>
        <w:pStyle w:val="Akapitzlist"/>
        <w:autoSpaceDE w:val="0"/>
        <w:autoSpaceDN w:val="0"/>
        <w:adjustRightInd w:val="0"/>
        <w:spacing w:line="276" w:lineRule="auto"/>
        <w:ind w:left="0"/>
        <w:rPr>
          <w:rFonts w:ascii="Arial" w:eastAsia="Calibri" w:hAnsi="Arial" w:cs="Arial"/>
        </w:rPr>
      </w:pPr>
    </w:p>
    <w:p w:rsidR="00725158" w:rsidRPr="001B3D64" w:rsidRDefault="00725158" w:rsidP="005E3E6A">
      <w:pPr>
        <w:pStyle w:val="Akapitzlist"/>
        <w:autoSpaceDE w:val="0"/>
        <w:autoSpaceDN w:val="0"/>
        <w:adjustRightInd w:val="0"/>
        <w:spacing w:line="276" w:lineRule="auto"/>
        <w:ind w:left="0"/>
        <w:rPr>
          <w:rFonts w:ascii="Arial" w:eastAsia="Calibri" w:hAnsi="Arial" w:cs="Arial"/>
        </w:rPr>
      </w:pPr>
      <w:r w:rsidRPr="001B3D64">
        <w:rPr>
          <w:rFonts w:ascii="Arial" w:hAnsi="Arial" w:cs="Arial"/>
        </w:rPr>
        <w:t xml:space="preserve">Wnioski o dofinansowanie projektów składane są: </w:t>
      </w:r>
    </w:p>
    <w:p w:rsidR="00725158" w:rsidRPr="001B3D64" w:rsidRDefault="00725158" w:rsidP="005E3E6A">
      <w:pPr>
        <w:pStyle w:val="Akapitzlist"/>
        <w:numPr>
          <w:ilvl w:val="0"/>
          <w:numId w:val="15"/>
        </w:numPr>
        <w:spacing w:line="276" w:lineRule="auto"/>
        <w:ind w:left="284" w:hanging="284"/>
        <w:rPr>
          <w:rFonts w:ascii="Arial" w:hAnsi="Arial" w:cs="Arial"/>
        </w:rPr>
      </w:pPr>
      <w:r w:rsidRPr="001B3D64">
        <w:rPr>
          <w:rFonts w:ascii="Arial" w:hAnsi="Arial" w:cs="Arial"/>
        </w:rPr>
        <w:t>w wersji elektronicznej (XML) za pomocą systemu GWA</w:t>
      </w:r>
      <w:r w:rsidR="00CA3373" w:rsidRPr="001B3D64">
        <w:rPr>
          <w:rFonts w:ascii="Arial" w:hAnsi="Arial" w:cs="Arial"/>
          <w:lang w:val="pl-PL"/>
        </w:rPr>
        <w:t xml:space="preserve"> </w:t>
      </w:r>
      <w:r w:rsidR="00852267" w:rsidRPr="001B3D64">
        <w:rPr>
          <w:rFonts w:ascii="Arial" w:hAnsi="Arial" w:cs="Arial"/>
        </w:rPr>
        <w:t>EFS</w:t>
      </w:r>
      <w:r w:rsidR="00CA3373" w:rsidRPr="001B3D64">
        <w:rPr>
          <w:rFonts w:ascii="Arial" w:hAnsi="Arial" w:cs="Arial"/>
          <w:lang w:val="pl-PL"/>
        </w:rPr>
        <w:t xml:space="preserve"> w ramach SOWA RPOWP</w:t>
      </w:r>
      <w:r w:rsidRPr="001B3D64">
        <w:rPr>
          <w:rFonts w:ascii="Arial" w:hAnsi="Arial" w:cs="Arial"/>
        </w:rPr>
        <w:t xml:space="preserve"> w powyższym terminie</w:t>
      </w:r>
      <w:r w:rsidRPr="001B3D64">
        <w:rPr>
          <w:rFonts w:ascii="Arial" w:eastAsia="Calibri" w:hAnsi="Arial" w:cs="Arial"/>
        </w:rPr>
        <w:t xml:space="preserve">. </w:t>
      </w:r>
      <w:r w:rsidRPr="001B3D64">
        <w:rPr>
          <w:rFonts w:ascii="Arial" w:hAnsi="Arial" w:cs="Arial"/>
        </w:rPr>
        <w:t xml:space="preserve">Wniosek o dofinansowanie projektu należy </w:t>
      </w:r>
      <w:r w:rsidR="00923809" w:rsidRPr="001B3D64">
        <w:rPr>
          <w:rFonts w:ascii="Arial" w:hAnsi="Arial" w:cs="Arial"/>
          <w:lang w:val="pl-PL"/>
        </w:rPr>
        <w:t>złożyć</w:t>
      </w:r>
      <w:r w:rsidR="00923809" w:rsidRPr="001B3D64">
        <w:rPr>
          <w:rFonts w:ascii="Arial" w:hAnsi="Arial" w:cs="Arial"/>
        </w:rPr>
        <w:t xml:space="preserve"> </w:t>
      </w:r>
      <w:r w:rsidRPr="001B3D64">
        <w:rPr>
          <w:rFonts w:ascii="Arial" w:hAnsi="Arial" w:cs="Arial"/>
        </w:rPr>
        <w:t>w wersji instalacyjnej GWA</w:t>
      </w:r>
      <w:r w:rsidR="008972A5" w:rsidRPr="001B3D64">
        <w:rPr>
          <w:rFonts w:ascii="Arial" w:hAnsi="Arial" w:cs="Arial"/>
          <w:lang w:val="pl-PL"/>
        </w:rPr>
        <w:t xml:space="preserve"> </w:t>
      </w:r>
      <w:r w:rsidR="00852267" w:rsidRPr="001B3D64">
        <w:rPr>
          <w:rFonts w:ascii="Arial" w:hAnsi="Arial" w:cs="Arial"/>
          <w:lang w:val="pl-PL"/>
        </w:rPr>
        <w:t xml:space="preserve">EFS </w:t>
      </w:r>
      <w:r w:rsidR="008972A5" w:rsidRPr="001B3D64">
        <w:rPr>
          <w:rFonts w:ascii="Arial" w:hAnsi="Arial" w:cs="Arial"/>
          <w:lang w:val="pl-PL"/>
        </w:rPr>
        <w:t>w ramach SOWA RPOWP</w:t>
      </w:r>
      <w:r w:rsidRPr="001B3D64">
        <w:rPr>
          <w:rFonts w:ascii="Arial" w:hAnsi="Arial" w:cs="Arial"/>
        </w:rPr>
        <w:t xml:space="preserve">, </w:t>
      </w:r>
      <w:r w:rsidR="005426A3" w:rsidRPr="001B3D64">
        <w:rPr>
          <w:rFonts w:ascii="Arial" w:hAnsi="Arial" w:cs="Arial"/>
        </w:rPr>
        <w:t xml:space="preserve">nie starszej niż </w:t>
      </w:r>
      <w:r w:rsidR="002E71EA" w:rsidRPr="001B3D64">
        <w:rPr>
          <w:rFonts w:ascii="Arial" w:hAnsi="Arial" w:cs="Arial"/>
          <w:lang w:val="pl-PL"/>
        </w:rPr>
        <w:t>2</w:t>
      </w:r>
      <w:r w:rsidR="005426A3" w:rsidRPr="001B3D64">
        <w:rPr>
          <w:rFonts w:ascii="Arial" w:hAnsi="Arial" w:cs="Arial"/>
        </w:rPr>
        <w:t>.</w:t>
      </w:r>
      <w:r w:rsidR="004F1842" w:rsidRPr="001B3D64">
        <w:rPr>
          <w:rFonts w:ascii="Arial" w:hAnsi="Arial" w:cs="Arial"/>
          <w:lang w:val="pl-PL"/>
        </w:rPr>
        <w:t>1</w:t>
      </w:r>
      <w:r w:rsidR="005426A3" w:rsidRPr="001B3D64">
        <w:rPr>
          <w:rFonts w:ascii="Arial" w:hAnsi="Arial" w:cs="Arial"/>
        </w:rPr>
        <w:t>.</w:t>
      </w:r>
      <w:r w:rsidR="000E030C" w:rsidRPr="001B3D64">
        <w:rPr>
          <w:rFonts w:ascii="Arial" w:hAnsi="Arial" w:cs="Arial"/>
          <w:lang w:val="pl-PL"/>
        </w:rPr>
        <w:t>9</w:t>
      </w:r>
      <w:r w:rsidR="00923809" w:rsidRPr="001B3D64">
        <w:rPr>
          <w:rFonts w:ascii="Arial" w:hAnsi="Arial" w:cs="Arial"/>
          <w:lang w:val="pl-PL"/>
        </w:rPr>
        <w:t xml:space="preserve"> (dostępnej w dniu rozpoczęcia naboru)</w:t>
      </w:r>
      <w:r w:rsidR="00923809" w:rsidRPr="001B3D64">
        <w:rPr>
          <w:rFonts w:ascii="Arial" w:hAnsi="Arial" w:cs="Arial"/>
        </w:rPr>
        <w:t>.</w:t>
      </w:r>
    </w:p>
    <w:p w:rsidR="004F1842" w:rsidRPr="001B3D64" w:rsidRDefault="004F1842" w:rsidP="005E3E6A">
      <w:pPr>
        <w:pStyle w:val="Akapitzlist"/>
        <w:numPr>
          <w:ilvl w:val="0"/>
          <w:numId w:val="15"/>
        </w:numPr>
        <w:spacing w:line="276" w:lineRule="auto"/>
        <w:ind w:left="284" w:hanging="284"/>
        <w:rPr>
          <w:rFonts w:ascii="Arial" w:eastAsia="Calibri" w:hAnsi="Arial" w:cs="Arial"/>
          <w:lang w:val="pl-PL"/>
        </w:rPr>
      </w:pPr>
      <w:r w:rsidRPr="001B3D64">
        <w:rPr>
          <w:rFonts w:ascii="Arial" w:hAnsi="Arial" w:cs="Arial"/>
        </w:rPr>
        <w:t xml:space="preserve">w </w:t>
      </w:r>
      <w:r w:rsidRPr="001B3D64">
        <w:rPr>
          <w:rFonts w:ascii="Arial" w:hAnsi="Arial" w:cs="Arial"/>
          <w:lang w:val="pl-PL"/>
        </w:rPr>
        <w:t>jednym</w:t>
      </w:r>
      <w:r w:rsidRPr="001B3D64">
        <w:rPr>
          <w:rFonts w:ascii="Arial" w:hAnsi="Arial" w:cs="Arial"/>
        </w:rPr>
        <w:t xml:space="preserve"> egzemplarz</w:t>
      </w:r>
      <w:r w:rsidRPr="001B3D64">
        <w:rPr>
          <w:rFonts w:ascii="Arial" w:hAnsi="Arial" w:cs="Arial"/>
          <w:lang w:val="pl-PL"/>
        </w:rPr>
        <w:t>u</w:t>
      </w:r>
      <w:r w:rsidRPr="001B3D64">
        <w:rPr>
          <w:rFonts w:ascii="Arial" w:hAnsi="Arial" w:cs="Arial"/>
        </w:rPr>
        <w:t xml:space="preserve"> wersji papierowej wniosku o dofinansowanie (oryginał</w:t>
      </w:r>
      <w:r w:rsidRPr="001B3D64">
        <w:rPr>
          <w:rFonts w:ascii="Arial" w:hAnsi="Arial" w:cs="Arial"/>
          <w:lang w:val="pl-PL"/>
        </w:rPr>
        <w:t>)</w:t>
      </w:r>
      <w:r w:rsidRPr="001B3D64">
        <w:rPr>
          <w:rFonts w:ascii="Arial" w:hAnsi="Arial" w:cs="Arial"/>
        </w:rPr>
        <w:t xml:space="preserve"> oraz Potwierdzeniem przesłania do IZ RPOWP elektronicznej wersji wniosku o dofinansowanie </w:t>
      </w:r>
      <w:r w:rsidRPr="001B3D64">
        <w:rPr>
          <w:rFonts w:ascii="Arial" w:hAnsi="Arial" w:cs="Arial"/>
          <w:lang w:val="pl-PL"/>
        </w:rPr>
        <w:t xml:space="preserve">w systemie GWA EFS </w:t>
      </w:r>
      <w:r w:rsidRPr="001B3D64">
        <w:rPr>
          <w:rFonts w:ascii="Arial" w:hAnsi="Arial" w:cs="Arial"/>
        </w:rPr>
        <w:t>w ramach SOWA RPOWP</w:t>
      </w:r>
      <w:r w:rsidRPr="001B3D64">
        <w:rPr>
          <w:rFonts w:ascii="Arial" w:hAnsi="Arial" w:cs="Arial"/>
          <w:lang w:val="pl-PL"/>
        </w:rPr>
        <w:t xml:space="preserve"> </w:t>
      </w:r>
      <w:r w:rsidRPr="001B3D64">
        <w:rPr>
          <w:rFonts w:ascii="Arial" w:hAnsi="Arial" w:cs="Arial"/>
        </w:rPr>
        <w:t xml:space="preserve">w ciągu 3 dni roboczych (decyduje data wpływu do IOK) licząc od pierwszego dnia roboczego następującego </w:t>
      </w:r>
      <w:r w:rsidRPr="001B3D64">
        <w:rPr>
          <w:rFonts w:ascii="Arial" w:hAnsi="Arial" w:cs="Arial"/>
          <w:lang w:val="pl-PL"/>
        </w:rPr>
        <w:t>po dniu zakończenia konkursu</w:t>
      </w:r>
      <w:r w:rsidRPr="001B3D64">
        <w:rPr>
          <w:rFonts w:ascii="Arial" w:hAnsi="Arial" w:cs="Arial"/>
        </w:rPr>
        <w:t xml:space="preserve">, tj. do </w:t>
      </w:r>
      <w:r w:rsidR="00183A21">
        <w:rPr>
          <w:rFonts w:ascii="Arial" w:hAnsi="Arial" w:cs="Arial"/>
          <w:lang w:val="pl-PL"/>
        </w:rPr>
        <w:t>0</w:t>
      </w:r>
      <w:r w:rsidR="00A43227">
        <w:rPr>
          <w:rFonts w:ascii="Arial" w:hAnsi="Arial" w:cs="Arial"/>
          <w:lang w:val="pl-PL"/>
        </w:rPr>
        <w:t>4</w:t>
      </w:r>
      <w:r w:rsidR="00864BFA" w:rsidRPr="001B3D64">
        <w:rPr>
          <w:rFonts w:ascii="Arial" w:hAnsi="Arial" w:cs="Arial"/>
          <w:lang w:val="pl-PL"/>
        </w:rPr>
        <w:t xml:space="preserve"> </w:t>
      </w:r>
      <w:r w:rsidR="00A43227">
        <w:rPr>
          <w:rFonts w:ascii="Arial" w:hAnsi="Arial" w:cs="Arial"/>
          <w:lang w:val="pl-PL"/>
        </w:rPr>
        <w:t>grudnia</w:t>
      </w:r>
      <w:r w:rsidRPr="001B3D64">
        <w:rPr>
          <w:rFonts w:ascii="Arial" w:hAnsi="Arial" w:cs="Arial"/>
        </w:rPr>
        <w:t xml:space="preserve"> 20</w:t>
      </w:r>
      <w:r w:rsidR="00410432" w:rsidRPr="001B3D64">
        <w:rPr>
          <w:rFonts w:ascii="Arial" w:hAnsi="Arial" w:cs="Arial"/>
          <w:lang w:val="pl-PL"/>
        </w:rPr>
        <w:t>20</w:t>
      </w:r>
      <w:r w:rsidRPr="001B3D64">
        <w:rPr>
          <w:rFonts w:ascii="Arial" w:hAnsi="Arial" w:cs="Arial"/>
        </w:rPr>
        <w:t xml:space="preserve"> roku do godziny 15.30.</w:t>
      </w:r>
    </w:p>
    <w:p w:rsidR="00CB2150" w:rsidRPr="001B3D64" w:rsidRDefault="00CB2150" w:rsidP="005E3E6A">
      <w:pPr>
        <w:pStyle w:val="Akapitzlist"/>
        <w:spacing w:line="276" w:lineRule="auto"/>
        <w:ind w:left="284"/>
        <w:rPr>
          <w:rFonts w:ascii="Arial" w:hAnsi="Arial" w:cs="Arial"/>
        </w:rPr>
      </w:pPr>
    </w:p>
    <w:p w:rsidR="00FF5FB7" w:rsidRPr="001B3D64" w:rsidRDefault="00FF5FB7" w:rsidP="005E3E6A">
      <w:pPr>
        <w:spacing w:after="0"/>
        <w:ind w:left="284"/>
        <w:rPr>
          <w:rFonts w:ascii="Arial" w:hAnsi="Arial" w:cs="Arial"/>
          <w:bCs/>
          <w:sz w:val="24"/>
          <w:szCs w:val="24"/>
        </w:rPr>
      </w:pPr>
      <w:r w:rsidRPr="001B3D64">
        <w:rPr>
          <w:rFonts w:ascii="Arial" w:hAnsi="Arial" w:cs="Arial"/>
          <w:bCs/>
          <w:sz w:val="24"/>
          <w:szCs w:val="24"/>
        </w:rPr>
        <w:t>Wersję papierową należy przygotować po wysłaniu wniosku w wersji elektronicznej.</w:t>
      </w:r>
    </w:p>
    <w:p w:rsidR="00CB2150" w:rsidRPr="001B3D64" w:rsidRDefault="00CB2150" w:rsidP="005E3E6A">
      <w:pPr>
        <w:spacing w:after="0"/>
        <w:ind w:left="284"/>
        <w:rPr>
          <w:rFonts w:ascii="Arial" w:hAnsi="Arial" w:cs="Arial"/>
          <w:bCs/>
          <w:sz w:val="24"/>
          <w:szCs w:val="24"/>
        </w:rPr>
      </w:pPr>
    </w:p>
    <w:p w:rsidR="000565B4" w:rsidRPr="001B3D64" w:rsidRDefault="000565B4" w:rsidP="005E3E6A">
      <w:pPr>
        <w:pStyle w:val="Akapitzlist"/>
        <w:autoSpaceDE w:val="0"/>
        <w:autoSpaceDN w:val="0"/>
        <w:adjustRightInd w:val="0"/>
        <w:spacing w:line="276" w:lineRule="auto"/>
        <w:ind w:left="0"/>
        <w:rPr>
          <w:rFonts w:ascii="Arial" w:eastAsia="TimesNewRoman" w:hAnsi="Arial" w:cs="Arial"/>
          <w:bCs/>
          <w:lang w:val="pl-PL"/>
        </w:rPr>
      </w:pPr>
      <w:r w:rsidRPr="001B3D64">
        <w:rPr>
          <w:rFonts w:ascii="Arial" w:eastAsia="TimesNewRoman" w:hAnsi="Arial" w:cs="Arial"/>
          <w:bCs/>
          <w:lang w:val="pl-PL"/>
        </w:rPr>
        <w:t xml:space="preserve">Egzemplarz </w:t>
      </w:r>
      <w:r w:rsidRPr="001B3D64">
        <w:rPr>
          <w:rFonts w:ascii="Arial" w:eastAsia="TimesNewRoman" w:hAnsi="Arial" w:cs="Arial"/>
          <w:bCs/>
        </w:rPr>
        <w:t xml:space="preserve">składanego wniosku </w:t>
      </w:r>
      <w:r w:rsidRPr="001B3D64">
        <w:rPr>
          <w:rFonts w:ascii="Arial" w:eastAsia="TimesNewRoman" w:hAnsi="Arial" w:cs="Arial"/>
          <w:bCs/>
          <w:lang w:val="pl-PL"/>
        </w:rPr>
        <w:t>powinien</w:t>
      </w:r>
      <w:r w:rsidRPr="001B3D64">
        <w:rPr>
          <w:rFonts w:ascii="Arial" w:eastAsia="TimesNewRoman" w:hAnsi="Arial" w:cs="Arial"/>
          <w:bCs/>
        </w:rPr>
        <w:t xml:space="preserve"> być trwale spięt</w:t>
      </w:r>
      <w:r w:rsidRPr="001B3D64">
        <w:rPr>
          <w:rFonts w:ascii="Arial" w:eastAsia="TimesNewRoman" w:hAnsi="Arial" w:cs="Arial"/>
          <w:bCs/>
          <w:lang w:val="pl-PL"/>
        </w:rPr>
        <w:t>y</w:t>
      </w:r>
      <w:r w:rsidRPr="001B3D64">
        <w:rPr>
          <w:rFonts w:ascii="Arial" w:eastAsia="TimesNewRoman" w:hAnsi="Arial" w:cs="Arial"/>
          <w:bCs/>
        </w:rPr>
        <w:t xml:space="preserve"> np. wpięte do skoroszytu</w:t>
      </w:r>
      <w:r w:rsidRPr="001B3D64">
        <w:rPr>
          <w:rFonts w:ascii="Arial" w:eastAsia="TimesNewRoman" w:hAnsi="Arial" w:cs="Arial"/>
          <w:bCs/>
          <w:lang w:val="pl-PL"/>
        </w:rPr>
        <w:t>.</w:t>
      </w:r>
    </w:p>
    <w:p w:rsidR="00742333" w:rsidRPr="001B3D64" w:rsidRDefault="00742333" w:rsidP="005E3E6A">
      <w:pPr>
        <w:pStyle w:val="Akapitzlist"/>
        <w:autoSpaceDE w:val="0"/>
        <w:autoSpaceDN w:val="0"/>
        <w:adjustRightInd w:val="0"/>
        <w:spacing w:line="276" w:lineRule="auto"/>
        <w:ind w:left="0"/>
        <w:rPr>
          <w:rFonts w:ascii="Arial" w:hAnsi="Arial" w:cs="Arial"/>
          <w:bCs/>
          <w:lang w:val="pl-PL"/>
        </w:rPr>
      </w:pPr>
    </w:p>
    <w:p w:rsidR="00082B22" w:rsidRPr="001B3D64" w:rsidRDefault="004852C0" w:rsidP="005E3E6A">
      <w:pPr>
        <w:spacing w:after="120"/>
        <w:rPr>
          <w:rFonts w:ascii="Arial" w:hAnsi="Arial" w:cs="Arial"/>
          <w:bCs/>
          <w:sz w:val="24"/>
          <w:szCs w:val="24"/>
        </w:rPr>
      </w:pPr>
      <w:r w:rsidRPr="001B3D64">
        <w:rPr>
          <w:rFonts w:ascii="Arial" w:hAnsi="Arial" w:cs="Arial"/>
          <w:bCs/>
          <w:sz w:val="24"/>
          <w:szCs w:val="24"/>
        </w:rPr>
        <w:t>Wniosek należy złożyć w zamkniętej (zaklejonej) kopercie (przesyłce) oznaczonej następująco:</w:t>
      </w: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bCs/>
          <w:sz w:val="24"/>
          <w:szCs w:val="24"/>
        </w:rPr>
      </w:pPr>
      <w:r w:rsidRPr="001B3D64">
        <w:rPr>
          <w:rFonts w:ascii="Arial" w:hAnsi="Arial" w:cs="Arial"/>
          <w:bCs/>
          <w:sz w:val="24"/>
          <w:szCs w:val="24"/>
        </w:rPr>
        <w:t xml:space="preserve">Pełna nazwa </w:t>
      </w:r>
      <w:r w:rsidR="000565B4" w:rsidRPr="001B3D64">
        <w:rPr>
          <w:rFonts w:ascii="Arial" w:hAnsi="Arial" w:cs="Arial"/>
          <w:bCs/>
          <w:sz w:val="24"/>
          <w:szCs w:val="24"/>
        </w:rPr>
        <w:t>wnioskodawcy</w:t>
      </w: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bCs/>
          <w:sz w:val="24"/>
          <w:szCs w:val="24"/>
        </w:rPr>
      </w:pPr>
      <w:r w:rsidRPr="001B3D64">
        <w:rPr>
          <w:rFonts w:ascii="Arial" w:hAnsi="Arial" w:cs="Arial"/>
          <w:bCs/>
          <w:sz w:val="24"/>
          <w:szCs w:val="24"/>
        </w:rPr>
        <w:t xml:space="preserve">Adres </w:t>
      </w:r>
      <w:r w:rsidR="000565B4" w:rsidRPr="001B3D64">
        <w:rPr>
          <w:rFonts w:ascii="Arial" w:hAnsi="Arial" w:cs="Arial"/>
          <w:bCs/>
          <w:sz w:val="24"/>
          <w:szCs w:val="24"/>
        </w:rPr>
        <w:t>wnioskodawcy</w:t>
      </w:r>
      <w:r w:rsidRPr="001B3D64">
        <w:rPr>
          <w:rFonts w:ascii="Arial" w:hAnsi="Arial" w:cs="Arial"/>
          <w:bCs/>
          <w:sz w:val="24"/>
          <w:szCs w:val="24"/>
        </w:rPr>
        <w:t>*</w:t>
      </w: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bCs/>
          <w:sz w:val="24"/>
          <w:szCs w:val="24"/>
        </w:rPr>
      </w:pP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bCs/>
          <w:sz w:val="24"/>
          <w:szCs w:val="24"/>
        </w:rPr>
      </w:pPr>
      <w:r w:rsidRPr="001B3D64">
        <w:rPr>
          <w:rFonts w:ascii="Arial" w:hAnsi="Arial" w:cs="Arial"/>
          <w:bCs/>
          <w:sz w:val="24"/>
          <w:szCs w:val="24"/>
        </w:rPr>
        <w:t>Wojewódzki Urząd Pracy w Białymstoku</w:t>
      </w: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bCs/>
          <w:sz w:val="24"/>
          <w:szCs w:val="24"/>
        </w:rPr>
      </w:pPr>
      <w:r w:rsidRPr="001B3D64">
        <w:rPr>
          <w:rFonts w:ascii="Arial" w:hAnsi="Arial" w:cs="Arial"/>
          <w:bCs/>
          <w:sz w:val="24"/>
          <w:szCs w:val="24"/>
        </w:rPr>
        <w:t>Wydział Informacji - Punkt Przyjęć Wniosków</w:t>
      </w:r>
      <w:r w:rsidR="00DD0420" w:rsidRPr="001B3D64">
        <w:rPr>
          <w:rFonts w:ascii="Arial" w:hAnsi="Arial" w:cs="Arial"/>
          <w:bCs/>
          <w:sz w:val="24"/>
          <w:szCs w:val="24"/>
        </w:rPr>
        <w:t xml:space="preserve"> EFS</w:t>
      </w: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bCs/>
          <w:sz w:val="24"/>
          <w:szCs w:val="24"/>
        </w:rPr>
      </w:pPr>
      <w:r w:rsidRPr="001B3D64">
        <w:rPr>
          <w:rFonts w:ascii="Arial" w:hAnsi="Arial" w:cs="Arial"/>
          <w:bCs/>
          <w:sz w:val="24"/>
          <w:szCs w:val="24"/>
        </w:rPr>
        <w:t>ul. Pogodna 22</w:t>
      </w:r>
      <w:r w:rsidRPr="001B3D64">
        <w:rPr>
          <w:rFonts w:ascii="Arial" w:hAnsi="Arial" w:cs="Arial"/>
          <w:bCs/>
          <w:sz w:val="24"/>
          <w:szCs w:val="24"/>
        </w:rPr>
        <w:br/>
        <w:t>15 – 354 Białystok</w:t>
      </w: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sz w:val="24"/>
          <w:szCs w:val="24"/>
        </w:rPr>
      </w:pPr>
    </w:p>
    <w:p w:rsidR="0080019D" w:rsidRPr="001B3D64" w:rsidRDefault="0080019D" w:rsidP="005E3E6A">
      <w:pPr>
        <w:pBdr>
          <w:top w:val="single" w:sz="4" w:space="1" w:color="000000"/>
          <w:left w:val="single" w:sz="4" w:space="0" w:color="000000"/>
          <w:bottom w:val="single" w:sz="4" w:space="0" w:color="000000"/>
          <w:right w:val="single" w:sz="4" w:space="4" w:color="000000"/>
        </w:pBdr>
        <w:spacing w:after="0"/>
        <w:rPr>
          <w:rFonts w:ascii="Arial" w:hAnsi="Arial" w:cs="Arial"/>
          <w:sz w:val="24"/>
          <w:szCs w:val="24"/>
        </w:rPr>
      </w:pPr>
      <w:r w:rsidRPr="001B3D64">
        <w:rPr>
          <w:rFonts w:ascii="Arial" w:hAnsi="Arial" w:cs="Arial"/>
          <w:sz w:val="24"/>
          <w:szCs w:val="24"/>
        </w:rPr>
        <w:t>„Wniosek o dofinansowanie projektu w ramach konkursu nr RPPD.0</w:t>
      </w:r>
      <w:r w:rsidR="00A01776" w:rsidRPr="001B3D64">
        <w:rPr>
          <w:rFonts w:ascii="Arial" w:hAnsi="Arial" w:cs="Arial"/>
          <w:sz w:val="24"/>
          <w:szCs w:val="24"/>
        </w:rPr>
        <w:t>3</w:t>
      </w:r>
      <w:r w:rsidRPr="001B3D64">
        <w:rPr>
          <w:rFonts w:ascii="Arial" w:hAnsi="Arial" w:cs="Arial"/>
          <w:sz w:val="24"/>
          <w:szCs w:val="24"/>
        </w:rPr>
        <w:t>.0</w:t>
      </w:r>
      <w:r w:rsidR="00A01776" w:rsidRPr="001B3D64">
        <w:rPr>
          <w:rFonts w:ascii="Arial" w:hAnsi="Arial" w:cs="Arial"/>
          <w:sz w:val="24"/>
          <w:szCs w:val="24"/>
        </w:rPr>
        <w:t>1</w:t>
      </w:r>
      <w:r w:rsidRPr="001B3D64">
        <w:rPr>
          <w:rFonts w:ascii="Arial" w:hAnsi="Arial" w:cs="Arial"/>
          <w:sz w:val="24"/>
          <w:szCs w:val="24"/>
        </w:rPr>
        <w:t>.0</w:t>
      </w:r>
      <w:r w:rsidR="00A01776" w:rsidRPr="001B3D64">
        <w:rPr>
          <w:rFonts w:ascii="Arial" w:hAnsi="Arial" w:cs="Arial"/>
          <w:sz w:val="24"/>
          <w:szCs w:val="24"/>
        </w:rPr>
        <w:t>1</w:t>
      </w:r>
      <w:r w:rsidRPr="001B3D64">
        <w:rPr>
          <w:rFonts w:ascii="Arial" w:hAnsi="Arial" w:cs="Arial"/>
          <w:sz w:val="24"/>
          <w:szCs w:val="24"/>
        </w:rPr>
        <w:t>-IP.0</w:t>
      </w:r>
      <w:r w:rsidR="00A01776" w:rsidRPr="001B3D64">
        <w:rPr>
          <w:rFonts w:ascii="Arial" w:hAnsi="Arial" w:cs="Arial"/>
          <w:sz w:val="24"/>
          <w:szCs w:val="24"/>
        </w:rPr>
        <w:t>1</w:t>
      </w:r>
      <w:r w:rsidRPr="001B3D64">
        <w:rPr>
          <w:rFonts w:ascii="Arial" w:hAnsi="Arial" w:cs="Arial"/>
          <w:sz w:val="24"/>
          <w:szCs w:val="24"/>
        </w:rPr>
        <w:t>-20-00</w:t>
      </w:r>
      <w:r w:rsidR="007111B5" w:rsidRPr="001B3D64">
        <w:rPr>
          <w:rFonts w:ascii="Arial" w:hAnsi="Arial" w:cs="Arial"/>
          <w:sz w:val="24"/>
          <w:szCs w:val="24"/>
        </w:rPr>
        <w:t>2</w:t>
      </w:r>
      <w:r w:rsidRPr="001B3D64">
        <w:rPr>
          <w:rFonts w:ascii="Arial" w:hAnsi="Arial" w:cs="Arial"/>
          <w:sz w:val="24"/>
          <w:szCs w:val="24"/>
        </w:rPr>
        <w:t>/</w:t>
      </w:r>
      <w:r w:rsidR="007111B5" w:rsidRPr="001B3D64">
        <w:rPr>
          <w:rFonts w:ascii="Arial" w:hAnsi="Arial" w:cs="Arial"/>
          <w:sz w:val="24"/>
          <w:szCs w:val="24"/>
        </w:rPr>
        <w:t>20</w:t>
      </w:r>
      <w:r w:rsidRPr="001B3D64">
        <w:rPr>
          <w:rFonts w:ascii="Arial" w:hAnsi="Arial" w:cs="Arial"/>
          <w:sz w:val="24"/>
          <w:szCs w:val="24"/>
        </w:rPr>
        <w:t>”</w:t>
      </w:r>
    </w:p>
    <w:p w:rsidR="0080019D" w:rsidRPr="001B3D64" w:rsidRDefault="0080019D" w:rsidP="005E3E6A">
      <w:pPr>
        <w:pStyle w:val="Nagwek"/>
        <w:tabs>
          <w:tab w:val="clear" w:pos="4536"/>
          <w:tab w:val="clear" w:pos="9072"/>
        </w:tabs>
        <w:suppressAutoHyphens/>
        <w:rPr>
          <w:rFonts w:ascii="Arial" w:hAnsi="Arial" w:cs="Arial"/>
          <w:sz w:val="24"/>
          <w:szCs w:val="24"/>
        </w:rPr>
      </w:pPr>
      <w:r w:rsidRPr="001B3D64">
        <w:rPr>
          <w:rFonts w:ascii="Arial" w:hAnsi="Arial" w:cs="Arial"/>
          <w:sz w:val="24"/>
          <w:szCs w:val="24"/>
        </w:rPr>
        <w:t xml:space="preserve">* Nazwa i adres </w:t>
      </w:r>
      <w:r w:rsidR="00742333" w:rsidRPr="001B3D64">
        <w:rPr>
          <w:rFonts w:ascii="Arial" w:hAnsi="Arial" w:cs="Arial"/>
          <w:sz w:val="24"/>
          <w:szCs w:val="24"/>
          <w:lang w:val="pl-PL"/>
        </w:rPr>
        <w:t>wnioskodawcy</w:t>
      </w:r>
      <w:r w:rsidRPr="001B3D64">
        <w:rPr>
          <w:rFonts w:ascii="Arial" w:hAnsi="Arial" w:cs="Arial"/>
          <w:sz w:val="24"/>
          <w:szCs w:val="24"/>
        </w:rPr>
        <w:t xml:space="preserve"> powinny być zgodne z pkt II.1 załączonego wniosku.</w:t>
      </w:r>
    </w:p>
    <w:p w:rsidR="00AB0868" w:rsidRPr="001B3D64" w:rsidRDefault="00AB0868" w:rsidP="005E3E6A">
      <w:pPr>
        <w:pStyle w:val="Akapitzlist"/>
        <w:autoSpaceDE w:val="0"/>
        <w:autoSpaceDN w:val="0"/>
        <w:adjustRightInd w:val="0"/>
        <w:spacing w:line="276" w:lineRule="auto"/>
        <w:ind w:left="0"/>
        <w:rPr>
          <w:rFonts w:ascii="Arial" w:eastAsia="TimesNewRoman" w:hAnsi="Arial" w:cs="Arial"/>
          <w:color w:val="FF0000"/>
        </w:rPr>
      </w:pPr>
      <w:r w:rsidRPr="001B3D64">
        <w:rPr>
          <w:rFonts w:ascii="Arial" w:eastAsia="TimesNewRoman" w:hAnsi="Arial" w:cs="Arial"/>
        </w:rPr>
        <w:t>Wersja papierowa wniosku powinna być podpisana przez osobę</w:t>
      </w:r>
      <w:r w:rsidRPr="001B3D64">
        <w:rPr>
          <w:rFonts w:ascii="Arial" w:eastAsia="TimesNewRoman" w:hAnsi="Arial" w:cs="Arial"/>
          <w:lang w:val="pl-PL"/>
        </w:rPr>
        <w:t>/y</w:t>
      </w:r>
      <w:r w:rsidRPr="001B3D64">
        <w:rPr>
          <w:rFonts w:ascii="Arial" w:eastAsia="TimesNewRoman" w:hAnsi="Arial" w:cs="Arial"/>
        </w:rPr>
        <w:t xml:space="preserve"> do tego upoważnioną</w:t>
      </w:r>
      <w:r w:rsidRPr="001B3D64">
        <w:rPr>
          <w:rFonts w:ascii="Arial" w:eastAsia="TimesNewRoman" w:hAnsi="Arial" w:cs="Arial"/>
          <w:lang w:val="pl-PL"/>
        </w:rPr>
        <w:t xml:space="preserve">/e </w:t>
      </w:r>
      <w:r w:rsidRPr="001B3D64">
        <w:rPr>
          <w:rFonts w:ascii="Arial" w:eastAsia="TimesNewRoman" w:hAnsi="Arial" w:cs="Arial"/>
        </w:rPr>
        <w:t xml:space="preserve"> wskazaną/(wszystkie wskazane) w punkcie II.3 wniosku oraz opatrzona stosownymi  pieczęciami tj.  imiennymi pieczęciami osoby (osób) podpisującej (ych) oraz pieczęcią</w:t>
      </w:r>
      <w:r w:rsidR="00C44675" w:rsidRPr="001B3D64">
        <w:rPr>
          <w:rFonts w:ascii="Arial" w:eastAsia="TimesNewRoman" w:hAnsi="Arial" w:cs="Arial"/>
          <w:lang w:val="pl-PL"/>
        </w:rPr>
        <w:t xml:space="preserve"> </w:t>
      </w:r>
      <w:r w:rsidRPr="001B3D64">
        <w:rPr>
          <w:rFonts w:ascii="Arial" w:eastAsia="TimesNewRoman" w:hAnsi="Arial" w:cs="Arial"/>
        </w:rPr>
        <w:t xml:space="preserve">jednostki/wnioskodawcy. W przypadku braku pieczęci imiennej, wniosek powinien być podpisany czytelnie imieniem </w:t>
      </w:r>
      <w:r w:rsidR="0068006D" w:rsidRPr="001B3D64">
        <w:rPr>
          <w:rFonts w:ascii="Arial" w:eastAsia="TimesNewRoman" w:hAnsi="Arial" w:cs="Arial"/>
        </w:rPr>
        <w:br/>
      </w:r>
      <w:r w:rsidRPr="001B3D64">
        <w:rPr>
          <w:rFonts w:ascii="Arial" w:eastAsia="TimesNewRoman" w:hAnsi="Arial" w:cs="Arial"/>
        </w:rPr>
        <w:t>i nazwiskiem</w:t>
      </w:r>
      <w:r w:rsidRPr="001B3D64">
        <w:rPr>
          <w:rFonts w:ascii="Arial" w:eastAsia="TimesNewRoman" w:hAnsi="Arial" w:cs="Arial"/>
          <w:color w:val="FF0000"/>
        </w:rPr>
        <w:t>.</w:t>
      </w:r>
    </w:p>
    <w:p w:rsidR="00AB0868" w:rsidRPr="001B3D64" w:rsidRDefault="00AB0868" w:rsidP="005E3E6A">
      <w:pPr>
        <w:pStyle w:val="Akapitzlist"/>
        <w:autoSpaceDE w:val="0"/>
        <w:autoSpaceDN w:val="0"/>
        <w:adjustRightInd w:val="0"/>
        <w:spacing w:line="276" w:lineRule="auto"/>
        <w:ind w:left="0"/>
        <w:rPr>
          <w:rFonts w:ascii="Arial" w:eastAsia="TimesNewRoman" w:hAnsi="Arial" w:cs="Arial"/>
          <w:color w:val="FF0000"/>
        </w:rPr>
      </w:pPr>
    </w:p>
    <w:p w:rsidR="0075593C" w:rsidRPr="001B3D64" w:rsidRDefault="0075593C" w:rsidP="005E3E6A">
      <w:pPr>
        <w:pStyle w:val="Akapitzlist"/>
        <w:autoSpaceDE w:val="0"/>
        <w:autoSpaceDN w:val="0"/>
        <w:adjustRightInd w:val="0"/>
        <w:spacing w:line="276" w:lineRule="auto"/>
        <w:ind w:left="0"/>
        <w:rPr>
          <w:rFonts w:ascii="Arial" w:eastAsia="TimesNewRoman" w:hAnsi="Arial" w:cs="Arial"/>
          <w:bCs/>
        </w:rPr>
      </w:pPr>
      <w:r w:rsidRPr="001B3D64">
        <w:rPr>
          <w:rFonts w:ascii="Arial" w:eastAsia="TimesNewRoman" w:hAnsi="Arial" w:cs="Arial"/>
        </w:rPr>
        <w:lastRenderedPageBreak/>
        <w:t xml:space="preserve">Jednocześnie wniosek powinna/y podpisać osoba/y uprawniona/e do podejmowania decyzji wiążących w imieniu partnera/ów i/lub realizatora/ów (jeśli dotyczy) – </w:t>
      </w:r>
      <w:r w:rsidRPr="001B3D64">
        <w:rPr>
          <w:rFonts w:ascii="Arial" w:eastAsia="TimesNewRoman" w:hAnsi="Arial" w:cs="Arial"/>
          <w:bCs/>
        </w:rPr>
        <w:t xml:space="preserve">wszystkie wskazane </w:t>
      </w:r>
      <w:r w:rsidR="00AB0868" w:rsidRPr="001B3D64">
        <w:rPr>
          <w:rFonts w:ascii="Arial" w:eastAsia="TimesNewRoman" w:hAnsi="Arial" w:cs="Arial"/>
          <w:bCs/>
        </w:rPr>
        <w:br/>
      </w:r>
      <w:r w:rsidRPr="001B3D64">
        <w:rPr>
          <w:rFonts w:ascii="Arial" w:eastAsia="TimesNewRoman" w:hAnsi="Arial" w:cs="Arial"/>
          <w:bCs/>
        </w:rPr>
        <w:t>w punkcie II.3 wniosku.</w:t>
      </w:r>
    </w:p>
    <w:p w:rsidR="00AB0868" w:rsidRPr="001B3D64" w:rsidRDefault="00AB0868" w:rsidP="005E3E6A">
      <w:pPr>
        <w:pStyle w:val="Akapitzlist"/>
        <w:autoSpaceDE w:val="0"/>
        <w:autoSpaceDN w:val="0"/>
        <w:adjustRightInd w:val="0"/>
        <w:spacing w:line="276" w:lineRule="auto"/>
        <w:ind w:left="0"/>
        <w:rPr>
          <w:rFonts w:ascii="Arial" w:eastAsia="TimesNewRoman" w:hAnsi="Arial" w:cs="Arial"/>
          <w:color w:val="FF0000"/>
        </w:rPr>
      </w:pPr>
    </w:p>
    <w:p w:rsidR="001A28D3" w:rsidRPr="001B3D64" w:rsidRDefault="001A28D3" w:rsidP="005E3E6A">
      <w:pPr>
        <w:pStyle w:val="Akapitzlist"/>
        <w:autoSpaceDE w:val="0"/>
        <w:autoSpaceDN w:val="0"/>
        <w:adjustRightInd w:val="0"/>
        <w:spacing w:line="276" w:lineRule="auto"/>
        <w:ind w:left="0"/>
        <w:rPr>
          <w:rFonts w:ascii="Arial" w:hAnsi="Arial" w:cs="Arial"/>
        </w:rPr>
      </w:pPr>
      <w:r w:rsidRPr="001B3D64">
        <w:rPr>
          <w:rFonts w:ascii="Arial" w:eastAsia="Calibri" w:hAnsi="Arial" w:cs="Arial"/>
        </w:rPr>
        <w:t>Dokumen</w:t>
      </w:r>
      <w:r w:rsidRPr="001B3D64">
        <w:rPr>
          <w:rFonts w:ascii="Arial" w:eastAsia="TimesNewRoman" w:hAnsi="Arial" w:cs="Arial"/>
        </w:rPr>
        <w:t xml:space="preserve">ty w wersji papierowej należy składać w siedzibie </w:t>
      </w:r>
      <w:r w:rsidRPr="001B3D64">
        <w:rPr>
          <w:rFonts w:ascii="Arial" w:eastAsia="TimesNewRoman" w:hAnsi="Arial" w:cs="Arial"/>
          <w:lang w:val="pl-PL"/>
        </w:rPr>
        <w:t xml:space="preserve">Wojewódzkiego Urzędu Pracy </w:t>
      </w:r>
      <w:r w:rsidRPr="001B3D64">
        <w:rPr>
          <w:rFonts w:ascii="Arial" w:eastAsia="TimesNewRoman" w:hAnsi="Arial" w:cs="Arial"/>
          <w:lang w:val="pl-PL"/>
        </w:rPr>
        <w:br/>
        <w:t>w Białymstoku</w:t>
      </w:r>
      <w:r w:rsidRPr="001B3D64">
        <w:rPr>
          <w:rFonts w:ascii="Arial" w:eastAsia="TimesNewRoman" w:hAnsi="Arial" w:cs="Arial"/>
        </w:rPr>
        <w:t xml:space="preserve">, ul. </w:t>
      </w:r>
      <w:r w:rsidRPr="001B3D64">
        <w:rPr>
          <w:rFonts w:ascii="Arial" w:eastAsia="TimesNewRoman" w:hAnsi="Arial" w:cs="Arial"/>
          <w:lang w:val="pl-PL"/>
        </w:rPr>
        <w:t xml:space="preserve">Pogodna 22, </w:t>
      </w:r>
      <w:r w:rsidRPr="001B3D64">
        <w:rPr>
          <w:rFonts w:ascii="Arial" w:eastAsia="TimesNewRoman" w:hAnsi="Arial" w:cs="Arial"/>
        </w:rPr>
        <w:t>15-</w:t>
      </w:r>
      <w:r w:rsidRPr="001B3D64">
        <w:rPr>
          <w:rFonts w:ascii="Arial" w:eastAsia="TimesNewRoman" w:hAnsi="Arial" w:cs="Arial"/>
          <w:lang w:val="pl-PL"/>
        </w:rPr>
        <w:t>354</w:t>
      </w:r>
      <w:r w:rsidRPr="001B3D64">
        <w:rPr>
          <w:rFonts w:ascii="Arial" w:eastAsia="TimesNewRoman" w:hAnsi="Arial" w:cs="Arial"/>
        </w:rPr>
        <w:t xml:space="preserve"> Białystok, </w:t>
      </w:r>
      <w:r w:rsidRPr="001B3D64">
        <w:rPr>
          <w:rFonts w:ascii="Arial" w:hAnsi="Arial" w:cs="Arial"/>
        </w:rPr>
        <w:t>Punkt Przyjęć Wniosków</w:t>
      </w:r>
      <w:r w:rsidR="00E84370" w:rsidRPr="001B3D64">
        <w:rPr>
          <w:rFonts w:ascii="Arial" w:hAnsi="Arial" w:cs="Arial"/>
          <w:lang w:val="pl-PL"/>
        </w:rPr>
        <w:t xml:space="preserve"> EFS</w:t>
      </w:r>
      <w:r w:rsidR="00544652" w:rsidRPr="001B3D64">
        <w:rPr>
          <w:rFonts w:ascii="Arial" w:hAnsi="Arial" w:cs="Arial"/>
          <w:lang w:val="pl-PL"/>
        </w:rPr>
        <w:t xml:space="preserve"> </w:t>
      </w:r>
      <w:r w:rsidRPr="001B3D64">
        <w:rPr>
          <w:rFonts w:ascii="Arial" w:eastAsia="TimesNewRoman" w:hAnsi="Arial" w:cs="Arial"/>
        </w:rPr>
        <w:t>od poniedziałku do piątku w godzinach:</w:t>
      </w:r>
    </w:p>
    <w:p w:rsidR="001A28D3" w:rsidRPr="00C621B6" w:rsidRDefault="001A28D3" w:rsidP="00C621B6">
      <w:pPr>
        <w:pStyle w:val="Akapitzlist"/>
        <w:numPr>
          <w:ilvl w:val="0"/>
          <w:numId w:val="84"/>
        </w:numPr>
        <w:autoSpaceDE w:val="0"/>
        <w:autoSpaceDN w:val="0"/>
        <w:adjustRightInd w:val="0"/>
        <w:spacing w:line="276" w:lineRule="auto"/>
        <w:rPr>
          <w:rFonts w:ascii="Arial" w:eastAsia="Calibri" w:hAnsi="Arial" w:cs="Arial"/>
        </w:rPr>
      </w:pPr>
      <w:r w:rsidRPr="001B3D64">
        <w:rPr>
          <w:rFonts w:ascii="Arial" w:eastAsia="TimesNewRoman" w:hAnsi="Arial" w:cs="Arial"/>
        </w:rPr>
        <w:t>poniedziałek</w:t>
      </w:r>
      <w:r w:rsidR="00C621B6">
        <w:rPr>
          <w:rFonts w:ascii="Arial" w:eastAsia="TimesNewRoman" w:hAnsi="Arial" w:cs="Arial"/>
          <w:lang w:val="pl-PL"/>
        </w:rPr>
        <w:t xml:space="preserve"> - </w:t>
      </w:r>
      <w:r w:rsidRPr="00C621B6">
        <w:rPr>
          <w:rFonts w:ascii="Arial" w:eastAsia="Calibri" w:hAnsi="Arial" w:cs="Arial"/>
        </w:rPr>
        <w:t>piątek: od 7:30 do 15:30</w:t>
      </w:r>
    </w:p>
    <w:p w:rsidR="001A28D3" w:rsidRPr="001B3D64" w:rsidRDefault="001A28D3"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t>Wnioski można składać osobiście, przesyłką kurierską lub pocztą.</w:t>
      </w:r>
    </w:p>
    <w:p w:rsidR="001A28D3" w:rsidRPr="001B3D64" w:rsidRDefault="001A28D3" w:rsidP="005E3E6A">
      <w:pPr>
        <w:pStyle w:val="Akapitzlist"/>
        <w:autoSpaceDE w:val="0"/>
        <w:autoSpaceDN w:val="0"/>
        <w:adjustRightInd w:val="0"/>
        <w:spacing w:line="276" w:lineRule="auto"/>
        <w:ind w:left="284"/>
        <w:rPr>
          <w:rFonts w:ascii="Arial" w:eastAsia="Calibri" w:hAnsi="Arial" w:cs="Arial"/>
        </w:rPr>
      </w:pPr>
    </w:p>
    <w:p w:rsidR="00E84370" w:rsidRPr="001B3D64" w:rsidRDefault="00E84370" w:rsidP="00E84370">
      <w:pPr>
        <w:pStyle w:val="Akapitzlist"/>
        <w:autoSpaceDE w:val="0"/>
        <w:autoSpaceDN w:val="0"/>
        <w:adjustRightInd w:val="0"/>
        <w:spacing w:line="276" w:lineRule="auto"/>
        <w:ind w:left="0"/>
        <w:rPr>
          <w:rFonts w:ascii="Arial" w:eastAsia="Calibri" w:hAnsi="Arial" w:cs="Arial"/>
          <w:bCs/>
          <w:lang w:val="pl-PL"/>
        </w:rPr>
      </w:pPr>
      <w:r w:rsidRPr="001B3D64">
        <w:rPr>
          <w:rFonts w:ascii="Arial" w:eastAsia="Calibri" w:hAnsi="Arial" w:cs="Arial"/>
          <w:bCs/>
          <w:lang w:val="pl-PL"/>
        </w:rPr>
        <w:t xml:space="preserve">UWAGA: </w:t>
      </w:r>
    </w:p>
    <w:p w:rsidR="00A2780F" w:rsidRPr="001B3D64" w:rsidRDefault="00E84370" w:rsidP="00E84370">
      <w:pPr>
        <w:pStyle w:val="Akapitzlist"/>
        <w:autoSpaceDE w:val="0"/>
        <w:autoSpaceDN w:val="0"/>
        <w:adjustRightInd w:val="0"/>
        <w:spacing w:line="276" w:lineRule="auto"/>
        <w:ind w:left="284"/>
        <w:rPr>
          <w:rFonts w:ascii="Arial" w:eastAsia="Calibri" w:hAnsi="Arial" w:cs="Arial"/>
          <w:bCs/>
          <w:color w:val="FF0000"/>
        </w:rPr>
      </w:pPr>
      <w:r w:rsidRPr="001B3D64">
        <w:rPr>
          <w:rFonts w:ascii="Arial" w:hAnsi="Arial" w:cs="Arial"/>
          <w:bCs/>
        </w:rPr>
        <w:t>Wnioski złożone po upływie ww. terminów i/lub wnioski złożone w innych formach niż wskazane w regulaminie konkursu, będą rejestrowane w rejestrze wniosków, lecz nie będą rozpatrywane. Decyduje data i godzina wpływu wniosku w wersji papierowej do Punktu Przyjęć Wniosków w Wojewódzkim Urzędzie Pracy w Białymstoku oraz data przesłania do IZ wersji elektronicznej wniosku za pośrednictwem GWA EFS w ramach SOWA RPOWP.</w:t>
      </w:r>
    </w:p>
    <w:p w:rsidR="00A350E9" w:rsidRPr="001B3D64" w:rsidRDefault="00A2780F" w:rsidP="005E3E6A">
      <w:pPr>
        <w:pStyle w:val="Akapitzlist"/>
        <w:autoSpaceDE w:val="0"/>
        <w:autoSpaceDN w:val="0"/>
        <w:adjustRightInd w:val="0"/>
        <w:spacing w:line="276" w:lineRule="auto"/>
        <w:ind w:left="0"/>
        <w:rPr>
          <w:rFonts w:ascii="Arial" w:eastAsia="TimesNewRoman" w:hAnsi="Arial" w:cs="Arial"/>
          <w:lang w:val="pl-PL"/>
        </w:rPr>
      </w:pPr>
      <w:r w:rsidRPr="001B3D64">
        <w:rPr>
          <w:rFonts w:ascii="Arial" w:eastAsia="TimesNewRoman" w:hAnsi="Arial" w:cs="Arial"/>
        </w:rPr>
        <w:t xml:space="preserve">W wyniku zaistnienia przyczyn obiektywnych (np. awaria systemu </w:t>
      </w:r>
      <w:r w:rsidRPr="001B3D64">
        <w:rPr>
          <w:rFonts w:ascii="Arial" w:hAnsi="Arial" w:cs="Arial"/>
        </w:rPr>
        <w:t>GWA EFS w ramach SOWA RPOWP</w:t>
      </w:r>
      <w:r w:rsidRPr="001B3D64">
        <w:rPr>
          <w:rFonts w:ascii="Arial" w:hAnsi="Arial" w:cs="Arial"/>
          <w:lang w:val="pl-PL"/>
        </w:rPr>
        <w:t>,</w:t>
      </w:r>
      <w:r w:rsidRPr="001B3D64">
        <w:rPr>
          <w:rFonts w:ascii="Arial" w:eastAsia="TimesNewRoman" w:hAnsi="Arial" w:cs="Arial"/>
        </w:rPr>
        <w:t xml:space="preserve"> IOK zastrzega sobie możliwość zmiany formy składania wniosku przewidzianej w ogłoszeniu o konkursie podając ten fakt do publicznej wiadomości poprzez stron</w:t>
      </w:r>
      <w:r w:rsidRPr="001B3D64">
        <w:rPr>
          <w:rFonts w:ascii="Arial" w:eastAsia="TimesNewRoman" w:hAnsi="Arial" w:cs="Arial"/>
          <w:lang w:val="pl-PL"/>
        </w:rPr>
        <w:t>y</w:t>
      </w:r>
      <w:r w:rsidRPr="001B3D64">
        <w:rPr>
          <w:rFonts w:ascii="Arial" w:eastAsia="TimesNewRoman" w:hAnsi="Arial" w:cs="Arial"/>
        </w:rPr>
        <w:t xml:space="preserve"> internetow</w:t>
      </w:r>
      <w:r w:rsidRPr="001B3D64">
        <w:rPr>
          <w:rFonts w:ascii="Arial" w:eastAsia="TimesNewRoman" w:hAnsi="Arial" w:cs="Arial"/>
          <w:lang w:val="pl-PL"/>
        </w:rPr>
        <w:t>e:</w:t>
      </w:r>
      <w:r w:rsidRPr="001B3D64">
        <w:rPr>
          <w:rFonts w:ascii="Arial" w:eastAsia="TimesNewRoman" w:hAnsi="Arial" w:cs="Arial"/>
        </w:rPr>
        <w:t xml:space="preserve"> </w:t>
      </w:r>
      <w:hyperlink r:id="rId15" w:history="1">
        <w:r w:rsidRPr="001B3D64">
          <w:rPr>
            <w:rStyle w:val="Hipercze"/>
            <w:rFonts w:ascii="Arial" w:hAnsi="Arial" w:cs="Arial"/>
            <w:color w:val="auto"/>
            <w:u w:val="none"/>
          </w:rPr>
          <w:t>http://rpo.wupbialystok.praca.gov.pl</w:t>
        </w:r>
      </w:hyperlink>
      <w:r w:rsidRPr="001B3D64">
        <w:rPr>
          <w:rStyle w:val="Hipercze"/>
          <w:rFonts w:ascii="Arial" w:hAnsi="Arial" w:cs="Arial"/>
          <w:color w:val="auto"/>
          <w:u w:val="none"/>
        </w:rPr>
        <w:t>,</w:t>
      </w:r>
      <w:r w:rsidRPr="001B3D64">
        <w:rPr>
          <w:rFonts w:ascii="Arial" w:hAnsi="Arial" w:cs="Arial"/>
        </w:rPr>
        <w:t xml:space="preserve"> </w:t>
      </w:r>
      <w:hyperlink r:id="rId16" w:history="1">
        <w:r w:rsidRPr="001B3D64">
          <w:rPr>
            <w:rStyle w:val="Hipercze"/>
            <w:rFonts w:ascii="Arial" w:hAnsi="Arial" w:cs="Arial"/>
            <w:color w:val="auto"/>
            <w:u w:val="none"/>
          </w:rPr>
          <w:t>http://www.rpo.wrotapodlasia.pl</w:t>
        </w:r>
      </w:hyperlink>
      <w:r w:rsidRPr="001B3D64">
        <w:rPr>
          <w:rFonts w:ascii="Arial" w:hAnsi="Arial" w:cs="Arial"/>
        </w:rPr>
        <w:t xml:space="preserve"> oraz na portalu </w:t>
      </w:r>
      <w:hyperlink r:id="rId17" w:history="1">
        <w:r w:rsidRPr="001B3D64">
          <w:rPr>
            <w:rStyle w:val="Hipercze"/>
            <w:rFonts w:ascii="Arial" w:hAnsi="Arial" w:cs="Arial"/>
            <w:color w:val="auto"/>
            <w:u w:val="none"/>
          </w:rPr>
          <w:t>www.funduszeeuropejskie.gov.pl</w:t>
        </w:r>
      </w:hyperlink>
      <w:r w:rsidRPr="001B3D64">
        <w:rPr>
          <w:rStyle w:val="Hipercze"/>
          <w:rFonts w:ascii="Arial" w:hAnsi="Arial" w:cs="Arial"/>
          <w:color w:val="auto"/>
          <w:u w:val="none"/>
          <w:lang w:val="pl-PL"/>
        </w:rPr>
        <w:t>.</w:t>
      </w:r>
    </w:p>
    <w:p w:rsidR="00276793" w:rsidRPr="001B3D64" w:rsidRDefault="00276793" w:rsidP="005E3E6A">
      <w:pPr>
        <w:spacing w:after="0"/>
        <w:rPr>
          <w:rFonts w:ascii="Arial" w:hAnsi="Arial" w:cs="Arial"/>
          <w:color w:val="FF0000"/>
          <w:sz w:val="24"/>
          <w:szCs w:val="24"/>
        </w:rPr>
      </w:pPr>
    </w:p>
    <w:p w:rsidR="00E84370" w:rsidRPr="001B3D64" w:rsidRDefault="00E84370" w:rsidP="00E84370">
      <w:pPr>
        <w:pStyle w:val="Akapitzlist"/>
        <w:autoSpaceDE w:val="0"/>
        <w:autoSpaceDN w:val="0"/>
        <w:adjustRightInd w:val="0"/>
        <w:spacing w:line="276" w:lineRule="auto"/>
        <w:ind w:left="0"/>
        <w:rPr>
          <w:rFonts w:ascii="Arial" w:eastAsia="Calibri" w:hAnsi="Arial" w:cs="Arial"/>
          <w:bCs/>
          <w:lang w:val="pl-PL"/>
        </w:rPr>
      </w:pPr>
      <w:r w:rsidRPr="001B3D64">
        <w:rPr>
          <w:rFonts w:ascii="Arial" w:eastAsia="Calibri" w:hAnsi="Arial" w:cs="Arial"/>
          <w:bCs/>
          <w:lang w:val="pl-PL"/>
        </w:rPr>
        <w:t xml:space="preserve">UWAGA! </w:t>
      </w:r>
    </w:p>
    <w:p w:rsidR="00312815" w:rsidRPr="001B3D64" w:rsidRDefault="00E84370" w:rsidP="00E84370">
      <w:pPr>
        <w:autoSpaceDE w:val="0"/>
        <w:autoSpaceDN w:val="0"/>
        <w:adjustRightInd w:val="0"/>
        <w:spacing w:after="0"/>
        <w:rPr>
          <w:rFonts w:ascii="Arial" w:hAnsi="Arial" w:cs="Arial"/>
          <w:bCs/>
          <w:sz w:val="24"/>
          <w:szCs w:val="24"/>
        </w:rPr>
      </w:pPr>
      <w:r w:rsidRPr="001B3D64">
        <w:rPr>
          <w:rFonts w:ascii="Arial" w:hAnsi="Arial" w:cs="Arial"/>
          <w:bCs/>
          <w:sz w:val="24"/>
          <w:szCs w:val="24"/>
        </w:rPr>
        <w:t>Przed złożeniem wniosku do IOK należy porównać zgodność sumy kontrolnej wersji papierowej oraz wersji złożonej za pośrednictwem GWA EFS w ramach SOWA RPOWP.</w:t>
      </w:r>
    </w:p>
    <w:p w:rsidR="00312815" w:rsidRPr="001B3D64" w:rsidRDefault="00312815" w:rsidP="005E3E6A">
      <w:pPr>
        <w:autoSpaceDE w:val="0"/>
        <w:autoSpaceDN w:val="0"/>
        <w:adjustRightInd w:val="0"/>
        <w:spacing w:after="0"/>
        <w:rPr>
          <w:rFonts w:ascii="Arial" w:hAnsi="Arial" w:cs="Arial"/>
          <w:sz w:val="24"/>
          <w:szCs w:val="24"/>
        </w:rPr>
      </w:pPr>
      <w:r w:rsidRPr="001B3D64">
        <w:rPr>
          <w:rFonts w:ascii="Arial" w:hAnsi="Arial" w:cs="Arial"/>
          <w:bCs/>
          <w:sz w:val="24"/>
          <w:szCs w:val="24"/>
        </w:rPr>
        <w:t>Załączniki dołączone do wniosku, które nie są wymagane Regulaminem konkursu, nie</w:t>
      </w:r>
      <w:r w:rsidRPr="001B3D64">
        <w:rPr>
          <w:rFonts w:ascii="Arial" w:hAnsi="Arial" w:cs="Arial"/>
          <w:sz w:val="24"/>
          <w:szCs w:val="24"/>
        </w:rPr>
        <w:t xml:space="preserve"> będą brane pod uwagę w trakcie oceny.</w:t>
      </w:r>
    </w:p>
    <w:p w:rsidR="00A4132D" w:rsidRPr="001B3D64" w:rsidRDefault="0074269B" w:rsidP="0074269B">
      <w:pPr>
        <w:pStyle w:val="Nagwek1"/>
        <w:numPr>
          <w:ilvl w:val="1"/>
          <w:numId w:val="100"/>
        </w:numPr>
        <w:rPr>
          <w:rFonts w:eastAsia="Calibri"/>
          <w:b w:val="0"/>
          <w:bCs w:val="0"/>
          <w:sz w:val="24"/>
          <w:szCs w:val="24"/>
        </w:rPr>
      </w:pPr>
      <w:bookmarkStart w:id="39" w:name="_Toc423595944"/>
      <w:bookmarkStart w:id="40" w:name="_Toc495650084"/>
      <w:bookmarkStart w:id="41" w:name="_Toc527443182"/>
      <w:r w:rsidRPr="001B3D64">
        <w:rPr>
          <w:rFonts w:eastAsia="TimesNewRoman"/>
          <w:b w:val="0"/>
          <w:bCs w:val="0"/>
          <w:sz w:val="24"/>
          <w:szCs w:val="24"/>
          <w:lang w:val="pl-PL"/>
        </w:rPr>
        <w:t xml:space="preserve"> </w:t>
      </w:r>
      <w:r w:rsidR="00A4132D" w:rsidRPr="001B3D64">
        <w:rPr>
          <w:rFonts w:eastAsia="TimesNewRoman"/>
          <w:b w:val="0"/>
          <w:bCs w:val="0"/>
          <w:sz w:val="24"/>
          <w:szCs w:val="24"/>
        </w:rPr>
        <w:t>Wymagania dotycząc</w:t>
      </w:r>
      <w:r w:rsidR="00A12100" w:rsidRPr="001B3D64">
        <w:rPr>
          <w:rFonts w:eastAsia="TimesNewRoman"/>
          <w:b w:val="0"/>
          <w:bCs w:val="0"/>
          <w:sz w:val="24"/>
          <w:szCs w:val="24"/>
        </w:rPr>
        <w:t>e</w:t>
      </w:r>
      <w:r w:rsidR="00A4132D" w:rsidRPr="001B3D64">
        <w:rPr>
          <w:rFonts w:eastAsia="TimesNewRoman"/>
          <w:b w:val="0"/>
          <w:bCs w:val="0"/>
          <w:sz w:val="24"/>
          <w:szCs w:val="24"/>
        </w:rPr>
        <w:t xml:space="preserve"> grupy docelowej</w:t>
      </w:r>
      <w:bookmarkEnd w:id="39"/>
      <w:bookmarkEnd w:id="40"/>
      <w:bookmarkEnd w:id="41"/>
    </w:p>
    <w:p w:rsidR="00A31CB3" w:rsidRPr="001B3D64" w:rsidRDefault="00A31CB3" w:rsidP="005E3E6A">
      <w:pPr>
        <w:autoSpaceDE w:val="0"/>
        <w:autoSpaceDN w:val="0"/>
        <w:adjustRightInd w:val="0"/>
        <w:spacing w:after="0"/>
        <w:rPr>
          <w:rFonts w:ascii="Arial" w:hAnsi="Arial" w:cs="Arial"/>
          <w:bCs/>
          <w:sz w:val="24"/>
          <w:szCs w:val="24"/>
        </w:rPr>
      </w:pPr>
    </w:p>
    <w:p w:rsidR="0075593C" w:rsidRPr="001B3D64" w:rsidRDefault="0075593C"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Projekty składane na konkurs muszą być skierowane do grup docelowych (zgodnie z katalogiem grup docelowych dla </w:t>
      </w:r>
      <w:r w:rsidR="00DC358F" w:rsidRPr="001B3D64">
        <w:rPr>
          <w:rFonts w:ascii="Arial" w:hAnsi="Arial" w:cs="Arial"/>
          <w:lang w:val="pl-PL"/>
        </w:rPr>
        <w:t>Poddzia</w:t>
      </w:r>
      <w:r w:rsidR="00E02AE0" w:rsidRPr="001B3D64">
        <w:rPr>
          <w:rFonts w:ascii="Arial" w:hAnsi="Arial" w:cs="Arial"/>
          <w:lang w:val="pl-PL"/>
        </w:rPr>
        <w:t>ła</w:t>
      </w:r>
      <w:r w:rsidR="004B05A3" w:rsidRPr="001B3D64">
        <w:rPr>
          <w:rFonts w:ascii="Arial" w:hAnsi="Arial" w:cs="Arial"/>
          <w:lang w:val="pl-PL"/>
        </w:rPr>
        <w:t>nia</w:t>
      </w:r>
      <w:r w:rsidRPr="001B3D64">
        <w:rPr>
          <w:rFonts w:ascii="Arial" w:hAnsi="Arial" w:cs="Arial"/>
        </w:rPr>
        <w:t xml:space="preserve"> wymienionych w SZOOP RPOWP 2014-2020) z</w:t>
      </w:r>
      <w:r w:rsidR="002C402D" w:rsidRPr="001B3D64">
        <w:rPr>
          <w:rFonts w:ascii="Arial" w:hAnsi="Arial" w:cs="Arial"/>
          <w:lang w:val="pl-PL"/>
        </w:rPr>
        <w:t xml:space="preserve"> </w:t>
      </w:r>
      <w:r w:rsidRPr="001B3D64">
        <w:rPr>
          <w:rFonts w:ascii="Arial" w:hAnsi="Arial" w:cs="Arial"/>
        </w:rPr>
        <w:t>obszaru województwa podlaskiego,</w:t>
      </w:r>
      <w:r w:rsidR="003033D2" w:rsidRPr="001B3D64">
        <w:rPr>
          <w:rFonts w:ascii="Arial" w:hAnsi="Arial" w:cs="Arial"/>
          <w:lang w:val="pl-PL"/>
        </w:rPr>
        <w:t xml:space="preserve"> co oznacza, że</w:t>
      </w:r>
      <w:r w:rsidRPr="001B3D64">
        <w:rPr>
          <w:rFonts w:ascii="Arial" w:hAnsi="Arial" w:cs="Arial"/>
        </w:rPr>
        <w:t xml:space="preserve"> </w:t>
      </w:r>
      <w:r w:rsidR="003033D2" w:rsidRPr="001B3D64">
        <w:rPr>
          <w:rFonts w:ascii="Arial" w:hAnsi="Arial" w:cs="Arial"/>
        </w:rPr>
        <w:t>uczestnicy projektu zamieszkują w rozumieniu Kodeksu Cywilnego, uczą się lub pracują na obszarze województwa podlaskiego</w:t>
      </w:r>
      <w:r w:rsidR="003C4C95" w:rsidRPr="001B3D64">
        <w:rPr>
          <w:rFonts w:ascii="Arial" w:hAnsi="Arial" w:cs="Arial"/>
          <w:lang w:val="pl-PL"/>
        </w:rPr>
        <w:t xml:space="preserve">. </w:t>
      </w:r>
    </w:p>
    <w:p w:rsidR="003C4C95" w:rsidRPr="001B3D64" w:rsidRDefault="003C4C95" w:rsidP="005E3E6A">
      <w:pPr>
        <w:pStyle w:val="Akapitzlist"/>
        <w:autoSpaceDE w:val="0"/>
        <w:autoSpaceDN w:val="0"/>
        <w:adjustRightInd w:val="0"/>
        <w:spacing w:line="276" w:lineRule="auto"/>
        <w:ind w:left="0"/>
        <w:rPr>
          <w:rFonts w:ascii="Arial" w:hAnsi="Arial" w:cs="Arial"/>
        </w:rPr>
      </w:pPr>
    </w:p>
    <w:p w:rsidR="0075593C" w:rsidRPr="001B3D64" w:rsidRDefault="0075593C"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Projekty realizowane w ramach przedmiotowego konkursu dla </w:t>
      </w:r>
      <w:r w:rsidR="006A4047" w:rsidRPr="001B3D64">
        <w:rPr>
          <w:rFonts w:ascii="Arial" w:hAnsi="Arial" w:cs="Arial"/>
          <w:lang w:val="pl-PL"/>
        </w:rPr>
        <w:t>Poddziałania</w:t>
      </w:r>
      <w:r w:rsidR="006A4047" w:rsidRPr="001B3D64">
        <w:rPr>
          <w:rFonts w:ascii="Arial" w:hAnsi="Arial" w:cs="Arial"/>
        </w:rPr>
        <w:t xml:space="preserve"> </w:t>
      </w:r>
      <w:r w:rsidR="006A4047" w:rsidRPr="001B3D64">
        <w:rPr>
          <w:rFonts w:ascii="Arial" w:hAnsi="Arial" w:cs="Arial"/>
          <w:lang w:val="pl-PL"/>
        </w:rPr>
        <w:t>3.</w:t>
      </w:r>
      <w:r w:rsidR="003033D2" w:rsidRPr="001B3D64">
        <w:rPr>
          <w:rFonts w:ascii="Arial" w:hAnsi="Arial" w:cs="Arial"/>
          <w:lang w:val="pl-PL"/>
        </w:rPr>
        <w:t>1</w:t>
      </w:r>
      <w:r w:rsidR="006A4047" w:rsidRPr="001B3D64">
        <w:rPr>
          <w:rFonts w:ascii="Arial" w:hAnsi="Arial" w:cs="Arial"/>
          <w:lang w:val="pl-PL"/>
        </w:rPr>
        <w:t>.1</w:t>
      </w:r>
      <w:r w:rsidRPr="001B3D64">
        <w:rPr>
          <w:rFonts w:ascii="Arial" w:hAnsi="Arial" w:cs="Arial"/>
        </w:rPr>
        <w:t xml:space="preserve"> muszą być skierowane bezpośrednio do następujących grup docelowych:</w:t>
      </w:r>
    </w:p>
    <w:p w:rsidR="003033D2" w:rsidRPr="001B3D64" w:rsidRDefault="003033D2" w:rsidP="005E3E6A">
      <w:pPr>
        <w:numPr>
          <w:ilvl w:val="0"/>
          <w:numId w:val="8"/>
        </w:numPr>
        <w:spacing w:before="40" w:after="40"/>
        <w:rPr>
          <w:rFonts w:ascii="Arial" w:hAnsi="Arial" w:cs="Arial"/>
          <w:sz w:val="24"/>
          <w:szCs w:val="24"/>
        </w:rPr>
      </w:pPr>
      <w:r w:rsidRPr="001B3D64">
        <w:rPr>
          <w:rFonts w:ascii="Arial" w:hAnsi="Arial" w:cs="Arial"/>
          <w:sz w:val="24"/>
          <w:szCs w:val="24"/>
        </w:rPr>
        <w:t>dzieci w wieku przedszkolnym określonym w Ustawie z dnia 14 grudnia 2016 r.</w:t>
      </w:r>
      <w:r w:rsidRPr="001B3D64" w:rsidDel="00876B25">
        <w:rPr>
          <w:rFonts w:ascii="Arial" w:hAnsi="Arial" w:cs="Arial"/>
          <w:sz w:val="24"/>
          <w:szCs w:val="24"/>
        </w:rPr>
        <w:t xml:space="preserve"> </w:t>
      </w:r>
      <w:r w:rsidRPr="001B3D64">
        <w:rPr>
          <w:rFonts w:ascii="Arial" w:hAnsi="Arial" w:cs="Arial"/>
          <w:sz w:val="24"/>
          <w:szCs w:val="24"/>
        </w:rPr>
        <w:t>Prawo oświatowe;</w:t>
      </w:r>
    </w:p>
    <w:p w:rsidR="003033D2" w:rsidRPr="001B3D64" w:rsidRDefault="003033D2" w:rsidP="005E3E6A">
      <w:pPr>
        <w:numPr>
          <w:ilvl w:val="0"/>
          <w:numId w:val="8"/>
        </w:numPr>
        <w:spacing w:before="40" w:after="40"/>
        <w:rPr>
          <w:rFonts w:ascii="Arial" w:hAnsi="Arial" w:cs="Arial"/>
          <w:sz w:val="24"/>
          <w:szCs w:val="24"/>
        </w:rPr>
      </w:pPr>
      <w:r w:rsidRPr="001B3D64">
        <w:rPr>
          <w:rFonts w:ascii="Arial" w:hAnsi="Arial" w:cs="Arial"/>
          <w:sz w:val="24"/>
          <w:szCs w:val="24"/>
        </w:rPr>
        <w:t>nauczyciele zatrudnieni w ośrodkach wychowania przedszkolnego</w:t>
      </w:r>
      <w:r w:rsidRPr="001B3D64">
        <w:rPr>
          <w:rStyle w:val="Odwoanieprzypisudolnego"/>
          <w:rFonts w:ascii="Arial" w:hAnsi="Arial" w:cs="Arial"/>
          <w:sz w:val="24"/>
          <w:szCs w:val="24"/>
        </w:rPr>
        <w:footnoteReference w:id="11"/>
      </w:r>
      <w:r w:rsidRPr="001B3D64">
        <w:rPr>
          <w:rFonts w:ascii="Arial" w:hAnsi="Arial" w:cs="Arial"/>
          <w:sz w:val="24"/>
          <w:szCs w:val="24"/>
        </w:rPr>
        <w:t xml:space="preserve">, w tym specjalnych i integracyjnych; </w:t>
      </w:r>
    </w:p>
    <w:p w:rsidR="00A43116" w:rsidRPr="001B3D64" w:rsidRDefault="003033D2" w:rsidP="00544652">
      <w:pPr>
        <w:numPr>
          <w:ilvl w:val="0"/>
          <w:numId w:val="8"/>
        </w:numPr>
        <w:spacing w:before="40" w:after="40"/>
        <w:rPr>
          <w:rFonts w:ascii="Arial" w:hAnsi="Arial" w:cs="Arial"/>
          <w:sz w:val="24"/>
          <w:szCs w:val="24"/>
        </w:rPr>
      </w:pPr>
      <w:r w:rsidRPr="001B3D64">
        <w:rPr>
          <w:rFonts w:ascii="Arial" w:hAnsi="Arial" w:cs="Arial"/>
          <w:sz w:val="24"/>
          <w:szCs w:val="24"/>
        </w:rPr>
        <w:lastRenderedPageBreak/>
        <w:t>rodzice i opiekunowie prawni dzieci w wieku przedszkolnym, określonym w Ustawie z dnia 14 grudnia 2016 r. Prawo oświatowe.</w:t>
      </w:r>
    </w:p>
    <w:p w:rsidR="001A22B4" w:rsidRPr="001B3D64" w:rsidRDefault="0075593C" w:rsidP="00544652">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Kryteria rekrutacji (w tym selekcji) grupy docelowej (osób bezpośrednio korzystających </w:t>
      </w:r>
      <w:r w:rsidRPr="001B3D64">
        <w:rPr>
          <w:rFonts w:ascii="Arial" w:hAnsi="Arial" w:cs="Arial"/>
        </w:rPr>
        <w:br/>
        <w:t>ze wsparcia) powinny być określone w sposób przejrzysty i jednoznaczny, bez możliwości ich szerokiej interpretacji oraz z uwzględnieniem zasady równych szans, w tym równości płci. Dobór kryteriów rekrutacji musi być spójny z diagnozą sytuacji przedstawioną we wniosku oraz z pozostałą częścią wniosku.</w:t>
      </w:r>
    </w:p>
    <w:p w:rsidR="00A4132D" w:rsidRPr="001B3D64" w:rsidRDefault="0074269B" w:rsidP="0074269B">
      <w:pPr>
        <w:pStyle w:val="Nagwek1"/>
        <w:rPr>
          <w:rFonts w:eastAsia="TimesNewRoman"/>
          <w:b w:val="0"/>
          <w:bCs w:val="0"/>
          <w:sz w:val="24"/>
          <w:szCs w:val="24"/>
        </w:rPr>
      </w:pPr>
      <w:bookmarkStart w:id="42" w:name="_Toc425840272"/>
      <w:bookmarkStart w:id="43" w:name="_Toc425840273"/>
      <w:bookmarkStart w:id="44" w:name="_Toc425840274"/>
      <w:bookmarkStart w:id="45" w:name="_Toc425840275"/>
      <w:bookmarkStart w:id="46" w:name="_Toc425840276"/>
      <w:bookmarkStart w:id="47" w:name="_Toc425840277"/>
      <w:bookmarkStart w:id="48" w:name="_Toc425840278"/>
      <w:bookmarkStart w:id="49" w:name="_Toc423595947"/>
      <w:bookmarkStart w:id="50" w:name="_Toc495650085"/>
      <w:bookmarkStart w:id="51" w:name="_Toc527443183"/>
      <w:bookmarkEnd w:id="42"/>
      <w:bookmarkEnd w:id="43"/>
      <w:bookmarkEnd w:id="44"/>
      <w:bookmarkEnd w:id="45"/>
      <w:bookmarkEnd w:id="46"/>
      <w:bookmarkEnd w:id="47"/>
      <w:bookmarkEnd w:id="48"/>
      <w:r w:rsidRPr="001B3D64">
        <w:rPr>
          <w:rFonts w:eastAsia="TimesNewRoman"/>
          <w:b w:val="0"/>
          <w:bCs w:val="0"/>
          <w:sz w:val="24"/>
          <w:szCs w:val="24"/>
          <w:lang w:val="pl-PL"/>
        </w:rPr>
        <w:t xml:space="preserve">4.4 </w:t>
      </w:r>
      <w:r w:rsidR="00F820D1" w:rsidRPr="001B3D64">
        <w:rPr>
          <w:rFonts w:eastAsia="TimesNewRoman"/>
          <w:b w:val="0"/>
          <w:bCs w:val="0"/>
          <w:sz w:val="24"/>
          <w:szCs w:val="24"/>
        </w:rPr>
        <w:t>Reguła proporcjonalności</w:t>
      </w:r>
      <w:bookmarkEnd w:id="49"/>
      <w:bookmarkEnd w:id="50"/>
      <w:bookmarkEnd w:id="51"/>
    </w:p>
    <w:p w:rsidR="00A31CB3" w:rsidRPr="001B3D64" w:rsidRDefault="00A31CB3" w:rsidP="005E3E6A">
      <w:pPr>
        <w:pStyle w:val="Akapitzlist"/>
        <w:autoSpaceDE w:val="0"/>
        <w:autoSpaceDN w:val="0"/>
        <w:adjustRightInd w:val="0"/>
        <w:spacing w:line="276" w:lineRule="auto"/>
        <w:ind w:left="0"/>
        <w:rPr>
          <w:rFonts w:ascii="Arial" w:eastAsia="TimesNewRoman" w:hAnsi="Arial" w:cs="Arial"/>
        </w:rPr>
      </w:pPr>
    </w:p>
    <w:p w:rsidR="00AE201D" w:rsidRPr="001B3D64" w:rsidRDefault="00AE201D" w:rsidP="005E3E6A">
      <w:pPr>
        <w:pStyle w:val="Akapitzlist"/>
        <w:autoSpaceDE w:val="0"/>
        <w:autoSpaceDN w:val="0"/>
        <w:adjustRightInd w:val="0"/>
        <w:spacing w:line="276" w:lineRule="auto"/>
        <w:ind w:left="0"/>
        <w:rPr>
          <w:rFonts w:ascii="Arial" w:eastAsia="TimesNewRoman" w:hAnsi="Arial" w:cs="Arial"/>
          <w:lang w:val="pl-PL"/>
        </w:rPr>
      </w:pPr>
      <w:r w:rsidRPr="001B3D64">
        <w:rPr>
          <w:rFonts w:ascii="Arial" w:eastAsia="TimesNewRoman" w:hAnsi="Arial" w:cs="Arial"/>
          <w:lang w:val="pl-PL"/>
        </w:rPr>
        <w:t>N</w:t>
      </w:r>
      <w:r w:rsidRPr="001B3D64">
        <w:rPr>
          <w:rFonts w:ascii="Arial" w:eastAsia="TimesNewRoman" w:hAnsi="Arial" w:cs="Arial"/>
        </w:rPr>
        <w:t xml:space="preserve">a etapie </w:t>
      </w:r>
      <w:r w:rsidRPr="001B3D64">
        <w:rPr>
          <w:rFonts w:ascii="Arial" w:eastAsia="TimesNewRoman" w:hAnsi="Arial" w:cs="Arial"/>
          <w:lang w:val="pl-PL"/>
        </w:rPr>
        <w:t xml:space="preserve">rozliczenia </w:t>
      </w:r>
      <w:r w:rsidRPr="001B3D64">
        <w:rPr>
          <w:rFonts w:ascii="Arial" w:eastAsia="TimesNewRoman" w:hAnsi="Arial" w:cs="Arial"/>
        </w:rPr>
        <w:t xml:space="preserve">końcowego wniosku o płatność </w:t>
      </w:r>
      <w:r w:rsidRPr="001B3D64">
        <w:rPr>
          <w:rFonts w:ascii="Arial" w:eastAsia="TimesNewRoman" w:hAnsi="Arial" w:cs="Arial"/>
          <w:lang w:val="pl-PL"/>
        </w:rPr>
        <w:t xml:space="preserve">kwalifikowalność wydatków w projekcie oceniana jest w odniesieniu </w:t>
      </w:r>
      <w:r w:rsidRPr="001B3D64">
        <w:rPr>
          <w:rFonts w:ascii="Arial" w:eastAsia="TimesNewRoman" w:hAnsi="Arial" w:cs="Arial"/>
        </w:rPr>
        <w:t>do stopnia osiągnięcia założeń merytorycznych określonych we wniosku o dofinansowanie projektu, co jest określane jako „reguła proporcjonalności”.</w:t>
      </w:r>
    </w:p>
    <w:p w:rsidR="00AE201D" w:rsidRPr="001B3D64" w:rsidRDefault="00AE201D" w:rsidP="005E3E6A">
      <w:pPr>
        <w:autoSpaceDE w:val="0"/>
        <w:autoSpaceDN w:val="0"/>
        <w:adjustRightInd w:val="0"/>
        <w:spacing w:before="120" w:after="120"/>
        <w:rPr>
          <w:rFonts w:ascii="Arial" w:hAnsi="Arial" w:cs="Arial"/>
          <w:sz w:val="24"/>
          <w:szCs w:val="24"/>
          <w:lang w:eastAsia="pl-PL"/>
        </w:rPr>
      </w:pPr>
      <w:r w:rsidRPr="001B3D64">
        <w:rPr>
          <w:rFonts w:ascii="Arial" w:hAnsi="Arial" w:cs="Arial"/>
          <w:sz w:val="24"/>
          <w:szCs w:val="24"/>
        </w:rPr>
        <w:t>Zgodnie z § 22 ust. 1 OWU,</w:t>
      </w:r>
      <w:r w:rsidRPr="001B3D64">
        <w:rPr>
          <w:rFonts w:ascii="Arial" w:hAnsi="Arial" w:cs="Arial"/>
          <w:sz w:val="24"/>
          <w:szCs w:val="24"/>
          <w:lang w:eastAsia="pl-PL"/>
        </w:rPr>
        <w:t xml:space="preserve"> IP stosuje regułę proporcjonalności na zakończenie </w:t>
      </w:r>
      <w:r w:rsidR="008F1557" w:rsidRPr="001B3D64">
        <w:rPr>
          <w:rFonts w:ascii="Arial" w:hAnsi="Arial" w:cs="Arial"/>
          <w:sz w:val="24"/>
          <w:szCs w:val="24"/>
          <w:lang w:eastAsia="pl-PL"/>
        </w:rPr>
        <w:t>p</w:t>
      </w:r>
      <w:r w:rsidRPr="001B3D64">
        <w:rPr>
          <w:rFonts w:ascii="Arial" w:hAnsi="Arial" w:cs="Arial"/>
          <w:sz w:val="24"/>
          <w:szCs w:val="24"/>
          <w:lang w:eastAsia="pl-PL"/>
        </w:rPr>
        <w:t>rojektu, tj. przed zatwierdzeniem końcowego wniosku o płatność :</w:t>
      </w:r>
    </w:p>
    <w:p w:rsidR="00AE201D" w:rsidRPr="001B3D64" w:rsidRDefault="00AE201D" w:rsidP="005E3E6A">
      <w:pPr>
        <w:numPr>
          <w:ilvl w:val="1"/>
          <w:numId w:val="59"/>
        </w:numPr>
        <w:tabs>
          <w:tab w:val="num" w:pos="284"/>
        </w:tabs>
        <w:autoSpaceDE w:val="0"/>
        <w:autoSpaceDN w:val="0"/>
        <w:adjustRightInd w:val="0"/>
        <w:spacing w:before="120" w:after="120"/>
        <w:ind w:left="284" w:hanging="284"/>
        <w:rPr>
          <w:rFonts w:ascii="Arial" w:hAnsi="Arial" w:cs="Arial"/>
          <w:sz w:val="24"/>
          <w:szCs w:val="24"/>
          <w:lang w:eastAsia="pl-PL"/>
        </w:rPr>
      </w:pPr>
      <w:r w:rsidRPr="001B3D64">
        <w:rPr>
          <w:rFonts w:ascii="Arial" w:hAnsi="Arial" w:cs="Arial"/>
          <w:sz w:val="24"/>
          <w:szCs w:val="24"/>
          <w:lang w:eastAsia="pl-PL"/>
        </w:rPr>
        <w:t xml:space="preserve">w przypadku niespełnienia kryterium zatwierdzonego przez Komitet Monitorujący RPO dla danego </w:t>
      </w:r>
      <w:r w:rsidR="008F1557" w:rsidRPr="001B3D64">
        <w:rPr>
          <w:rFonts w:ascii="Arial" w:hAnsi="Arial" w:cs="Arial"/>
          <w:sz w:val="24"/>
          <w:szCs w:val="24"/>
          <w:lang w:eastAsia="pl-PL"/>
        </w:rPr>
        <w:t>p</w:t>
      </w:r>
      <w:r w:rsidRPr="001B3D64">
        <w:rPr>
          <w:rFonts w:ascii="Arial" w:hAnsi="Arial" w:cs="Arial"/>
          <w:sz w:val="24"/>
          <w:szCs w:val="24"/>
          <w:lang w:eastAsia="pl-PL"/>
        </w:rPr>
        <w:t>rojektu może uznać wszystkie lub odpowiednią część wydatków dotychczas rozliczonych w ramach Projektu za niekwalifikowalne,</w:t>
      </w:r>
    </w:p>
    <w:p w:rsidR="00AE201D" w:rsidRPr="001B3D64" w:rsidRDefault="00AE201D" w:rsidP="005E3E6A">
      <w:pPr>
        <w:numPr>
          <w:ilvl w:val="1"/>
          <w:numId w:val="59"/>
        </w:numPr>
        <w:tabs>
          <w:tab w:val="num" w:pos="284"/>
        </w:tabs>
        <w:autoSpaceDE w:val="0"/>
        <w:autoSpaceDN w:val="0"/>
        <w:adjustRightInd w:val="0"/>
        <w:spacing w:before="120" w:after="120"/>
        <w:ind w:left="284" w:hanging="284"/>
        <w:rPr>
          <w:rFonts w:ascii="Arial" w:hAnsi="Arial" w:cs="Arial"/>
          <w:sz w:val="24"/>
          <w:szCs w:val="24"/>
          <w:lang w:eastAsia="pl-PL"/>
        </w:rPr>
      </w:pPr>
      <w:r w:rsidRPr="001B3D64">
        <w:rPr>
          <w:rFonts w:ascii="Arial" w:hAnsi="Arial" w:cs="Arial"/>
          <w:sz w:val="24"/>
          <w:szCs w:val="24"/>
          <w:lang w:eastAsia="pl-PL"/>
        </w:rPr>
        <w:t xml:space="preserve">w przypadku nieosiągnięcia celu </w:t>
      </w:r>
      <w:r w:rsidR="008F1557" w:rsidRPr="001B3D64">
        <w:rPr>
          <w:rFonts w:ascii="Arial" w:hAnsi="Arial" w:cs="Arial"/>
          <w:sz w:val="24"/>
          <w:szCs w:val="24"/>
          <w:lang w:eastAsia="pl-PL"/>
        </w:rPr>
        <w:t>p</w:t>
      </w:r>
      <w:r w:rsidRPr="001B3D64">
        <w:rPr>
          <w:rFonts w:ascii="Arial" w:hAnsi="Arial" w:cs="Arial"/>
          <w:sz w:val="24"/>
          <w:szCs w:val="24"/>
          <w:lang w:eastAsia="pl-PL"/>
        </w:rPr>
        <w:t xml:space="preserve">rojektu (wyrażonego wskaźnikami produktu lub rezultatu w zależności od założeń wskazanych w zatwierdzonym wniosku), wysokość wydatków w dotychczas zatwierdzonych wnioskach o płatność może zostać proporcjonalnie zmniejszona. </w:t>
      </w:r>
    </w:p>
    <w:p w:rsidR="00AE201D" w:rsidRPr="001B3D64" w:rsidRDefault="00AE201D" w:rsidP="005E3E6A">
      <w:pPr>
        <w:autoSpaceDE w:val="0"/>
        <w:autoSpaceDN w:val="0"/>
        <w:adjustRightInd w:val="0"/>
        <w:spacing w:before="120" w:after="120"/>
        <w:rPr>
          <w:rFonts w:ascii="Arial" w:hAnsi="Arial" w:cs="Arial"/>
          <w:sz w:val="24"/>
          <w:szCs w:val="24"/>
          <w:lang w:eastAsia="pl-PL"/>
        </w:rPr>
      </w:pPr>
      <w:r w:rsidRPr="001B3D64">
        <w:rPr>
          <w:rFonts w:ascii="Arial" w:hAnsi="Arial" w:cs="Arial"/>
          <w:sz w:val="24"/>
          <w:szCs w:val="24"/>
          <w:lang w:eastAsia="pl-PL"/>
        </w:rPr>
        <w:t xml:space="preserve">Zastosowanie reguły proporcjonalności ma miejsce pod warunkiem, że nieosiągnięcie założeń merytorycznych </w:t>
      </w:r>
      <w:r w:rsidR="008F1557" w:rsidRPr="001B3D64">
        <w:rPr>
          <w:rFonts w:ascii="Arial" w:hAnsi="Arial" w:cs="Arial"/>
          <w:sz w:val="24"/>
          <w:szCs w:val="24"/>
          <w:lang w:eastAsia="pl-PL"/>
        </w:rPr>
        <w:t>p</w:t>
      </w:r>
      <w:r w:rsidRPr="001B3D64">
        <w:rPr>
          <w:rFonts w:ascii="Arial" w:hAnsi="Arial" w:cs="Arial"/>
          <w:sz w:val="24"/>
          <w:szCs w:val="24"/>
          <w:lang w:eastAsia="pl-PL"/>
        </w:rPr>
        <w:t xml:space="preserve">rojektu wynika z przyczyn leżących po stronie </w:t>
      </w:r>
      <w:r w:rsidR="00821D13" w:rsidRPr="001B3D64">
        <w:rPr>
          <w:rFonts w:ascii="Arial" w:hAnsi="Arial" w:cs="Arial"/>
          <w:sz w:val="24"/>
          <w:szCs w:val="24"/>
          <w:lang w:eastAsia="pl-PL"/>
        </w:rPr>
        <w:t>wnioskodawcy</w:t>
      </w:r>
      <w:r w:rsidRPr="001B3D64">
        <w:rPr>
          <w:rFonts w:ascii="Arial" w:hAnsi="Arial" w:cs="Arial"/>
          <w:sz w:val="24"/>
          <w:szCs w:val="24"/>
          <w:lang w:eastAsia="pl-PL"/>
        </w:rPr>
        <w:t xml:space="preserve">. Podczas ustalania stopnia nieosiągnięcia założeń merytorycznych </w:t>
      </w:r>
      <w:r w:rsidR="008F1557" w:rsidRPr="001B3D64">
        <w:rPr>
          <w:rFonts w:ascii="Arial" w:hAnsi="Arial" w:cs="Arial"/>
          <w:sz w:val="24"/>
          <w:szCs w:val="24"/>
          <w:lang w:eastAsia="pl-PL"/>
        </w:rPr>
        <w:t>p</w:t>
      </w:r>
      <w:r w:rsidRPr="001B3D64">
        <w:rPr>
          <w:rFonts w:ascii="Arial" w:hAnsi="Arial" w:cs="Arial"/>
          <w:sz w:val="24"/>
          <w:szCs w:val="24"/>
          <w:lang w:eastAsia="pl-PL"/>
        </w:rPr>
        <w:t xml:space="preserve">rojektu IP bierze pod uwagę m.in.: stopień winy lub niedochowania należytej staranności przez </w:t>
      </w:r>
      <w:r w:rsidR="00821D13" w:rsidRPr="001B3D64">
        <w:rPr>
          <w:rFonts w:ascii="Arial" w:hAnsi="Arial" w:cs="Arial"/>
          <w:sz w:val="24"/>
          <w:szCs w:val="24"/>
          <w:lang w:eastAsia="pl-PL"/>
        </w:rPr>
        <w:t>wnioskodawcę</w:t>
      </w:r>
      <w:r w:rsidRPr="001B3D64">
        <w:rPr>
          <w:rFonts w:ascii="Arial" w:hAnsi="Arial" w:cs="Arial"/>
          <w:sz w:val="24"/>
          <w:szCs w:val="24"/>
          <w:lang w:eastAsia="pl-PL"/>
        </w:rPr>
        <w:t xml:space="preserve"> skutkujące nieosiągnięciem ww. założeń, charakter kryterium, okoliczności zewnętrzne mające na to wpływ, w szczególności opóźnienia ze strony podmiotu będącego stroną umowy w zawarciu umowy lub przekazywaniu środków na finansowanie </w:t>
      </w:r>
      <w:r w:rsidR="002B7D2D" w:rsidRPr="001B3D64">
        <w:rPr>
          <w:rFonts w:ascii="Arial" w:hAnsi="Arial" w:cs="Arial"/>
          <w:sz w:val="24"/>
          <w:szCs w:val="24"/>
          <w:lang w:eastAsia="pl-PL"/>
        </w:rPr>
        <w:t>p</w:t>
      </w:r>
      <w:r w:rsidRPr="001B3D64">
        <w:rPr>
          <w:rFonts w:ascii="Arial" w:hAnsi="Arial" w:cs="Arial"/>
          <w:sz w:val="24"/>
          <w:szCs w:val="24"/>
          <w:lang w:eastAsia="pl-PL"/>
        </w:rPr>
        <w:t>rojektu.</w:t>
      </w:r>
    </w:p>
    <w:p w:rsidR="00627D3E" w:rsidRPr="001B3D64" w:rsidRDefault="00AE201D" w:rsidP="00537374">
      <w:pPr>
        <w:autoSpaceDE w:val="0"/>
        <w:autoSpaceDN w:val="0"/>
        <w:adjustRightInd w:val="0"/>
        <w:spacing w:before="120" w:after="120"/>
        <w:rPr>
          <w:rFonts w:ascii="Arial" w:hAnsi="Arial" w:cs="Arial"/>
          <w:sz w:val="24"/>
          <w:szCs w:val="24"/>
          <w:lang w:eastAsia="pl-PL"/>
        </w:rPr>
      </w:pPr>
      <w:r w:rsidRPr="001B3D64">
        <w:rPr>
          <w:rFonts w:ascii="Arial" w:hAnsi="Arial" w:cs="Arial"/>
          <w:sz w:val="24"/>
          <w:szCs w:val="24"/>
          <w:lang w:eastAsia="pl-PL"/>
        </w:rPr>
        <w:t>IP  może odstąpić od rozliczenia</w:t>
      </w:r>
      <w:r w:rsidR="008F1557" w:rsidRPr="001B3D64">
        <w:rPr>
          <w:rFonts w:ascii="Arial" w:hAnsi="Arial" w:cs="Arial"/>
          <w:sz w:val="24"/>
          <w:szCs w:val="24"/>
          <w:lang w:eastAsia="pl-PL"/>
        </w:rPr>
        <w:t xml:space="preserve"> p</w:t>
      </w:r>
      <w:r w:rsidRPr="001B3D64">
        <w:rPr>
          <w:rFonts w:ascii="Arial" w:hAnsi="Arial" w:cs="Arial"/>
          <w:sz w:val="24"/>
          <w:szCs w:val="24"/>
          <w:lang w:eastAsia="pl-PL"/>
        </w:rPr>
        <w:t xml:space="preserve">rojektu zgodnie z regułą proporcjonalności lub obniżyć wysokość środków tej regule podlegających, jeśli </w:t>
      </w:r>
      <w:r w:rsidR="000377B1" w:rsidRPr="001B3D64">
        <w:rPr>
          <w:rFonts w:ascii="Arial" w:hAnsi="Arial" w:cs="Arial"/>
          <w:sz w:val="24"/>
          <w:szCs w:val="24"/>
          <w:lang w:eastAsia="pl-PL"/>
        </w:rPr>
        <w:t>wnioskodawca</w:t>
      </w:r>
      <w:r w:rsidRPr="001B3D64">
        <w:rPr>
          <w:rFonts w:ascii="Arial" w:hAnsi="Arial" w:cs="Arial"/>
          <w:sz w:val="24"/>
          <w:szCs w:val="24"/>
          <w:lang w:eastAsia="pl-PL"/>
        </w:rPr>
        <w:t xml:space="preserve"> o to wnioskuje i należycie uzasadni przyczyny nieosiągnięcia założeń, w szczególności wykaże swoje starania zmierzające do osiągnięcia założeń </w:t>
      </w:r>
      <w:r w:rsidR="008F1557" w:rsidRPr="001B3D64">
        <w:rPr>
          <w:rFonts w:ascii="Arial" w:hAnsi="Arial" w:cs="Arial"/>
          <w:sz w:val="24"/>
          <w:szCs w:val="24"/>
          <w:lang w:eastAsia="pl-PL"/>
        </w:rPr>
        <w:t>p</w:t>
      </w:r>
      <w:r w:rsidRPr="001B3D64">
        <w:rPr>
          <w:rFonts w:ascii="Arial" w:hAnsi="Arial" w:cs="Arial"/>
          <w:sz w:val="24"/>
          <w:szCs w:val="24"/>
          <w:lang w:eastAsia="pl-PL"/>
        </w:rPr>
        <w:t>rojektu.</w:t>
      </w:r>
    </w:p>
    <w:p w:rsidR="00A4132D" w:rsidRPr="001B3D64" w:rsidRDefault="00481B13" w:rsidP="00481B13">
      <w:pPr>
        <w:pStyle w:val="Nagwek1"/>
        <w:rPr>
          <w:rFonts w:eastAsia="TimesNewRoman"/>
          <w:b w:val="0"/>
          <w:bCs w:val="0"/>
          <w:sz w:val="24"/>
          <w:szCs w:val="24"/>
        </w:rPr>
      </w:pPr>
      <w:bookmarkStart w:id="52" w:name="_Toc423595948"/>
      <w:bookmarkStart w:id="53" w:name="_Toc495650086"/>
      <w:bookmarkStart w:id="54" w:name="_Toc527443184"/>
      <w:r w:rsidRPr="001B3D64">
        <w:rPr>
          <w:rFonts w:eastAsia="TimesNewRoman"/>
          <w:b w:val="0"/>
          <w:bCs w:val="0"/>
          <w:sz w:val="24"/>
          <w:szCs w:val="24"/>
          <w:lang w:val="pl-PL"/>
        </w:rPr>
        <w:t xml:space="preserve">4.5 </w:t>
      </w:r>
      <w:r w:rsidR="00F820D1" w:rsidRPr="001B3D64">
        <w:rPr>
          <w:rFonts w:eastAsia="TimesNewRoman"/>
          <w:b w:val="0"/>
          <w:bCs w:val="0"/>
          <w:sz w:val="24"/>
          <w:szCs w:val="24"/>
        </w:rPr>
        <w:t>Wymagania dotyczące partnerstwa</w:t>
      </w:r>
      <w:bookmarkEnd w:id="52"/>
      <w:bookmarkEnd w:id="53"/>
      <w:bookmarkEnd w:id="54"/>
    </w:p>
    <w:p w:rsidR="00A409B1" w:rsidRPr="001B3D64" w:rsidRDefault="00A409B1" w:rsidP="005E3E6A">
      <w:pPr>
        <w:pStyle w:val="Akapitzlist"/>
        <w:autoSpaceDE w:val="0"/>
        <w:autoSpaceDN w:val="0"/>
        <w:adjustRightInd w:val="0"/>
        <w:spacing w:line="276" w:lineRule="auto"/>
        <w:ind w:left="0"/>
        <w:rPr>
          <w:rFonts w:ascii="Arial" w:eastAsia="TimesNewRoman" w:hAnsi="Arial" w:cs="Arial"/>
          <w:color w:val="FF0000"/>
        </w:rPr>
      </w:pPr>
    </w:p>
    <w:p w:rsidR="00ED4390" w:rsidRPr="001B3D64" w:rsidRDefault="00ED4390" w:rsidP="005E3E6A">
      <w:pPr>
        <w:pStyle w:val="Akapitzlist"/>
        <w:autoSpaceDE w:val="0"/>
        <w:autoSpaceDN w:val="0"/>
        <w:adjustRightInd w:val="0"/>
        <w:spacing w:line="276" w:lineRule="auto"/>
        <w:ind w:left="0"/>
        <w:rPr>
          <w:rFonts w:ascii="Arial" w:hAnsi="Arial" w:cs="Arial"/>
        </w:rPr>
      </w:pPr>
      <w:r w:rsidRPr="001B3D64">
        <w:rPr>
          <w:rFonts w:ascii="Arial" w:eastAsia="TimesNewRoman" w:hAnsi="Arial" w:cs="Arial"/>
        </w:rPr>
        <w:t xml:space="preserve">Możliwość realizacji projektów w partnerstwie została określona w art. 33 ustawy wdrożeniowej. </w:t>
      </w:r>
      <w:r w:rsidRPr="001B3D64">
        <w:rPr>
          <w:rFonts w:ascii="Arial" w:hAnsi="Arial" w:cs="Arial"/>
        </w:rPr>
        <w:t xml:space="preserve">Projekt, aby mógł zostać uznany za partnerski, musi spełnić wymagania określone wskazaną wyżej ustawą.  </w:t>
      </w:r>
    </w:p>
    <w:p w:rsidR="00A6658A" w:rsidRPr="001B3D64" w:rsidRDefault="00A6658A" w:rsidP="005E3E6A">
      <w:pPr>
        <w:pStyle w:val="Akapitzlist"/>
        <w:autoSpaceDE w:val="0"/>
        <w:autoSpaceDN w:val="0"/>
        <w:adjustRightInd w:val="0"/>
        <w:spacing w:line="276" w:lineRule="auto"/>
        <w:ind w:left="0"/>
        <w:rPr>
          <w:rFonts w:ascii="Arial" w:eastAsia="TimesNewRoman" w:hAnsi="Arial" w:cs="Arial"/>
        </w:rPr>
      </w:pPr>
    </w:p>
    <w:p w:rsidR="00ED4390" w:rsidRPr="001B3D64" w:rsidRDefault="00ED4390" w:rsidP="005E3E6A">
      <w:pPr>
        <w:pStyle w:val="Akapitzlist"/>
        <w:autoSpaceDE w:val="0"/>
        <w:autoSpaceDN w:val="0"/>
        <w:adjustRightInd w:val="0"/>
        <w:spacing w:line="276" w:lineRule="auto"/>
        <w:ind w:left="0"/>
        <w:rPr>
          <w:rFonts w:ascii="Arial" w:eastAsia="Calibri" w:hAnsi="Arial" w:cs="Arial"/>
        </w:rPr>
      </w:pPr>
      <w:r w:rsidRPr="001B3D64">
        <w:rPr>
          <w:rFonts w:ascii="Arial" w:eastAsia="Calibri" w:hAnsi="Arial" w:cs="Arial"/>
        </w:rPr>
        <w:t>Podmiot, o który</w:t>
      </w:r>
      <w:r w:rsidR="00107209" w:rsidRPr="001B3D64">
        <w:rPr>
          <w:rFonts w:ascii="Arial" w:eastAsia="Calibri" w:hAnsi="Arial" w:cs="Arial"/>
          <w:lang w:val="pl-PL"/>
        </w:rPr>
        <w:t>m</w:t>
      </w:r>
      <w:r w:rsidRPr="001B3D64">
        <w:rPr>
          <w:rFonts w:ascii="Arial" w:eastAsia="Calibri" w:hAnsi="Arial" w:cs="Arial"/>
        </w:rPr>
        <w:t xml:space="preserve"> mowa w art. 3 ust. 1 ustawy z dnia 29 stycznia 2004 r. – Prawo zamówień publicznych</w:t>
      </w:r>
      <w:r w:rsidR="00107209" w:rsidRPr="001B3D64">
        <w:rPr>
          <w:rFonts w:ascii="Arial" w:eastAsia="Calibri" w:hAnsi="Arial" w:cs="Arial"/>
          <w:lang w:val="pl-PL"/>
        </w:rPr>
        <w:t>, inicjujący projekt partnerski,</w:t>
      </w:r>
      <w:r w:rsidRPr="001B3D64">
        <w:rPr>
          <w:rFonts w:ascii="Arial" w:eastAsia="Calibri" w:hAnsi="Arial" w:cs="Arial"/>
        </w:rPr>
        <w:t xml:space="preserve"> zobowiązan</w:t>
      </w:r>
      <w:r w:rsidR="00107209" w:rsidRPr="001B3D64">
        <w:rPr>
          <w:rFonts w:ascii="Arial" w:eastAsia="Calibri" w:hAnsi="Arial" w:cs="Arial"/>
          <w:lang w:val="pl-PL"/>
        </w:rPr>
        <w:t>y jest</w:t>
      </w:r>
      <w:r w:rsidRPr="001B3D64">
        <w:rPr>
          <w:rFonts w:ascii="Arial" w:eastAsia="Calibri" w:hAnsi="Arial" w:cs="Arial"/>
        </w:rPr>
        <w:t xml:space="preserve"> do wyboru partnerów </w:t>
      </w:r>
      <w:r w:rsidR="00107209" w:rsidRPr="001B3D64">
        <w:rPr>
          <w:rFonts w:ascii="Arial" w:eastAsia="Calibri" w:hAnsi="Arial" w:cs="Arial"/>
          <w:lang w:val="pl-PL"/>
        </w:rPr>
        <w:t>spośród podmiotów innych niż wymienione w art. 3 ust. 1 pkt 1-3a tej ustawy,</w:t>
      </w:r>
      <w:r w:rsidR="00107209" w:rsidRPr="001B3D64">
        <w:rPr>
          <w:rFonts w:ascii="Arial" w:eastAsia="Calibri" w:hAnsi="Arial" w:cs="Arial"/>
        </w:rPr>
        <w:t xml:space="preserve"> </w:t>
      </w:r>
      <w:r w:rsidRPr="001B3D64">
        <w:rPr>
          <w:rFonts w:ascii="Arial" w:eastAsia="Calibri" w:hAnsi="Arial" w:cs="Arial"/>
        </w:rPr>
        <w:t xml:space="preserve"> zgodnie z zapisami art. 33 ust. 2 ustawy wdrożeniowej. </w:t>
      </w:r>
    </w:p>
    <w:p w:rsidR="004072C4" w:rsidRPr="001B3D64" w:rsidRDefault="004072C4" w:rsidP="005E3E6A">
      <w:pPr>
        <w:pStyle w:val="Akapitzlist"/>
        <w:autoSpaceDE w:val="0"/>
        <w:autoSpaceDN w:val="0"/>
        <w:adjustRightInd w:val="0"/>
        <w:spacing w:line="276" w:lineRule="auto"/>
        <w:ind w:left="0"/>
        <w:rPr>
          <w:rFonts w:ascii="Arial" w:eastAsia="Calibri" w:hAnsi="Arial" w:cs="Arial"/>
        </w:rPr>
      </w:pPr>
    </w:p>
    <w:p w:rsidR="00107209" w:rsidRPr="001B3D64" w:rsidRDefault="00107209" w:rsidP="005E3E6A">
      <w:pPr>
        <w:pStyle w:val="Akapitzlist"/>
        <w:autoSpaceDE w:val="0"/>
        <w:autoSpaceDN w:val="0"/>
        <w:adjustRightInd w:val="0"/>
        <w:spacing w:line="276" w:lineRule="auto"/>
        <w:ind w:left="0"/>
        <w:rPr>
          <w:rFonts w:ascii="Arial" w:eastAsia="Calibri" w:hAnsi="Arial" w:cs="Arial"/>
        </w:rPr>
      </w:pPr>
      <w:r w:rsidRPr="001B3D64">
        <w:rPr>
          <w:rFonts w:ascii="Arial" w:hAnsi="Arial" w:cs="Arial"/>
        </w:rPr>
        <w:lastRenderedPageBreak/>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rsidR="004072C4" w:rsidRPr="001B3D64" w:rsidRDefault="004072C4" w:rsidP="005E3E6A">
      <w:pPr>
        <w:pStyle w:val="Akapitzlist"/>
        <w:autoSpaceDE w:val="0"/>
        <w:autoSpaceDN w:val="0"/>
        <w:adjustRightInd w:val="0"/>
        <w:spacing w:line="276" w:lineRule="auto"/>
        <w:ind w:left="0"/>
        <w:rPr>
          <w:rFonts w:ascii="Arial" w:eastAsia="Calibri" w:hAnsi="Arial" w:cs="Arial"/>
          <w:color w:val="FF0000"/>
        </w:rPr>
      </w:pPr>
    </w:p>
    <w:p w:rsidR="00ED4390" w:rsidRPr="001B3D64" w:rsidRDefault="00ED4390" w:rsidP="005E3E6A">
      <w:pPr>
        <w:pStyle w:val="Akapitzlist"/>
        <w:autoSpaceDE w:val="0"/>
        <w:autoSpaceDN w:val="0"/>
        <w:adjustRightInd w:val="0"/>
        <w:spacing w:line="276" w:lineRule="auto"/>
        <w:ind w:left="0"/>
        <w:rPr>
          <w:rFonts w:ascii="Arial" w:eastAsia="Calibri" w:hAnsi="Arial" w:cs="Arial"/>
        </w:rPr>
      </w:pPr>
      <w:r w:rsidRPr="001B3D64">
        <w:rPr>
          <w:rFonts w:ascii="Arial" w:eastAsia="Calibri" w:hAnsi="Arial" w:cs="Arial"/>
        </w:rPr>
        <w:t xml:space="preserve">Wydatki poniesione w ramach projektu przez partnera, który nie został wybrany zgodnie </w:t>
      </w:r>
      <w:r w:rsidR="00BD605C" w:rsidRPr="001B3D64">
        <w:rPr>
          <w:rFonts w:ascii="Arial" w:eastAsia="Calibri" w:hAnsi="Arial" w:cs="Arial"/>
        </w:rPr>
        <w:br/>
      </w:r>
      <w:r w:rsidRPr="001B3D64">
        <w:rPr>
          <w:rFonts w:ascii="Arial" w:eastAsia="Calibri" w:hAnsi="Arial" w:cs="Arial"/>
        </w:rPr>
        <w:t>z ustawą wdrożeniową, mogą być uznane za niekwalifikowalne przez właściwą instytucję będącą stroną umowy, przy czym wysokość wydatków niekwalifikowanych uwzględnia stopień naruszenia przepisów ustawy.</w:t>
      </w:r>
    </w:p>
    <w:p w:rsidR="008D357D" w:rsidRPr="001B3D64" w:rsidRDefault="008D357D" w:rsidP="005E3E6A">
      <w:pPr>
        <w:pStyle w:val="Akapitzlist"/>
        <w:autoSpaceDE w:val="0"/>
        <w:autoSpaceDN w:val="0"/>
        <w:adjustRightInd w:val="0"/>
        <w:spacing w:line="276" w:lineRule="auto"/>
        <w:ind w:left="0"/>
        <w:rPr>
          <w:rFonts w:ascii="Arial" w:eastAsia="Calibri" w:hAnsi="Arial" w:cs="Arial"/>
          <w:color w:val="FF0000"/>
        </w:rPr>
      </w:pPr>
    </w:p>
    <w:p w:rsidR="00ED4390" w:rsidRPr="001B3D64" w:rsidRDefault="00ED4390" w:rsidP="005E3E6A">
      <w:pPr>
        <w:pStyle w:val="Akapitzlist"/>
        <w:autoSpaceDE w:val="0"/>
        <w:autoSpaceDN w:val="0"/>
        <w:adjustRightInd w:val="0"/>
        <w:spacing w:line="276" w:lineRule="auto"/>
        <w:ind w:left="0"/>
        <w:rPr>
          <w:rFonts w:ascii="Arial" w:eastAsia="Calibri" w:hAnsi="Arial" w:cs="Arial"/>
        </w:rPr>
      </w:pPr>
      <w:r w:rsidRPr="001B3D64">
        <w:rPr>
          <w:rFonts w:ascii="Arial" w:eastAsia="Calibri" w:hAnsi="Arial" w:cs="Arial"/>
        </w:rPr>
        <w:t xml:space="preserve">Realizacja projektów partnerskich w ramach RPOWP wymaga spełnienia łącznie następujących warunków: </w:t>
      </w:r>
    </w:p>
    <w:p w:rsidR="00ED4390" w:rsidRPr="001B3D64" w:rsidRDefault="00ED4390" w:rsidP="005E3E6A">
      <w:pPr>
        <w:pStyle w:val="Akapitzlist"/>
        <w:numPr>
          <w:ilvl w:val="0"/>
          <w:numId w:val="19"/>
        </w:numPr>
        <w:autoSpaceDE w:val="0"/>
        <w:autoSpaceDN w:val="0"/>
        <w:adjustRightInd w:val="0"/>
        <w:spacing w:line="276" w:lineRule="auto"/>
        <w:ind w:left="284" w:hanging="284"/>
        <w:rPr>
          <w:rFonts w:ascii="Arial" w:eastAsia="Calibri" w:hAnsi="Arial" w:cs="Arial"/>
        </w:rPr>
      </w:pPr>
      <w:r w:rsidRPr="001B3D64">
        <w:rPr>
          <w:rFonts w:ascii="Arial" w:eastAsia="Calibri" w:hAnsi="Arial" w:cs="Arial"/>
        </w:rPr>
        <w:t xml:space="preserve">posiadania lidera partnerstwa (partnera wiodącego), który jest jednocześnie </w:t>
      </w:r>
      <w:r w:rsidR="00EC4501" w:rsidRPr="001B3D64">
        <w:rPr>
          <w:rFonts w:ascii="Arial" w:eastAsia="Calibri" w:hAnsi="Arial" w:cs="Arial"/>
          <w:lang w:val="pl-PL"/>
        </w:rPr>
        <w:t>wnioskodawcą</w:t>
      </w:r>
      <w:r w:rsidRPr="001B3D64">
        <w:rPr>
          <w:rFonts w:ascii="Arial" w:eastAsia="Calibri" w:hAnsi="Arial" w:cs="Arial"/>
        </w:rPr>
        <w:t xml:space="preserve"> projektu (stroną umowy o dofinansowanie), </w:t>
      </w:r>
    </w:p>
    <w:p w:rsidR="00ED4390" w:rsidRPr="001B3D64" w:rsidRDefault="00ED4390" w:rsidP="005E3E6A">
      <w:pPr>
        <w:pStyle w:val="Akapitzlist"/>
        <w:numPr>
          <w:ilvl w:val="0"/>
          <w:numId w:val="19"/>
        </w:numPr>
        <w:autoSpaceDE w:val="0"/>
        <w:autoSpaceDN w:val="0"/>
        <w:adjustRightInd w:val="0"/>
        <w:spacing w:line="276" w:lineRule="auto"/>
        <w:ind w:left="284" w:hanging="284"/>
        <w:rPr>
          <w:rFonts w:ascii="Arial" w:eastAsia="Calibri" w:hAnsi="Arial" w:cs="Arial"/>
        </w:rPr>
      </w:pPr>
      <w:r w:rsidRPr="001B3D64">
        <w:rPr>
          <w:rFonts w:ascii="Arial" w:eastAsia="Calibri" w:hAnsi="Arial" w:cs="Arial"/>
        </w:rPr>
        <w:t xml:space="preserve">uczestnictwa partnerów w realizacji projektu na każdym jego etapie, co oznacza również wspólne przygotowanie wniosku oraz wspólne zarządzanie projektem, przy czym partner może uczestniczyć w realizacji tylko w części zadań w projekcie, </w:t>
      </w:r>
    </w:p>
    <w:p w:rsidR="00ED4390" w:rsidRPr="001B3D64" w:rsidRDefault="00ED4390" w:rsidP="005E3E6A">
      <w:pPr>
        <w:pStyle w:val="Akapitzlist"/>
        <w:numPr>
          <w:ilvl w:val="0"/>
          <w:numId w:val="19"/>
        </w:numPr>
        <w:autoSpaceDE w:val="0"/>
        <w:autoSpaceDN w:val="0"/>
        <w:adjustRightInd w:val="0"/>
        <w:spacing w:line="276" w:lineRule="auto"/>
        <w:ind w:left="284" w:hanging="284"/>
        <w:rPr>
          <w:rFonts w:ascii="Arial" w:eastAsia="Calibri" w:hAnsi="Arial" w:cs="Arial"/>
        </w:rPr>
      </w:pPr>
      <w:r w:rsidRPr="001B3D64">
        <w:rPr>
          <w:rFonts w:ascii="Arial" w:eastAsia="Calibri" w:hAnsi="Arial" w:cs="Arial"/>
        </w:rPr>
        <w:t xml:space="preserve">adekwatności udziału partnerów, co oznacza odpowiedni udział partnerów w realizacji projektu (wniesienie zasobów, ludzkich, organizacyjnych, technicznych lub finansowych odpowiadających realizowanym zadaniom). </w:t>
      </w:r>
    </w:p>
    <w:p w:rsidR="008D357D" w:rsidRPr="001B3D64" w:rsidRDefault="008D357D" w:rsidP="005E3E6A">
      <w:pPr>
        <w:pStyle w:val="Akapitzlist"/>
        <w:autoSpaceDE w:val="0"/>
        <w:autoSpaceDN w:val="0"/>
        <w:adjustRightInd w:val="0"/>
        <w:spacing w:line="276" w:lineRule="auto"/>
        <w:ind w:left="284"/>
        <w:rPr>
          <w:rFonts w:ascii="Arial" w:eastAsia="Calibri" w:hAnsi="Arial" w:cs="Arial"/>
          <w:color w:val="FF0000"/>
        </w:rPr>
      </w:pPr>
    </w:p>
    <w:p w:rsidR="00ED4390" w:rsidRPr="001B3D64" w:rsidRDefault="00A53DB8" w:rsidP="005E3E6A">
      <w:pPr>
        <w:pStyle w:val="Akapitzlist"/>
        <w:autoSpaceDE w:val="0"/>
        <w:autoSpaceDN w:val="0"/>
        <w:adjustRightInd w:val="0"/>
        <w:spacing w:line="276" w:lineRule="auto"/>
        <w:ind w:left="0"/>
        <w:rPr>
          <w:rFonts w:ascii="Arial" w:eastAsia="Calibri" w:hAnsi="Arial" w:cs="Arial"/>
        </w:rPr>
      </w:pPr>
      <w:r w:rsidRPr="001B3D64">
        <w:rPr>
          <w:rFonts w:ascii="Arial" w:eastAsia="Calibri" w:hAnsi="Arial" w:cs="Arial"/>
          <w:lang w:val="pl-PL"/>
        </w:rPr>
        <w:t>Wnioskodawca</w:t>
      </w:r>
      <w:r w:rsidR="00ED4390" w:rsidRPr="001B3D64">
        <w:rPr>
          <w:rFonts w:ascii="Arial" w:eastAsia="Calibri" w:hAnsi="Arial" w:cs="Arial"/>
        </w:rPr>
        <w:t xml:space="preserve"> zobowiązany jest do zawarcia pisemnej umowy pomiędzy partnerami, określającej 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w:t>
      </w:r>
      <w:r w:rsidR="007A38CB" w:rsidRPr="001B3D64">
        <w:rPr>
          <w:rFonts w:ascii="Arial" w:eastAsia="Calibri" w:hAnsi="Arial" w:cs="Arial"/>
        </w:rPr>
        <w:t>co do zakresu danych</w:t>
      </w:r>
      <w:r w:rsidR="00ED4390" w:rsidRPr="001B3D64">
        <w:rPr>
          <w:rFonts w:ascii="Arial" w:eastAsia="Calibri" w:hAnsi="Arial" w:cs="Arial"/>
        </w:rPr>
        <w:t xml:space="preserve"> jakie powinny znaleźć się w porozumieniu oraz umowie o partnerstwie znajdują się w art. 33 ust. 5 ustawy wdrożeniowej. Integralną częścią umowy pomiędzy</w:t>
      </w:r>
      <w:r w:rsidR="008D357D" w:rsidRPr="001B3D64">
        <w:rPr>
          <w:rFonts w:ascii="Arial" w:eastAsia="Calibri" w:hAnsi="Arial" w:cs="Arial"/>
          <w:lang w:val="pl-PL"/>
        </w:rPr>
        <w:t xml:space="preserve"> </w:t>
      </w:r>
      <w:r w:rsidR="00ED4390" w:rsidRPr="001B3D64">
        <w:rPr>
          <w:rFonts w:ascii="Arial" w:eastAsia="Calibri" w:hAnsi="Arial" w:cs="Arial"/>
        </w:rPr>
        <w:t xml:space="preserve">partnerami powinno być również pełnomocnictwo/pełnomocnictwa dla lidera/partnera wiodącego do reprezentowania partnera/partnerów </w:t>
      </w:r>
      <w:r w:rsidR="007A38CB" w:rsidRPr="001B3D64">
        <w:rPr>
          <w:rFonts w:ascii="Arial" w:eastAsia="Calibri" w:hAnsi="Arial" w:cs="Arial"/>
        </w:rPr>
        <w:t>projektu</w:t>
      </w:r>
      <w:r w:rsidR="00ED4390" w:rsidRPr="001B3D64">
        <w:rPr>
          <w:rFonts w:ascii="Arial" w:eastAsia="Calibri" w:hAnsi="Arial" w:cs="Arial"/>
        </w:rPr>
        <w:t xml:space="preserve">. </w:t>
      </w:r>
      <w:r w:rsidR="007A38CB" w:rsidRPr="001B3D64">
        <w:rPr>
          <w:rFonts w:ascii="Arial" w:eastAsia="Calibri" w:hAnsi="Arial" w:cs="Arial"/>
        </w:rPr>
        <w:t xml:space="preserve">Ponadto, w zapisach umowy </w:t>
      </w:r>
      <w:r w:rsidR="00035976" w:rsidRPr="001B3D64">
        <w:rPr>
          <w:rFonts w:ascii="Arial" w:eastAsia="Calibri" w:hAnsi="Arial" w:cs="Arial"/>
        </w:rPr>
        <w:t>partnerskiej</w:t>
      </w:r>
      <w:r w:rsidR="008D357D" w:rsidRPr="001B3D64">
        <w:rPr>
          <w:rFonts w:ascii="Arial" w:eastAsia="Calibri" w:hAnsi="Arial" w:cs="Arial"/>
          <w:lang w:val="pl-PL"/>
        </w:rPr>
        <w:t>,</w:t>
      </w:r>
      <w:r w:rsidR="00035976" w:rsidRPr="001B3D64">
        <w:rPr>
          <w:rFonts w:ascii="Arial" w:eastAsia="Calibri" w:hAnsi="Arial" w:cs="Arial"/>
        </w:rPr>
        <w:t xml:space="preserve"> </w:t>
      </w:r>
      <w:r w:rsidR="007A38CB" w:rsidRPr="001B3D64">
        <w:rPr>
          <w:rFonts w:ascii="Arial" w:eastAsia="Calibri" w:hAnsi="Arial" w:cs="Arial"/>
        </w:rPr>
        <w:t xml:space="preserve">powinna znaleźć się deklaracja dotycząca sposobu rozliczania projektu w SL2014, tj. czy </w:t>
      </w:r>
      <w:r w:rsidR="008D357D" w:rsidRPr="001B3D64">
        <w:rPr>
          <w:rFonts w:ascii="Arial" w:eastAsia="Calibri" w:hAnsi="Arial" w:cs="Arial"/>
        </w:rPr>
        <w:br/>
      </w:r>
      <w:r w:rsidR="007A38CB" w:rsidRPr="001B3D64">
        <w:rPr>
          <w:rFonts w:ascii="Arial" w:eastAsia="Calibri" w:hAnsi="Arial" w:cs="Arial"/>
        </w:rPr>
        <w:t>w ramach rozliczenia sporządzane będą cząstkowe wnioski o płatność, na podstawie których lider złoży wniosek do I</w:t>
      </w:r>
      <w:r w:rsidR="001F560A" w:rsidRPr="001B3D64">
        <w:rPr>
          <w:rFonts w:ascii="Arial" w:eastAsia="Calibri" w:hAnsi="Arial" w:cs="Arial"/>
          <w:lang w:val="pl-PL"/>
        </w:rPr>
        <w:t>P</w:t>
      </w:r>
      <w:r w:rsidR="007A38CB" w:rsidRPr="001B3D64">
        <w:rPr>
          <w:rFonts w:ascii="Arial" w:eastAsia="Calibri" w:hAnsi="Arial" w:cs="Arial"/>
        </w:rPr>
        <w:t xml:space="preserve"> (tzw. formuła partnerska) lub czy za sporządzanie i składanie wniosku o płatność będzie odpowiedzialny wyłącznie lider projektu (tzw. formuła niepartnerska). Przyjęcie drugiego rozwiązania oznacza, iż w SL2014 wszystkie wydatki zostaną przypisane liderowi.  </w:t>
      </w:r>
    </w:p>
    <w:p w:rsidR="008D357D" w:rsidRPr="001B3D64" w:rsidRDefault="008D357D" w:rsidP="005E3E6A">
      <w:pPr>
        <w:pStyle w:val="Akapitzlist"/>
        <w:autoSpaceDE w:val="0"/>
        <w:autoSpaceDN w:val="0"/>
        <w:adjustRightInd w:val="0"/>
        <w:spacing w:line="276" w:lineRule="auto"/>
        <w:ind w:left="0"/>
        <w:rPr>
          <w:rFonts w:ascii="Arial" w:eastAsia="Calibri" w:hAnsi="Arial" w:cs="Arial"/>
          <w:color w:val="FF0000"/>
        </w:rPr>
      </w:pPr>
    </w:p>
    <w:p w:rsidR="00ED4390" w:rsidRPr="001B3D64" w:rsidRDefault="00107209" w:rsidP="005E3E6A">
      <w:pPr>
        <w:pStyle w:val="Akapitzlist"/>
        <w:autoSpaceDE w:val="0"/>
        <w:autoSpaceDN w:val="0"/>
        <w:adjustRightInd w:val="0"/>
        <w:spacing w:line="276" w:lineRule="auto"/>
        <w:ind w:left="0"/>
        <w:rPr>
          <w:rFonts w:ascii="Arial" w:hAnsi="Arial" w:cs="Arial"/>
        </w:rPr>
      </w:pPr>
      <w:r w:rsidRPr="001B3D64">
        <w:rPr>
          <w:rFonts w:ascii="Arial" w:hAnsi="Arial" w:cs="Arial"/>
          <w:lang w:val="pl-PL"/>
        </w:rPr>
        <w:t>W</w:t>
      </w:r>
      <w:r w:rsidRPr="001B3D64">
        <w:rPr>
          <w:rFonts w:ascii="Arial" w:hAnsi="Arial" w:cs="Arial"/>
        </w:rPr>
        <w:t xml:space="preserve"> przypadku projektów realizowanych w partnerstwie wybór partnerów jest dokonywany przed złożeniem wniosku </w:t>
      </w:r>
      <w:r w:rsidR="00500DD5" w:rsidRPr="001B3D64">
        <w:rPr>
          <w:rFonts w:ascii="Arial" w:hAnsi="Arial" w:cs="Arial"/>
          <w:lang w:val="pl-PL"/>
        </w:rPr>
        <w:t>- wybór partnerów powinien zostać udokumentowany</w:t>
      </w:r>
      <w:r w:rsidRPr="001B3D64">
        <w:rPr>
          <w:rFonts w:ascii="Arial" w:hAnsi="Arial" w:cs="Arial"/>
        </w:rPr>
        <w:t xml:space="preserve">. </w:t>
      </w:r>
      <w:r w:rsidR="00ED4390" w:rsidRPr="001B3D64">
        <w:rPr>
          <w:rFonts w:ascii="Arial" w:hAnsi="Arial" w:cs="Arial"/>
        </w:rPr>
        <w:t xml:space="preserve">Na etapie składania wniosku nie jest wymagana od </w:t>
      </w:r>
      <w:r w:rsidR="00CF08E0" w:rsidRPr="001B3D64">
        <w:rPr>
          <w:rFonts w:ascii="Arial" w:hAnsi="Arial" w:cs="Arial"/>
          <w:lang w:val="pl-PL"/>
        </w:rPr>
        <w:t>wnioskodawcy</w:t>
      </w:r>
      <w:r w:rsidR="00ED4390" w:rsidRPr="001B3D64">
        <w:rPr>
          <w:rFonts w:ascii="Arial" w:hAnsi="Arial" w:cs="Arial"/>
        </w:rPr>
        <w:t xml:space="preserve"> </w:t>
      </w:r>
      <w:r w:rsidR="00983CDA" w:rsidRPr="001B3D64">
        <w:rPr>
          <w:rFonts w:ascii="Arial" w:hAnsi="Arial" w:cs="Arial"/>
          <w:lang w:val="pl-PL"/>
        </w:rPr>
        <w:t xml:space="preserve">dokumentacja potwierdzająca wybór partnera ani </w:t>
      </w:r>
      <w:r w:rsidR="00ED4390" w:rsidRPr="001B3D64">
        <w:rPr>
          <w:rFonts w:ascii="Arial" w:hAnsi="Arial" w:cs="Arial"/>
        </w:rPr>
        <w:t xml:space="preserve">umowa partnerska. W przypadku przyjęcia projektu do realizacji, </w:t>
      </w:r>
      <w:r w:rsidR="00CF08E0" w:rsidRPr="001B3D64">
        <w:rPr>
          <w:rFonts w:ascii="Arial" w:hAnsi="Arial" w:cs="Arial"/>
          <w:lang w:val="pl-PL"/>
        </w:rPr>
        <w:t>wnioskodawca</w:t>
      </w:r>
      <w:r w:rsidR="00ED4390" w:rsidRPr="001B3D64">
        <w:rPr>
          <w:rFonts w:ascii="Arial" w:hAnsi="Arial" w:cs="Arial"/>
        </w:rPr>
        <w:t xml:space="preserve"> zostanie zobligowany do dostarczenia umowy partnerskiej, jednoznacznie określającej cele i reguły partnerstwa oraz jego ewentualny plan finansowy. Podpisanie umowy partnerskiej  musi nastąpić przed dniem zawarcia umowy o dofinansowanie. Nie </w:t>
      </w:r>
      <w:r w:rsidR="00ED4390" w:rsidRPr="001B3D64">
        <w:rPr>
          <w:rFonts w:ascii="Arial" w:hAnsi="Arial" w:cs="Arial"/>
        </w:rPr>
        <w:lastRenderedPageBreak/>
        <w:t>jest wymagane, aby umowa partnerska była zawierana przed terminem złożenia wniosku</w:t>
      </w:r>
      <w:r w:rsidR="00764C77" w:rsidRPr="001B3D64">
        <w:rPr>
          <w:rFonts w:ascii="Arial" w:hAnsi="Arial" w:cs="Arial"/>
          <w:lang w:val="pl-PL"/>
        </w:rPr>
        <w:t xml:space="preserve"> o dofinasowanie projektu</w:t>
      </w:r>
      <w:r w:rsidR="00ED4390" w:rsidRPr="001B3D64">
        <w:rPr>
          <w:rFonts w:ascii="Arial" w:hAnsi="Arial" w:cs="Arial"/>
        </w:rPr>
        <w:t>.</w:t>
      </w:r>
    </w:p>
    <w:p w:rsidR="008D357D" w:rsidRPr="001B3D64" w:rsidRDefault="008D357D" w:rsidP="005E3E6A">
      <w:pPr>
        <w:pStyle w:val="Akapitzlist"/>
        <w:autoSpaceDE w:val="0"/>
        <w:autoSpaceDN w:val="0"/>
        <w:adjustRightInd w:val="0"/>
        <w:spacing w:line="276" w:lineRule="auto"/>
        <w:ind w:left="0"/>
        <w:rPr>
          <w:rFonts w:ascii="Arial" w:eastAsia="Calibri" w:hAnsi="Arial" w:cs="Arial"/>
        </w:rPr>
      </w:pPr>
    </w:p>
    <w:p w:rsidR="00ED4390" w:rsidRPr="001B3D64" w:rsidRDefault="00ED4390"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W przypadku projektów partnerskich nie jest dopuszczalne wzajemne zlecanie przez </w:t>
      </w:r>
      <w:r w:rsidR="00902D32" w:rsidRPr="001B3D64">
        <w:rPr>
          <w:rFonts w:ascii="Arial" w:hAnsi="Arial" w:cs="Arial"/>
          <w:lang w:val="pl-PL"/>
        </w:rPr>
        <w:t>wnioskodawcę</w:t>
      </w:r>
      <w:r w:rsidRPr="001B3D64">
        <w:rPr>
          <w:rFonts w:ascii="Arial" w:hAnsi="Arial" w:cs="Arial"/>
        </w:rPr>
        <w:t xml:space="preserve"> zakupu towarów lub usług partnerowi i odwrotnie</w:t>
      </w:r>
      <w:r w:rsidR="007A38CB" w:rsidRPr="001B3D64">
        <w:rPr>
          <w:rFonts w:ascii="Arial" w:hAnsi="Arial" w:cs="Arial"/>
        </w:rPr>
        <w:t xml:space="preserve">, a także angażowanie jako personelu projektu pracowników partnerów przez </w:t>
      </w:r>
      <w:r w:rsidR="00902D32" w:rsidRPr="001B3D64">
        <w:rPr>
          <w:rFonts w:ascii="Arial" w:hAnsi="Arial" w:cs="Arial"/>
          <w:lang w:val="pl-PL"/>
        </w:rPr>
        <w:t>wnioskodawcę</w:t>
      </w:r>
      <w:r w:rsidR="007A38CB" w:rsidRPr="001B3D64">
        <w:rPr>
          <w:rFonts w:ascii="Arial" w:hAnsi="Arial" w:cs="Arial"/>
        </w:rPr>
        <w:t xml:space="preserve"> i odwrotnie</w:t>
      </w:r>
      <w:r w:rsidRPr="001B3D64">
        <w:rPr>
          <w:rFonts w:ascii="Arial" w:hAnsi="Arial" w:cs="Arial"/>
        </w:rPr>
        <w:t>.</w:t>
      </w:r>
    </w:p>
    <w:p w:rsidR="0039672E" w:rsidRPr="001B3D64" w:rsidRDefault="0039672E" w:rsidP="005E3E6A">
      <w:pPr>
        <w:pStyle w:val="Akapitzlist"/>
        <w:autoSpaceDE w:val="0"/>
        <w:autoSpaceDN w:val="0"/>
        <w:adjustRightInd w:val="0"/>
        <w:spacing w:line="276" w:lineRule="auto"/>
        <w:ind w:left="0"/>
        <w:rPr>
          <w:rFonts w:ascii="Arial" w:hAnsi="Arial" w:cs="Arial"/>
          <w:lang w:val="pl-PL"/>
        </w:rPr>
      </w:pPr>
    </w:p>
    <w:p w:rsidR="0097484E" w:rsidRPr="001B3D64" w:rsidRDefault="0097484E" w:rsidP="005E3E6A">
      <w:pPr>
        <w:pStyle w:val="Akapitzlist"/>
        <w:autoSpaceDE w:val="0"/>
        <w:autoSpaceDN w:val="0"/>
        <w:adjustRightInd w:val="0"/>
        <w:spacing w:line="276" w:lineRule="auto"/>
        <w:ind w:left="0"/>
        <w:rPr>
          <w:rFonts w:ascii="Arial" w:hAnsi="Arial" w:cs="Arial"/>
        </w:rPr>
      </w:pPr>
      <w:r w:rsidRPr="001B3D64">
        <w:rPr>
          <w:rFonts w:ascii="Arial" w:eastAsia="TimesNewRoman" w:hAnsi="Arial" w:cs="Arial"/>
        </w:rPr>
        <w:t xml:space="preserve">W sytuacji rezygnacji partnera z udziału w projekcie lub wypowiedzenia partnerstwa </w:t>
      </w:r>
      <w:r w:rsidRPr="001B3D64">
        <w:rPr>
          <w:rFonts w:ascii="Arial" w:eastAsia="Calibri" w:hAnsi="Arial" w:cs="Arial"/>
        </w:rPr>
        <w:t xml:space="preserve">przed podpisaniem umowy o dofinansowanie, </w:t>
      </w:r>
      <w:r w:rsidRPr="001B3D64">
        <w:rPr>
          <w:rFonts w:ascii="Arial" w:eastAsia="Calibri" w:hAnsi="Arial" w:cs="Arial"/>
          <w:lang w:val="pl-PL"/>
        </w:rPr>
        <w:t xml:space="preserve">Wnioskodawca </w:t>
      </w:r>
      <w:r w:rsidRPr="001B3D64">
        <w:rPr>
          <w:rFonts w:ascii="Arial" w:eastAsia="Calibri" w:hAnsi="Arial" w:cs="Arial"/>
        </w:rPr>
        <w:t>(</w:t>
      </w:r>
      <w:r w:rsidRPr="001B3D64">
        <w:rPr>
          <w:rFonts w:ascii="Arial" w:eastAsia="TimesNewRoman" w:hAnsi="Arial" w:cs="Arial"/>
        </w:rPr>
        <w:t>partner wiodący</w:t>
      </w:r>
      <w:r w:rsidRPr="001B3D64">
        <w:rPr>
          <w:rFonts w:ascii="Arial" w:eastAsia="Calibri" w:hAnsi="Arial" w:cs="Arial"/>
        </w:rPr>
        <w:t xml:space="preserve">) przedstawia </w:t>
      </w:r>
      <w:r w:rsidRPr="001B3D64">
        <w:rPr>
          <w:rFonts w:ascii="Arial" w:eastAsia="TimesNewRoman" w:hAnsi="Arial" w:cs="Arial"/>
        </w:rPr>
        <w:t xml:space="preserve">IOK propozycję nowego partnera. IOK </w:t>
      </w:r>
      <w:r w:rsidRPr="001B3D64">
        <w:rPr>
          <w:rFonts w:ascii="Arial" w:eastAsia="Calibri" w:hAnsi="Arial" w:cs="Arial"/>
        </w:rPr>
        <w:t>porównuje rzeczywisty wk</w:t>
      </w:r>
      <w:r w:rsidRPr="001B3D64">
        <w:rPr>
          <w:rFonts w:ascii="Arial" w:eastAsia="TimesNewRoman" w:hAnsi="Arial" w:cs="Arial"/>
        </w:rPr>
        <w:t xml:space="preserve">ład (merytoryczny i finansowy), który został przypisany pierwotnemu partnerowi, który wycofał się z udziału </w:t>
      </w:r>
      <w:r w:rsidRPr="001B3D64">
        <w:rPr>
          <w:rFonts w:ascii="Arial" w:eastAsia="Calibri" w:hAnsi="Arial" w:cs="Arial"/>
        </w:rPr>
        <w:t xml:space="preserve">w projekcie lub wypowiedziano mu partnerstwo oraz nowemu partnerowi/nowym partnerom, </w:t>
      </w:r>
      <w:r w:rsidRPr="001B3D64">
        <w:rPr>
          <w:rFonts w:ascii="Arial" w:eastAsia="TimesNewRoman" w:hAnsi="Arial" w:cs="Arial"/>
        </w:rPr>
        <w:t>a także znaczen</w:t>
      </w:r>
      <w:r w:rsidRPr="001B3D64">
        <w:rPr>
          <w:rFonts w:ascii="Arial" w:eastAsia="Calibri" w:hAnsi="Arial" w:cs="Arial"/>
        </w:rPr>
        <w:t xml:space="preserve">ie, które kwestia partnerstwa </w:t>
      </w:r>
      <w:r w:rsidRPr="001B3D64">
        <w:rPr>
          <w:rFonts w:ascii="Arial" w:eastAsia="TimesNewRoman" w:hAnsi="Arial" w:cs="Arial"/>
        </w:rPr>
        <w:t>z okre</w:t>
      </w:r>
      <w:r w:rsidRPr="001B3D64">
        <w:rPr>
          <w:rFonts w:ascii="Arial" w:eastAsia="Arial Unicode MS" w:hAnsi="Arial" w:cs="Arial"/>
        </w:rPr>
        <w:t>śl</w:t>
      </w:r>
      <w:r w:rsidRPr="001B3D64">
        <w:rPr>
          <w:rFonts w:ascii="Arial" w:eastAsia="TimesNewRoman" w:hAnsi="Arial" w:cs="Arial"/>
        </w:rPr>
        <w:t xml:space="preserve">onym podmiotem miała podczas oceny </w:t>
      </w:r>
      <w:r w:rsidRPr="001B3D64">
        <w:rPr>
          <w:rFonts w:ascii="Arial" w:eastAsia="Calibri" w:hAnsi="Arial" w:cs="Arial"/>
        </w:rPr>
        <w:t xml:space="preserve">wniosku o dofinansowanie. IOK weryfikuje przede wszystkim, czy nowy partner/nowi </w:t>
      </w:r>
      <w:r w:rsidRPr="001B3D64">
        <w:rPr>
          <w:rFonts w:ascii="Arial" w:eastAsia="TimesNewRoman" w:hAnsi="Arial" w:cs="Arial"/>
        </w:rPr>
        <w:t xml:space="preserve">partnerzy zapewnią realizację projektu zgodnie z jego pierwotnymi założeniami (bez zmiany kosztów wdrażania oraz przy zachowaniu zaplanowanego poziomu osiągnięcia </w:t>
      </w:r>
      <w:r w:rsidRPr="001B3D64">
        <w:rPr>
          <w:rFonts w:ascii="Arial" w:eastAsia="Calibri" w:hAnsi="Arial" w:cs="Arial"/>
        </w:rPr>
        <w:t>rezultat</w:t>
      </w:r>
      <w:r w:rsidRPr="001B3D64">
        <w:rPr>
          <w:rFonts w:ascii="Arial" w:eastAsia="TimesNewRoman" w:hAnsi="Arial" w:cs="Arial"/>
        </w:rPr>
        <w:t xml:space="preserve">ów/wskaźników pomiaru celów). </w:t>
      </w:r>
      <w:r w:rsidRPr="001B3D64">
        <w:rPr>
          <w:rFonts w:ascii="Arial" w:eastAsia="Calibri" w:hAnsi="Arial" w:cs="Arial"/>
        </w:rPr>
        <w:t>Po przeprowadzeniu analizy propozycji Projektodawcy (</w:t>
      </w:r>
      <w:r w:rsidRPr="001B3D64">
        <w:rPr>
          <w:rFonts w:ascii="Arial" w:eastAsia="TimesNewRoman" w:hAnsi="Arial" w:cs="Arial"/>
        </w:rPr>
        <w:t>partner wiodący) IOK może podjąć decyzję o:</w:t>
      </w:r>
    </w:p>
    <w:p w:rsidR="0097484E" w:rsidRPr="001B3D64" w:rsidRDefault="0097484E" w:rsidP="005E3E6A">
      <w:pPr>
        <w:pStyle w:val="Akapitzlist"/>
        <w:numPr>
          <w:ilvl w:val="0"/>
          <w:numId w:val="16"/>
        </w:numPr>
        <w:autoSpaceDE w:val="0"/>
        <w:autoSpaceDN w:val="0"/>
        <w:adjustRightInd w:val="0"/>
        <w:spacing w:line="276" w:lineRule="auto"/>
        <w:ind w:left="284" w:hanging="284"/>
        <w:rPr>
          <w:rFonts w:ascii="Arial" w:eastAsia="Calibri" w:hAnsi="Arial" w:cs="Arial"/>
        </w:rPr>
      </w:pPr>
      <w:r w:rsidRPr="001B3D64">
        <w:rPr>
          <w:rFonts w:ascii="Arial" w:eastAsia="TimesNewRoman" w:hAnsi="Arial" w:cs="Arial"/>
        </w:rPr>
        <w:t xml:space="preserve">odstąpieniu od podpisania umowy z </w:t>
      </w:r>
      <w:r w:rsidRPr="001B3D64">
        <w:rPr>
          <w:rFonts w:ascii="Arial" w:eastAsia="Calibri" w:hAnsi="Arial" w:cs="Arial"/>
        </w:rPr>
        <w:t>Pr</w:t>
      </w:r>
      <w:r w:rsidRPr="001B3D64">
        <w:rPr>
          <w:rFonts w:ascii="Arial" w:eastAsia="TimesNewRoman" w:hAnsi="Arial" w:cs="Arial"/>
        </w:rPr>
        <w:t xml:space="preserve">ojektodawcą </w:t>
      </w:r>
      <w:r w:rsidRPr="001B3D64">
        <w:rPr>
          <w:rFonts w:ascii="Arial" w:eastAsia="Calibri" w:hAnsi="Arial" w:cs="Arial"/>
        </w:rPr>
        <w:t xml:space="preserve">w przypadku stwierdzenia, </w:t>
      </w:r>
      <w:r w:rsidRPr="001B3D64">
        <w:rPr>
          <w:rFonts w:ascii="Arial" w:eastAsia="TimesNewRoman" w:hAnsi="Arial" w:cs="Arial"/>
        </w:rPr>
        <w:t xml:space="preserve">że założenia </w:t>
      </w:r>
      <w:r w:rsidRPr="001B3D64">
        <w:rPr>
          <w:rFonts w:ascii="Arial" w:eastAsia="Calibri" w:hAnsi="Arial" w:cs="Arial"/>
        </w:rPr>
        <w:t xml:space="preserve">projektu, który </w:t>
      </w:r>
      <w:r w:rsidRPr="001B3D64">
        <w:rPr>
          <w:rFonts w:ascii="Arial" w:eastAsia="TimesNewRoman" w:hAnsi="Arial" w:cs="Arial"/>
        </w:rPr>
        <w:t xml:space="preserve">podlegał ocenie, ulegną znaczącej zmianie w związku </w:t>
      </w:r>
      <w:r w:rsidRPr="001B3D64">
        <w:rPr>
          <w:rFonts w:ascii="Arial" w:eastAsia="Calibri" w:hAnsi="Arial" w:cs="Arial"/>
        </w:rPr>
        <w:t xml:space="preserve">z proponowanym </w:t>
      </w:r>
      <w:r w:rsidRPr="001B3D64">
        <w:rPr>
          <w:rFonts w:ascii="Arial" w:eastAsia="TimesNewRoman" w:hAnsi="Arial" w:cs="Arial"/>
        </w:rPr>
        <w:t>zastąpieniem pierwotnie wskazanego partnera innym podmiotem/innymi podmiotami</w:t>
      </w:r>
    </w:p>
    <w:p w:rsidR="0097484E" w:rsidRPr="001B3D64" w:rsidRDefault="0097484E" w:rsidP="005E3E6A">
      <w:pPr>
        <w:pStyle w:val="Akapitzlist"/>
        <w:autoSpaceDE w:val="0"/>
        <w:autoSpaceDN w:val="0"/>
        <w:adjustRightInd w:val="0"/>
        <w:spacing w:line="276" w:lineRule="auto"/>
        <w:ind w:left="0"/>
        <w:rPr>
          <w:rFonts w:ascii="Arial" w:eastAsia="Calibri" w:hAnsi="Arial" w:cs="Arial"/>
        </w:rPr>
      </w:pPr>
      <w:r w:rsidRPr="001B3D64">
        <w:rPr>
          <w:rFonts w:ascii="Arial" w:eastAsia="TimesNewRoman" w:hAnsi="Arial" w:cs="Arial"/>
        </w:rPr>
        <w:t>albo</w:t>
      </w:r>
    </w:p>
    <w:p w:rsidR="0097484E" w:rsidRPr="001B3D64" w:rsidRDefault="0097484E" w:rsidP="005E3E6A">
      <w:pPr>
        <w:pStyle w:val="Akapitzlist"/>
        <w:numPr>
          <w:ilvl w:val="0"/>
          <w:numId w:val="16"/>
        </w:numPr>
        <w:autoSpaceDE w:val="0"/>
        <w:autoSpaceDN w:val="0"/>
        <w:adjustRightInd w:val="0"/>
        <w:spacing w:line="276" w:lineRule="auto"/>
        <w:ind w:left="284" w:hanging="284"/>
        <w:rPr>
          <w:rFonts w:ascii="Arial" w:eastAsia="Calibri" w:hAnsi="Arial" w:cs="Arial"/>
        </w:rPr>
      </w:pPr>
      <w:r w:rsidRPr="001B3D64">
        <w:rPr>
          <w:rFonts w:ascii="Arial" w:eastAsia="TimesNewRoman" w:hAnsi="Arial" w:cs="Arial"/>
        </w:rPr>
        <w:t xml:space="preserve">wyrażeniu zgody na rezygnację z dotychczasowego partnera przy jednoczesnym wyborze </w:t>
      </w:r>
      <w:r w:rsidRPr="001B3D64">
        <w:rPr>
          <w:rFonts w:ascii="Arial" w:eastAsia="Calibri" w:hAnsi="Arial" w:cs="Arial"/>
        </w:rPr>
        <w:t>nowego partnera/nowych partnerów do projektu.</w:t>
      </w:r>
    </w:p>
    <w:p w:rsidR="0097484E" w:rsidRPr="001B3D64" w:rsidRDefault="0097484E" w:rsidP="005E3E6A">
      <w:pPr>
        <w:pStyle w:val="Akapitzlist"/>
        <w:autoSpaceDE w:val="0"/>
        <w:autoSpaceDN w:val="0"/>
        <w:adjustRightInd w:val="0"/>
        <w:spacing w:line="276" w:lineRule="auto"/>
        <w:ind w:left="0"/>
        <w:rPr>
          <w:rFonts w:ascii="Arial" w:eastAsia="TimesNewRoman" w:hAnsi="Arial" w:cs="Arial"/>
          <w:color w:val="FF0000"/>
        </w:rPr>
      </w:pPr>
    </w:p>
    <w:p w:rsidR="0097484E" w:rsidRPr="001B3D64" w:rsidRDefault="0097484E" w:rsidP="005E3E6A">
      <w:pPr>
        <w:pStyle w:val="Akapitzlist"/>
        <w:autoSpaceDE w:val="0"/>
        <w:autoSpaceDN w:val="0"/>
        <w:adjustRightInd w:val="0"/>
        <w:spacing w:line="276" w:lineRule="auto"/>
        <w:ind w:left="0"/>
        <w:rPr>
          <w:rFonts w:ascii="Arial" w:eastAsia="TimesNewRoman" w:hAnsi="Arial" w:cs="Arial"/>
        </w:rPr>
      </w:pPr>
      <w:r w:rsidRPr="001B3D64">
        <w:rPr>
          <w:rFonts w:ascii="Arial" w:eastAsia="TimesNewRoman" w:hAnsi="Arial" w:cs="Arial"/>
        </w:rPr>
        <w:t>IOK nie wyraża zgody na rozwiązanie partnerstwa w ramach projektu, gdy w przypadku konkursu, w ramach którego złożono wniosek o dofinansowanie, premiuje się projekty realizowane w partnerstwie poprzez kryteria premiujące lub partnerstwo wynika z kryterium dopuszczającego.</w:t>
      </w:r>
    </w:p>
    <w:p w:rsidR="0097484E" w:rsidRPr="001B3D64" w:rsidRDefault="0097484E" w:rsidP="005E3E6A">
      <w:pPr>
        <w:pStyle w:val="Akapitzlist"/>
        <w:autoSpaceDE w:val="0"/>
        <w:autoSpaceDN w:val="0"/>
        <w:adjustRightInd w:val="0"/>
        <w:spacing w:line="276" w:lineRule="auto"/>
        <w:ind w:left="0"/>
        <w:rPr>
          <w:rFonts w:ascii="Arial" w:eastAsia="TimesNewRoman" w:hAnsi="Arial" w:cs="Arial"/>
        </w:rPr>
      </w:pPr>
    </w:p>
    <w:p w:rsidR="0097484E" w:rsidRPr="001B3D64" w:rsidRDefault="0097484E" w:rsidP="005E3E6A">
      <w:pPr>
        <w:pStyle w:val="Akapitzlist"/>
        <w:autoSpaceDE w:val="0"/>
        <w:autoSpaceDN w:val="0"/>
        <w:adjustRightInd w:val="0"/>
        <w:spacing w:line="276" w:lineRule="auto"/>
        <w:ind w:left="0"/>
        <w:rPr>
          <w:rFonts w:ascii="Arial" w:hAnsi="Arial" w:cs="Arial"/>
          <w:color w:val="FF0000"/>
        </w:rPr>
      </w:pPr>
      <w:r w:rsidRPr="001B3D64">
        <w:rPr>
          <w:rFonts w:ascii="Arial" w:eastAsia="TimesNewRoman" w:hAnsi="Arial" w:cs="Arial"/>
        </w:rPr>
        <w:t>Zmiany dotyczące obecności partnerów w zatwierdzonym wniosku o dofinansowanie (rezygnacja partnera/partnerów</w:t>
      </w:r>
      <w:r w:rsidRPr="001B3D64">
        <w:rPr>
          <w:rFonts w:ascii="Arial" w:eastAsia="TimesNewRoman" w:hAnsi="Arial" w:cs="Arial"/>
          <w:lang w:val="pl-PL"/>
        </w:rPr>
        <w:t>,</w:t>
      </w:r>
      <w:r w:rsidRPr="001B3D64">
        <w:rPr>
          <w:rFonts w:ascii="Arial" w:eastAsia="TimesNewRoman" w:hAnsi="Arial" w:cs="Arial"/>
        </w:rPr>
        <w:t xml:space="preserve"> wypowiedzenie partnerstwa</w:t>
      </w:r>
      <w:r w:rsidRPr="001B3D64">
        <w:rPr>
          <w:rFonts w:ascii="Arial" w:eastAsia="TimesNewRoman" w:hAnsi="Arial" w:cs="Arial"/>
          <w:lang w:val="pl-PL"/>
        </w:rPr>
        <w:t xml:space="preserve"> lub zmiana partnera</w:t>
      </w:r>
      <w:r w:rsidRPr="001B3D64">
        <w:rPr>
          <w:rFonts w:ascii="Arial" w:eastAsia="TimesNewRoman" w:hAnsi="Arial" w:cs="Arial"/>
        </w:rPr>
        <w:t xml:space="preserve">) traktowane są jako zmiany w projekcie i wymagają zgłoszenia oraz uzyskania pisemnej zgody IOK na zasadach określonych w § 26 OWU. Zatwierdzenie zmian w projekcie w zakresie rezygnacji dotychczasowych partnerów lub wypowiedzenia partnerstwa wymaga </w:t>
      </w:r>
      <w:r w:rsidRPr="001B3D64">
        <w:rPr>
          <w:rFonts w:ascii="Arial" w:eastAsia="TimesNewRoman" w:hAnsi="Arial" w:cs="Arial"/>
          <w:lang w:val="pl-PL"/>
        </w:rPr>
        <w:t xml:space="preserve">podpisania </w:t>
      </w:r>
      <w:r w:rsidRPr="001B3D64">
        <w:rPr>
          <w:rFonts w:ascii="Arial" w:eastAsia="TimesNewRoman" w:hAnsi="Arial" w:cs="Arial"/>
        </w:rPr>
        <w:t>aneks</w:t>
      </w:r>
      <w:r w:rsidRPr="001B3D64">
        <w:rPr>
          <w:rFonts w:ascii="Arial" w:eastAsia="TimesNewRoman" w:hAnsi="Arial" w:cs="Arial"/>
          <w:lang w:val="pl-PL"/>
        </w:rPr>
        <w:t>u do</w:t>
      </w:r>
      <w:r w:rsidRPr="001B3D64">
        <w:rPr>
          <w:rFonts w:ascii="Arial" w:eastAsia="TimesNewRoman" w:hAnsi="Arial" w:cs="Arial"/>
        </w:rPr>
        <w:t xml:space="preserve"> umowy o dofinansowanie projektu oraz w przypadku zmiany partnera dodatkowo podpisania nowej umowy  partners</w:t>
      </w:r>
      <w:r w:rsidRPr="001B3D64">
        <w:rPr>
          <w:rFonts w:ascii="Arial" w:eastAsia="TimesNewRoman" w:hAnsi="Arial" w:cs="Arial"/>
          <w:lang w:val="pl-PL"/>
        </w:rPr>
        <w:t>kiej</w:t>
      </w:r>
      <w:r w:rsidRPr="001B3D64">
        <w:rPr>
          <w:rFonts w:ascii="Arial" w:eastAsia="TimesNewRoman" w:hAnsi="Arial" w:cs="Arial"/>
        </w:rPr>
        <w:t>.</w:t>
      </w:r>
      <w:r w:rsidRPr="001B3D64">
        <w:rPr>
          <w:rFonts w:ascii="Arial" w:eastAsia="TimesNewRoman" w:hAnsi="Arial" w:cs="Arial"/>
          <w:lang w:val="pl-PL"/>
        </w:rPr>
        <w:t xml:space="preserve"> Z</w:t>
      </w:r>
      <w:r w:rsidRPr="001B3D64">
        <w:rPr>
          <w:rFonts w:ascii="Arial" w:hAnsi="Arial" w:cs="Arial"/>
        </w:rPr>
        <w:t>miana partnera może nastąpić</w:t>
      </w:r>
      <w:r w:rsidRPr="001B3D64">
        <w:rPr>
          <w:rFonts w:ascii="Arial" w:hAnsi="Arial" w:cs="Arial"/>
          <w:lang w:val="pl-PL"/>
        </w:rPr>
        <w:t>,</w:t>
      </w:r>
      <w:r w:rsidRPr="001B3D64">
        <w:rPr>
          <w:rFonts w:ascii="Arial" w:hAnsi="Arial" w:cs="Arial"/>
        </w:rPr>
        <w:t xml:space="preserve"> za zgodą </w:t>
      </w:r>
      <w:r w:rsidRPr="001B3D64">
        <w:rPr>
          <w:rFonts w:ascii="Arial" w:hAnsi="Arial" w:cs="Arial"/>
          <w:lang w:val="pl-PL"/>
        </w:rPr>
        <w:t>IOK, w</w:t>
      </w:r>
      <w:r w:rsidRPr="001B3D64">
        <w:rPr>
          <w:rFonts w:ascii="Arial" w:hAnsi="Arial" w:cs="Arial"/>
        </w:rPr>
        <w:t xml:space="preserve"> przypadkach uzasadnionych koniecznością zapewnienia prawidłowej i terminowej realizacji projektu</w:t>
      </w:r>
      <w:r w:rsidRPr="001B3D64">
        <w:rPr>
          <w:rFonts w:ascii="Arial" w:hAnsi="Arial" w:cs="Arial"/>
          <w:color w:val="FF0000"/>
        </w:rPr>
        <w:t>.</w:t>
      </w:r>
    </w:p>
    <w:p w:rsidR="0097484E" w:rsidRPr="001B3D64" w:rsidRDefault="0097484E" w:rsidP="005E3E6A">
      <w:pPr>
        <w:pStyle w:val="Akapitzlist"/>
        <w:autoSpaceDE w:val="0"/>
        <w:autoSpaceDN w:val="0"/>
        <w:adjustRightInd w:val="0"/>
        <w:spacing w:line="276" w:lineRule="auto"/>
        <w:ind w:left="0"/>
        <w:rPr>
          <w:rFonts w:ascii="Arial" w:eastAsia="TimesNewRoman" w:hAnsi="Arial" w:cs="Arial"/>
        </w:rPr>
      </w:pPr>
    </w:p>
    <w:p w:rsidR="0097484E" w:rsidRPr="001B3D64" w:rsidRDefault="0097484E" w:rsidP="005E3E6A">
      <w:pPr>
        <w:pStyle w:val="Akapitzlist"/>
        <w:autoSpaceDE w:val="0"/>
        <w:autoSpaceDN w:val="0"/>
        <w:adjustRightInd w:val="0"/>
        <w:spacing w:line="276" w:lineRule="auto"/>
        <w:ind w:left="0"/>
        <w:rPr>
          <w:rFonts w:ascii="Arial" w:eastAsia="TimesNewRoman" w:hAnsi="Arial" w:cs="Arial"/>
          <w:lang w:val="pl-PL"/>
        </w:rPr>
      </w:pPr>
      <w:r w:rsidRPr="001B3D64">
        <w:rPr>
          <w:rFonts w:ascii="Arial" w:eastAsia="TimesNewRoman" w:hAnsi="Arial" w:cs="Arial"/>
        </w:rPr>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Jednocześnie w przypadku gdy wnioskodawca zakłada zlecanie usług merytorycznych w ramach projektu, powinien zawrzeć odpowiednie zapisy we wniosku o dofinansowanie projektu. W </w:t>
      </w:r>
      <w:r w:rsidRPr="001B3D64">
        <w:rPr>
          <w:rFonts w:ascii="Arial" w:eastAsia="TimesNewRoman" w:hAnsi="Arial" w:cs="Arial"/>
        </w:rPr>
        <w:lastRenderedPageBreak/>
        <w:t>przeciwnym razie, wydatki poniesione na ich realizację mogą zostać uznane za niekwalifikowalne na etapie rozliczania projektu.</w:t>
      </w:r>
    </w:p>
    <w:p w:rsidR="00D36DEE" w:rsidRPr="001B3D64" w:rsidRDefault="00D36DEE" w:rsidP="005E3E6A">
      <w:pPr>
        <w:pStyle w:val="Akapitzlist"/>
        <w:autoSpaceDE w:val="0"/>
        <w:autoSpaceDN w:val="0"/>
        <w:adjustRightInd w:val="0"/>
        <w:spacing w:line="276" w:lineRule="auto"/>
        <w:ind w:left="0"/>
        <w:rPr>
          <w:rFonts w:ascii="Arial" w:eastAsia="TimesNewRoman" w:hAnsi="Arial" w:cs="Arial"/>
          <w:lang w:val="pl-PL"/>
        </w:rPr>
      </w:pPr>
    </w:p>
    <w:p w:rsidR="00FD6A02" w:rsidRPr="001B3D64" w:rsidRDefault="00723ADF"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W realizację projektu może być zaangażowany również inny podmiot, nie będący partnerem, a pełniący funkcję realizatora, czyli podmiot realizujący</w:t>
      </w:r>
      <w:r w:rsidR="00901595" w:rsidRPr="001B3D64">
        <w:rPr>
          <w:rFonts w:ascii="Arial" w:hAnsi="Arial" w:cs="Arial"/>
        </w:rPr>
        <w:t xml:space="preserve"> projekt w imieniu Beneficjenta</w:t>
      </w:r>
      <w:r w:rsidR="00AC4BF6" w:rsidRPr="001B3D64">
        <w:rPr>
          <w:rFonts w:ascii="Arial" w:hAnsi="Arial" w:cs="Arial"/>
        </w:rPr>
        <w:t xml:space="preserve"> / Partnera</w:t>
      </w:r>
      <w:r w:rsidR="00D67CDE" w:rsidRPr="001B3D64">
        <w:rPr>
          <w:rFonts w:ascii="Arial" w:hAnsi="Arial" w:cs="Arial"/>
          <w:lang w:val="pl-PL"/>
        </w:rPr>
        <w:t>.</w:t>
      </w:r>
    </w:p>
    <w:p w:rsidR="00D67CDE" w:rsidRPr="001B3D64" w:rsidRDefault="00D67CDE" w:rsidP="005E3E6A">
      <w:pPr>
        <w:pStyle w:val="Akapitzlist"/>
        <w:autoSpaceDE w:val="0"/>
        <w:autoSpaceDN w:val="0"/>
        <w:adjustRightInd w:val="0"/>
        <w:spacing w:line="276" w:lineRule="auto"/>
        <w:ind w:left="0"/>
        <w:rPr>
          <w:rFonts w:ascii="Arial" w:eastAsia="TimesNewRoman" w:hAnsi="Arial" w:cs="Arial"/>
          <w:bCs/>
          <w:lang w:val="pl-PL"/>
        </w:rPr>
      </w:pPr>
    </w:p>
    <w:p w:rsidR="000A6C3D" w:rsidRPr="001B3D64" w:rsidRDefault="007F0394" w:rsidP="006B61DD">
      <w:pPr>
        <w:pStyle w:val="Akapitzlist"/>
        <w:autoSpaceDE w:val="0"/>
        <w:autoSpaceDN w:val="0"/>
        <w:adjustRightInd w:val="0"/>
        <w:spacing w:line="276" w:lineRule="auto"/>
        <w:ind w:left="0"/>
        <w:rPr>
          <w:rFonts w:ascii="Arial" w:hAnsi="Arial" w:cs="Arial"/>
          <w:bCs/>
        </w:rPr>
      </w:pPr>
      <w:r w:rsidRPr="001B3D64">
        <w:rPr>
          <w:rFonts w:ascii="Arial" w:hAnsi="Arial" w:cs="Arial"/>
          <w:bCs/>
        </w:rPr>
        <w:t xml:space="preserve">Jednostki organizacyjne JST nieposiadające osobowości prawnej, podając nazwę </w:t>
      </w:r>
      <w:r w:rsidR="00353994" w:rsidRPr="001B3D64">
        <w:rPr>
          <w:rFonts w:ascii="Arial" w:hAnsi="Arial" w:cs="Arial"/>
          <w:bCs/>
          <w:lang w:val="pl-PL"/>
        </w:rPr>
        <w:t>wnioskodawcy</w:t>
      </w:r>
      <w:r w:rsidRPr="001B3D64">
        <w:rPr>
          <w:rFonts w:ascii="Arial" w:hAnsi="Arial" w:cs="Arial"/>
          <w:bCs/>
        </w:rPr>
        <w:t xml:space="preserve"> we wniosku, powinny wpisać nazwę jednostki samorządu terytorialnego (np.: gmina, powiat). W sytuacji gdy projekt faktycznie realizuję jednostka budżetowa w sekcji II.2 wniosku należy wykazać jej udział jako realizatora projektu.  </w:t>
      </w:r>
    </w:p>
    <w:p w:rsidR="00E92337" w:rsidRPr="001B3D64" w:rsidRDefault="00481B13" w:rsidP="00481B13">
      <w:pPr>
        <w:pStyle w:val="Nagwek1"/>
        <w:rPr>
          <w:rFonts w:eastAsia="TimesNewRoman"/>
          <w:b w:val="0"/>
          <w:sz w:val="24"/>
          <w:szCs w:val="24"/>
        </w:rPr>
      </w:pPr>
      <w:bookmarkStart w:id="55" w:name="_Toc423595950"/>
      <w:bookmarkStart w:id="56" w:name="_Toc495650087"/>
      <w:bookmarkStart w:id="57" w:name="_Toc527443185"/>
      <w:r w:rsidRPr="001B3D64">
        <w:rPr>
          <w:rFonts w:eastAsia="TimesNewRoman"/>
          <w:b w:val="0"/>
          <w:sz w:val="24"/>
          <w:szCs w:val="24"/>
          <w:lang w:val="pl-PL"/>
        </w:rPr>
        <w:t xml:space="preserve">4.6. </w:t>
      </w:r>
      <w:r w:rsidR="00E92337" w:rsidRPr="001B3D64">
        <w:rPr>
          <w:rFonts w:eastAsia="TimesNewRoman"/>
          <w:b w:val="0"/>
          <w:sz w:val="24"/>
          <w:szCs w:val="24"/>
        </w:rPr>
        <w:t>Wymagane załączniki na etapie podpisywania umowy</w:t>
      </w:r>
      <w:bookmarkEnd w:id="55"/>
      <w:bookmarkEnd w:id="56"/>
      <w:bookmarkEnd w:id="57"/>
    </w:p>
    <w:p w:rsidR="005B369D" w:rsidRPr="001B3D64" w:rsidRDefault="005B369D" w:rsidP="005E3E6A">
      <w:pPr>
        <w:pStyle w:val="Akapitzlist1"/>
        <w:autoSpaceDE w:val="0"/>
        <w:autoSpaceDN w:val="0"/>
        <w:adjustRightInd w:val="0"/>
        <w:spacing w:line="276" w:lineRule="auto"/>
        <w:ind w:left="0"/>
        <w:rPr>
          <w:rFonts w:ascii="Arial" w:hAnsi="Arial" w:cs="Arial"/>
          <w:color w:val="FF0000"/>
        </w:rPr>
      </w:pPr>
    </w:p>
    <w:p w:rsidR="005B369D" w:rsidRPr="001B3D64" w:rsidRDefault="005B369D" w:rsidP="005E3E6A">
      <w:pPr>
        <w:pStyle w:val="Akapitzlist1"/>
        <w:autoSpaceDE w:val="0"/>
        <w:autoSpaceDN w:val="0"/>
        <w:adjustRightInd w:val="0"/>
        <w:spacing w:line="276" w:lineRule="auto"/>
        <w:ind w:left="0"/>
        <w:rPr>
          <w:rFonts w:ascii="Arial" w:hAnsi="Arial" w:cs="Arial"/>
        </w:rPr>
      </w:pPr>
      <w:r w:rsidRPr="001B3D64">
        <w:rPr>
          <w:rFonts w:ascii="Arial" w:hAnsi="Arial" w:cs="Arial"/>
        </w:rPr>
        <w:t>Na etapie podpisywania umowy o dofinansowanie projektu IOK będzie wymagać od podmiotu ubiegającego się o dofinansowanie złożenia</w:t>
      </w:r>
      <w:r w:rsidRPr="001B3D64">
        <w:rPr>
          <w:rFonts w:ascii="Arial" w:hAnsi="Arial" w:cs="Arial"/>
          <w:lang w:val="pl-PL"/>
        </w:rPr>
        <w:t xml:space="preserve"> </w:t>
      </w:r>
      <w:r w:rsidRPr="001B3D64">
        <w:rPr>
          <w:rFonts w:ascii="Arial" w:hAnsi="Arial" w:cs="Arial"/>
        </w:rPr>
        <w:t>dokumentów niezbędnych do podpisania umowy o dofinansowanie projektu</w:t>
      </w:r>
      <w:r w:rsidRPr="001B3D64">
        <w:rPr>
          <w:rFonts w:ascii="Arial" w:hAnsi="Arial" w:cs="Arial"/>
          <w:lang w:val="pl-PL"/>
        </w:rPr>
        <w:t xml:space="preserve"> </w:t>
      </w:r>
      <w:r w:rsidRPr="001B3D64">
        <w:rPr>
          <w:rFonts w:ascii="Arial" w:hAnsi="Arial" w:cs="Arial"/>
        </w:rPr>
        <w:t>w terminie określonym w piśmie</w:t>
      </w:r>
      <w:r w:rsidRPr="001B3D64">
        <w:rPr>
          <w:rFonts w:ascii="Arial" w:hAnsi="Arial" w:cs="Arial"/>
          <w:lang w:val="pl-PL"/>
        </w:rPr>
        <w:t>, tj. w przypadku projektów realizowanych w partnerstwie – 10 dni roboczych od dnia otrzymania pisma wzywającego do złożenia dokumentów niezbędnych do podpisania umowy, w pozostałych przypadkach 5 dni roboczych od dnia otrzymania pisma wzywającego do złożenia dokumentów niezbędnych do podpisania umowy</w:t>
      </w:r>
      <w:r w:rsidRPr="001B3D64">
        <w:rPr>
          <w:rFonts w:ascii="Arial" w:hAnsi="Arial" w:cs="Arial"/>
        </w:rPr>
        <w:t>.</w:t>
      </w:r>
    </w:p>
    <w:p w:rsidR="00B039E3" w:rsidRPr="001B3D64" w:rsidRDefault="00B039E3" w:rsidP="005E3E6A">
      <w:pPr>
        <w:pStyle w:val="Akapitzlist1"/>
        <w:autoSpaceDE w:val="0"/>
        <w:autoSpaceDN w:val="0"/>
        <w:adjustRightInd w:val="0"/>
        <w:spacing w:line="276" w:lineRule="auto"/>
        <w:ind w:left="0"/>
        <w:rPr>
          <w:rFonts w:ascii="Arial" w:hAnsi="Arial" w:cs="Arial"/>
          <w:color w:val="FF0000"/>
        </w:rPr>
      </w:pPr>
    </w:p>
    <w:p w:rsidR="002B4884" w:rsidRPr="001B3D64" w:rsidRDefault="002B4884" w:rsidP="005E3E6A">
      <w:pPr>
        <w:autoSpaceDE w:val="0"/>
        <w:spacing w:after="0"/>
        <w:rPr>
          <w:rFonts w:ascii="Arial" w:hAnsi="Arial" w:cs="Arial"/>
          <w:sz w:val="24"/>
          <w:szCs w:val="24"/>
        </w:rPr>
      </w:pPr>
      <w:r w:rsidRPr="001B3D64">
        <w:rPr>
          <w:rFonts w:ascii="Arial" w:hAnsi="Arial" w:cs="Arial"/>
          <w:sz w:val="24"/>
          <w:szCs w:val="24"/>
        </w:rPr>
        <w:t>Wymagane dokumenty obejmują w szczególności:</w:t>
      </w:r>
      <w:r w:rsidRPr="001B3D64">
        <w:rPr>
          <w:rStyle w:val="Odwoanieprzypisudolnego"/>
          <w:rFonts w:ascii="Arial" w:hAnsi="Arial" w:cs="Arial"/>
          <w:sz w:val="24"/>
          <w:szCs w:val="24"/>
        </w:rPr>
        <w:footnoteReference w:id="12"/>
      </w:r>
    </w:p>
    <w:p w:rsidR="002B4884" w:rsidRPr="001B3D64" w:rsidRDefault="002B4884" w:rsidP="005E3E6A">
      <w:pPr>
        <w:numPr>
          <w:ilvl w:val="0"/>
          <w:numId w:val="17"/>
        </w:numPr>
        <w:spacing w:after="0"/>
        <w:rPr>
          <w:rFonts w:ascii="Arial" w:hAnsi="Arial" w:cs="Arial"/>
          <w:sz w:val="24"/>
          <w:szCs w:val="24"/>
        </w:rPr>
      </w:pPr>
      <w:r w:rsidRPr="001B3D64">
        <w:rPr>
          <w:rFonts w:ascii="Arial" w:hAnsi="Arial" w:cs="Arial"/>
          <w:sz w:val="24"/>
          <w:szCs w:val="24"/>
        </w:rPr>
        <w:t>Potwierdzona za zgodność z oryginałem uchwała właściwego organu jednostki samorządu terytorialnego udzielająca pełnomocnictwa do czynności związanych z realizacją projektu, w tym do zawarcia umowy o dofinansowanie projektu – jeśli dotyczy.</w:t>
      </w:r>
    </w:p>
    <w:p w:rsidR="002B4884" w:rsidRPr="001B3D64" w:rsidRDefault="002B4884" w:rsidP="005E3E6A">
      <w:pPr>
        <w:numPr>
          <w:ilvl w:val="0"/>
          <w:numId w:val="17"/>
        </w:numPr>
        <w:spacing w:after="0"/>
        <w:rPr>
          <w:rFonts w:ascii="Arial" w:hAnsi="Arial" w:cs="Arial"/>
          <w:sz w:val="24"/>
          <w:szCs w:val="24"/>
        </w:rPr>
      </w:pPr>
      <w:r w:rsidRPr="001B3D64">
        <w:rPr>
          <w:rFonts w:ascii="Arial" w:hAnsi="Arial" w:cs="Arial"/>
          <w:sz w:val="24"/>
          <w:szCs w:val="24"/>
        </w:rPr>
        <w:t>Kopie umowy/porozumienia pomiędzy partnerami (jeśli projekt realizowany</w:t>
      </w:r>
      <w:r w:rsidRPr="001B3D64">
        <w:rPr>
          <w:rFonts w:ascii="Arial" w:hAnsi="Arial" w:cs="Arial"/>
          <w:sz w:val="24"/>
          <w:szCs w:val="24"/>
        </w:rPr>
        <w:br/>
        <w:t>jest w partnerstwie z innymi podmiotami);</w:t>
      </w:r>
    </w:p>
    <w:p w:rsidR="002B4884" w:rsidRPr="001B3D64" w:rsidRDefault="002B4884" w:rsidP="005E3E6A">
      <w:pPr>
        <w:numPr>
          <w:ilvl w:val="0"/>
          <w:numId w:val="17"/>
        </w:numPr>
        <w:spacing w:after="0"/>
        <w:rPr>
          <w:rFonts w:ascii="Arial" w:hAnsi="Arial" w:cs="Arial"/>
          <w:sz w:val="24"/>
          <w:szCs w:val="24"/>
        </w:rPr>
      </w:pPr>
      <w:r w:rsidRPr="001B3D64">
        <w:rPr>
          <w:rFonts w:ascii="Arial" w:hAnsi="Arial" w:cs="Arial"/>
          <w:sz w:val="24"/>
          <w:szCs w:val="24"/>
        </w:rPr>
        <w:t>Pełnomocnictwo lub upoważnienie do reprezentowania ubiegającego się o dofinansowanie (w przypadku, gdy wniosek jest podpisywany przez osobę/y nieposiadającą/e statutowych uprawnień do reprezentowania projektodawcy lub gdy z innych dokumentów wynika, że uprawnionymi do podpisania wniosku/zawierania umowy są łącznie co najmniej dwie osoby);</w:t>
      </w:r>
    </w:p>
    <w:p w:rsidR="002B4884" w:rsidRPr="001B3D64" w:rsidRDefault="002B4884" w:rsidP="005E3E6A">
      <w:pPr>
        <w:numPr>
          <w:ilvl w:val="0"/>
          <w:numId w:val="17"/>
        </w:numPr>
        <w:spacing w:after="0"/>
        <w:rPr>
          <w:rFonts w:ascii="Arial" w:hAnsi="Arial" w:cs="Arial"/>
          <w:sz w:val="24"/>
          <w:szCs w:val="24"/>
        </w:rPr>
      </w:pPr>
      <w:r w:rsidRPr="001B3D64">
        <w:rPr>
          <w:rFonts w:ascii="Arial" w:hAnsi="Arial" w:cs="Arial"/>
          <w:sz w:val="24"/>
          <w:szCs w:val="24"/>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1B3D64">
        <w:rPr>
          <w:rStyle w:val="Odwoanieprzypisudolnego"/>
          <w:rFonts w:ascii="Arial" w:hAnsi="Arial" w:cs="Arial"/>
          <w:sz w:val="24"/>
          <w:szCs w:val="24"/>
        </w:rPr>
        <w:footnoteReference w:id="13"/>
      </w:r>
      <w:r w:rsidRPr="001B3D64">
        <w:rPr>
          <w:rFonts w:ascii="Arial" w:hAnsi="Arial" w:cs="Arial"/>
          <w:sz w:val="24"/>
          <w:szCs w:val="24"/>
        </w:rPr>
        <w:t>;</w:t>
      </w:r>
    </w:p>
    <w:p w:rsidR="002B4884" w:rsidRPr="001B3D64" w:rsidRDefault="002B4884" w:rsidP="005E3E6A">
      <w:pPr>
        <w:pStyle w:val="Akapitzlist"/>
        <w:numPr>
          <w:ilvl w:val="0"/>
          <w:numId w:val="17"/>
        </w:numPr>
        <w:spacing w:line="276" w:lineRule="auto"/>
        <w:rPr>
          <w:rFonts w:ascii="Arial" w:hAnsi="Arial" w:cs="Arial"/>
        </w:rPr>
      </w:pPr>
      <w:r w:rsidRPr="001B3D64">
        <w:rPr>
          <w:rFonts w:ascii="Arial" w:hAnsi="Arial" w:cs="Arial"/>
        </w:rPr>
        <w:t xml:space="preserve">Informacja o osobach uprawnionych do reprezentowania </w:t>
      </w:r>
      <w:r w:rsidR="009F2851" w:rsidRPr="001B3D64">
        <w:rPr>
          <w:rFonts w:ascii="Arial" w:hAnsi="Arial" w:cs="Arial"/>
          <w:lang w:val="pl-PL"/>
        </w:rPr>
        <w:t>wnioskodawcy</w:t>
      </w:r>
      <w:r w:rsidRPr="001B3D64">
        <w:rPr>
          <w:rFonts w:ascii="Arial" w:hAnsi="Arial" w:cs="Arial"/>
        </w:rPr>
        <w:t xml:space="preserve"> w zakresie obsługi systemu teleinformatycznego SL2014 i/lub Wniosek o nadanie/ zmianę/ wycofanie dostępu dla osoby uprawnionej</w:t>
      </w:r>
      <w:r w:rsidRPr="001B3D64">
        <w:rPr>
          <w:rStyle w:val="Odwoanieprzypisudolnego"/>
          <w:rFonts w:ascii="Arial" w:hAnsi="Arial" w:cs="Arial"/>
        </w:rPr>
        <w:footnoteReference w:id="14"/>
      </w:r>
      <w:r w:rsidRPr="001B3D64">
        <w:rPr>
          <w:rFonts w:ascii="Arial" w:hAnsi="Arial" w:cs="Arial"/>
        </w:rPr>
        <w:t xml:space="preserve"> w imieniu </w:t>
      </w:r>
      <w:r w:rsidR="000377B1" w:rsidRPr="001B3D64">
        <w:rPr>
          <w:rFonts w:ascii="Arial" w:hAnsi="Arial" w:cs="Arial"/>
          <w:lang w:val="pl-PL"/>
        </w:rPr>
        <w:t>wnioskodawcy</w:t>
      </w:r>
      <w:r w:rsidRPr="001B3D64">
        <w:rPr>
          <w:rFonts w:ascii="Arial" w:hAnsi="Arial" w:cs="Arial"/>
        </w:rPr>
        <w:t xml:space="preserve"> do wykonywania czynności związanych z realizacją Projektu; </w:t>
      </w:r>
    </w:p>
    <w:p w:rsidR="002B4884" w:rsidRPr="001B3D64" w:rsidRDefault="002B4884" w:rsidP="005E3E6A">
      <w:pPr>
        <w:numPr>
          <w:ilvl w:val="0"/>
          <w:numId w:val="17"/>
        </w:numPr>
        <w:spacing w:after="0"/>
        <w:rPr>
          <w:rFonts w:ascii="Arial" w:hAnsi="Arial" w:cs="Arial"/>
          <w:sz w:val="24"/>
          <w:szCs w:val="24"/>
        </w:rPr>
      </w:pPr>
      <w:r w:rsidRPr="001B3D64">
        <w:rPr>
          <w:rFonts w:ascii="Arial" w:hAnsi="Arial" w:cs="Arial"/>
          <w:sz w:val="24"/>
          <w:szCs w:val="24"/>
        </w:rPr>
        <w:lastRenderedPageBreak/>
        <w:t>Oświadczenie o kwalifikowalności podatku VAT - wymóg ten dotyczy zarówno projektodawcy, jak i partnera/partnerów;</w:t>
      </w:r>
    </w:p>
    <w:p w:rsidR="002B4884" w:rsidRPr="001B3D64" w:rsidRDefault="002B4884" w:rsidP="005E3E6A">
      <w:pPr>
        <w:numPr>
          <w:ilvl w:val="0"/>
          <w:numId w:val="17"/>
        </w:numPr>
        <w:autoSpaceDE w:val="0"/>
        <w:spacing w:after="0"/>
        <w:rPr>
          <w:rFonts w:ascii="Arial" w:hAnsi="Arial" w:cs="Arial"/>
          <w:sz w:val="24"/>
          <w:szCs w:val="24"/>
        </w:rPr>
      </w:pPr>
      <w:r w:rsidRPr="001B3D64">
        <w:rPr>
          <w:rFonts w:ascii="Arial" w:hAnsi="Arial" w:cs="Arial"/>
          <w:sz w:val="24"/>
          <w:szCs w:val="24"/>
        </w:rPr>
        <w:t xml:space="preserve">Harmonogram płatności wskazujący zakładane wartości płatności dla </w:t>
      </w:r>
      <w:r w:rsidR="009F2851" w:rsidRPr="001B3D64">
        <w:rPr>
          <w:rFonts w:ascii="Arial" w:hAnsi="Arial" w:cs="Arial"/>
          <w:sz w:val="24"/>
          <w:szCs w:val="24"/>
        </w:rPr>
        <w:t>wnioskodawcy</w:t>
      </w:r>
      <w:r w:rsidRPr="001B3D64">
        <w:rPr>
          <w:rFonts w:ascii="Arial" w:hAnsi="Arial" w:cs="Arial"/>
          <w:sz w:val="24"/>
          <w:szCs w:val="24"/>
        </w:rPr>
        <w:t xml:space="preserve"> w poszczególnych okresach rozliczeniowych;</w:t>
      </w:r>
    </w:p>
    <w:p w:rsidR="002B4884" w:rsidRPr="001B3D64" w:rsidRDefault="002B4884" w:rsidP="005E3E6A">
      <w:pPr>
        <w:numPr>
          <w:ilvl w:val="0"/>
          <w:numId w:val="17"/>
        </w:numPr>
        <w:autoSpaceDE w:val="0"/>
        <w:spacing w:after="0"/>
        <w:rPr>
          <w:rFonts w:ascii="Arial" w:hAnsi="Arial" w:cs="Arial"/>
          <w:sz w:val="24"/>
          <w:szCs w:val="24"/>
        </w:rPr>
      </w:pPr>
      <w:r w:rsidRPr="001B3D64">
        <w:rPr>
          <w:rFonts w:ascii="Arial" w:hAnsi="Arial" w:cs="Arial"/>
          <w:sz w:val="24"/>
          <w:szCs w:val="24"/>
        </w:rPr>
        <w:t>Wniosek o dofinansowanie realizacji projektu zmodyfikowany w zakresie wskazania osób uprawnionych do SL2014 oraz numeru rachunku bankowego otwartego na potrzeby realizacji projektu – jeżeli dotyczy.</w:t>
      </w:r>
    </w:p>
    <w:p w:rsidR="009C0D58" w:rsidRPr="001B3D64" w:rsidRDefault="009C0D58" w:rsidP="005E3E6A">
      <w:pPr>
        <w:autoSpaceDE w:val="0"/>
        <w:spacing w:after="0"/>
        <w:ind w:left="502"/>
        <w:rPr>
          <w:rFonts w:ascii="Arial" w:hAnsi="Arial" w:cs="Arial"/>
          <w:color w:val="FF0000"/>
          <w:sz w:val="24"/>
          <w:szCs w:val="24"/>
        </w:rPr>
      </w:pPr>
    </w:p>
    <w:p w:rsidR="009C0D58" w:rsidRPr="001B3D64" w:rsidRDefault="009C0D58" w:rsidP="005E3E6A">
      <w:pPr>
        <w:autoSpaceDE w:val="0"/>
        <w:autoSpaceDN w:val="0"/>
        <w:adjustRightInd w:val="0"/>
        <w:spacing w:after="0"/>
        <w:rPr>
          <w:rFonts w:ascii="Arial" w:hAnsi="Arial" w:cs="Arial"/>
          <w:sz w:val="24"/>
          <w:szCs w:val="24"/>
        </w:rPr>
      </w:pPr>
      <w:r w:rsidRPr="001B3D64">
        <w:rPr>
          <w:rFonts w:ascii="Arial" w:hAnsi="Arial" w:cs="Arial"/>
          <w:sz w:val="24"/>
          <w:szCs w:val="24"/>
        </w:rPr>
        <w:t>WUP może wymagać od wnioskodawcy złożenia także innych niewymienionych wyżej dokumentów, jeżeli są niezbędne do ustalenia stanu faktycznego i</w:t>
      </w:r>
      <w:r w:rsidR="002F7B1B" w:rsidRPr="001B3D64">
        <w:rPr>
          <w:rFonts w:ascii="Arial" w:hAnsi="Arial" w:cs="Arial"/>
          <w:sz w:val="24"/>
          <w:szCs w:val="24"/>
        </w:rPr>
        <w:t xml:space="preserve"> </w:t>
      </w:r>
      <w:r w:rsidRPr="001B3D64">
        <w:rPr>
          <w:rFonts w:ascii="Arial" w:hAnsi="Arial" w:cs="Arial"/>
          <w:sz w:val="24"/>
          <w:szCs w:val="24"/>
        </w:rPr>
        <w:t xml:space="preserve">prawnego związanego </w:t>
      </w:r>
      <w:r w:rsidRPr="001B3D64">
        <w:rPr>
          <w:rFonts w:ascii="Arial" w:hAnsi="Arial" w:cs="Arial"/>
          <w:sz w:val="24"/>
          <w:szCs w:val="24"/>
        </w:rPr>
        <w:br/>
        <w:t>z aplikowaniem o środki w ramach RPOWP.</w:t>
      </w:r>
    </w:p>
    <w:p w:rsidR="009C0D58" w:rsidRPr="001B3D64" w:rsidRDefault="009C0D58" w:rsidP="005E3E6A">
      <w:pPr>
        <w:autoSpaceDE w:val="0"/>
        <w:spacing w:after="0"/>
        <w:ind w:left="502"/>
        <w:rPr>
          <w:rFonts w:ascii="Arial" w:hAnsi="Arial" w:cs="Arial"/>
          <w:sz w:val="24"/>
          <w:szCs w:val="24"/>
        </w:rPr>
      </w:pPr>
    </w:p>
    <w:p w:rsidR="009C0D58" w:rsidRPr="001B3D64" w:rsidRDefault="00373B6D" w:rsidP="005E3E6A">
      <w:pPr>
        <w:pStyle w:val="Akapitzlist"/>
        <w:widowControl w:val="0"/>
        <w:spacing w:line="276" w:lineRule="auto"/>
        <w:ind w:left="0"/>
        <w:rPr>
          <w:rFonts w:ascii="Arial" w:eastAsia="Calibri" w:hAnsi="Arial" w:cs="Arial"/>
          <w:lang w:eastAsia="en-US"/>
        </w:rPr>
      </w:pPr>
      <w:r w:rsidRPr="001B3D64">
        <w:rPr>
          <w:rFonts w:ascii="Arial" w:hAnsi="Arial" w:cs="Arial"/>
        </w:rPr>
        <w:t xml:space="preserve">Należy również pamiętać, iż </w:t>
      </w:r>
      <w:r w:rsidRPr="001B3D64">
        <w:rPr>
          <w:rFonts w:ascii="Arial" w:eastAsia="Calibri" w:hAnsi="Arial" w:cs="Arial"/>
          <w:lang w:eastAsia="en-US"/>
        </w:rPr>
        <w:t xml:space="preserve">każdorazowo przed podpisaniem umowy o dofinansowanie weryfikowane jest, czy </w:t>
      </w:r>
      <w:r w:rsidR="00C93F11" w:rsidRPr="001B3D64">
        <w:rPr>
          <w:rFonts w:ascii="Arial" w:eastAsia="Calibri" w:hAnsi="Arial" w:cs="Arial"/>
          <w:lang w:eastAsia="en-US"/>
        </w:rPr>
        <w:t>wnioskodawcy</w:t>
      </w:r>
      <w:r w:rsidRPr="001B3D64">
        <w:rPr>
          <w:rFonts w:ascii="Arial" w:eastAsia="Calibri" w:hAnsi="Arial" w:cs="Arial"/>
          <w:lang w:eastAsia="en-US"/>
        </w:rPr>
        <w:t xml:space="preserve">,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t>
      </w:r>
      <w:r w:rsidR="00C93F11" w:rsidRPr="001B3D64">
        <w:rPr>
          <w:rFonts w:ascii="Arial" w:eastAsia="Calibri" w:hAnsi="Arial" w:cs="Arial"/>
          <w:lang w:eastAsia="en-US"/>
        </w:rPr>
        <w:t>wnioskodawcę</w:t>
      </w:r>
      <w:r w:rsidRPr="001B3D64">
        <w:rPr>
          <w:rFonts w:ascii="Arial" w:eastAsia="Calibri" w:hAnsi="Arial" w:cs="Arial"/>
          <w:lang w:eastAsia="en-US"/>
        </w:rPr>
        <w:t xml:space="preserve"> z obowiązku wynikającego z ustawy z dnia 27 kwietnia 2001 r. Prawo ochrony środowiska.</w:t>
      </w:r>
    </w:p>
    <w:p w:rsidR="009C0D58" w:rsidRPr="001B3D64" w:rsidRDefault="009C0D58" w:rsidP="005E3E6A">
      <w:pPr>
        <w:spacing w:after="0"/>
        <w:rPr>
          <w:rFonts w:ascii="Arial" w:hAnsi="Arial" w:cs="Arial"/>
          <w:sz w:val="24"/>
          <w:szCs w:val="24"/>
        </w:rPr>
      </w:pPr>
    </w:p>
    <w:p w:rsidR="009C0D58" w:rsidRPr="001B3D64" w:rsidRDefault="009C0D58" w:rsidP="005E3E6A">
      <w:pPr>
        <w:spacing w:after="0"/>
        <w:rPr>
          <w:rFonts w:ascii="Arial" w:hAnsi="Arial" w:cs="Arial"/>
          <w:sz w:val="24"/>
          <w:szCs w:val="24"/>
        </w:rPr>
      </w:pPr>
      <w:r w:rsidRPr="001B3D64">
        <w:rPr>
          <w:rFonts w:ascii="Arial" w:hAnsi="Arial" w:cs="Arial"/>
          <w:sz w:val="24"/>
          <w:szCs w:val="24"/>
        </w:rPr>
        <w:t>Wzory minimalnego zakresu um</w:t>
      </w:r>
      <w:r w:rsidR="009E359F" w:rsidRPr="001B3D64">
        <w:rPr>
          <w:rFonts w:ascii="Arial" w:hAnsi="Arial" w:cs="Arial"/>
          <w:sz w:val="24"/>
          <w:szCs w:val="24"/>
        </w:rPr>
        <w:t>owy</w:t>
      </w:r>
      <w:r w:rsidRPr="001B3D64">
        <w:rPr>
          <w:rFonts w:ascii="Arial" w:hAnsi="Arial" w:cs="Arial"/>
          <w:sz w:val="24"/>
          <w:szCs w:val="24"/>
        </w:rPr>
        <w:t xml:space="preserve"> o dofinansowanie projektu ze środków EFS stanowi załącznik nr 6 do Regulaminu konkursu.</w:t>
      </w:r>
    </w:p>
    <w:p w:rsidR="009C0D58" w:rsidRPr="001B3D64" w:rsidRDefault="009C0D58" w:rsidP="005E3E6A">
      <w:pPr>
        <w:autoSpaceDE w:val="0"/>
        <w:autoSpaceDN w:val="0"/>
        <w:adjustRightInd w:val="0"/>
        <w:spacing w:after="0"/>
        <w:rPr>
          <w:rFonts w:ascii="Arial" w:eastAsia="TimesNewRoman" w:hAnsi="Arial" w:cs="Arial"/>
          <w:sz w:val="24"/>
          <w:szCs w:val="24"/>
        </w:rPr>
      </w:pPr>
    </w:p>
    <w:p w:rsidR="009C0D58" w:rsidRPr="001B3D64" w:rsidRDefault="009C0D58"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t>Niezłożenie żądanych załączników w komplecie w wyznaczonym terminie oznacza rezygnację z ubiegania się o dofinansowanie i IOK może odstąpić od podpisania umowy o dofinansowanie z projektodawcą.</w:t>
      </w:r>
    </w:p>
    <w:p w:rsidR="009C0D58" w:rsidRPr="001B3D64" w:rsidRDefault="009C0D58" w:rsidP="005E3E6A">
      <w:pPr>
        <w:autoSpaceDE w:val="0"/>
        <w:autoSpaceDN w:val="0"/>
        <w:adjustRightInd w:val="0"/>
        <w:spacing w:after="0"/>
        <w:rPr>
          <w:rFonts w:ascii="Arial" w:eastAsia="TimesNewRoman" w:hAnsi="Arial" w:cs="Arial"/>
          <w:color w:val="FF0000"/>
          <w:sz w:val="24"/>
          <w:szCs w:val="24"/>
        </w:rPr>
      </w:pPr>
    </w:p>
    <w:p w:rsidR="00E92337" w:rsidRPr="001B3D64" w:rsidRDefault="009C0D58"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t xml:space="preserve">W przypadku, gdy </w:t>
      </w:r>
      <w:r w:rsidR="00632659" w:rsidRPr="001B3D64">
        <w:rPr>
          <w:rFonts w:ascii="Arial" w:eastAsia="TimesNewRoman" w:hAnsi="Arial" w:cs="Arial"/>
          <w:sz w:val="24"/>
          <w:szCs w:val="24"/>
        </w:rPr>
        <w:t>w</w:t>
      </w:r>
      <w:r w:rsidRPr="001B3D64">
        <w:rPr>
          <w:rFonts w:ascii="Arial" w:eastAsia="TimesNewRoman" w:hAnsi="Arial" w:cs="Arial"/>
          <w:sz w:val="24"/>
          <w:szCs w:val="24"/>
        </w:rPr>
        <w:t xml:space="preserve">nioskodawca odstąpi od podpisania umowy o dofinansowanie, </w:t>
      </w:r>
      <w:r w:rsidRPr="001B3D64">
        <w:rPr>
          <w:rFonts w:ascii="Arial" w:eastAsia="TimesNewRoman" w:hAnsi="Arial" w:cs="Arial"/>
          <w:sz w:val="24"/>
          <w:szCs w:val="24"/>
        </w:rPr>
        <w:br/>
        <w:t>w wyniku czego zwiększy się kwota dostępna w ramach danego konkursu już po jego rozstrzygnięciu, do realizacji wybierane będą w kolejności zgodnej z liczbą otrzymanych punktów projekty, które podlegały negocjacjom, ale zabrakło środków na ich dofinansowanie.</w:t>
      </w:r>
    </w:p>
    <w:p w:rsidR="00E92337" w:rsidRPr="001B3D64" w:rsidRDefault="00503ABA" w:rsidP="00503ABA">
      <w:pPr>
        <w:pStyle w:val="Nagwek1"/>
        <w:rPr>
          <w:rFonts w:eastAsia="TimesNewRoman"/>
          <w:b w:val="0"/>
          <w:bCs w:val="0"/>
          <w:sz w:val="24"/>
          <w:szCs w:val="24"/>
        </w:rPr>
      </w:pPr>
      <w:bookmarkStart w:id="58" w:name="_Toc423595951"/>
      <w:bookmarkStart w:id="59" w:name="_Toc495650088"/>
      <w:bookmarkStart w:id="60" w:name="_Toc527443186"/>
      <w:r w:rsidRPr="001B3D64">
        <w:rPr>
          <w:rFonts w:eastAsia="TimesNewRoman"/>
          <w:b w:val="0"/>
          <w:bCs w:val="0"/>
          <w:sz w:val="24"/>
          <w:szCs w:val="24"/>
          <w:lang w:val="pl-PL"/>
        </w:rPr>
        <w:t xml:space="preserve">4.7. </w:t>
      </w:r>
      <w:r w:rsidR="00E92337" w:rsidRPr="001B3D64">
        <w:rPr>
          <w:rFonts w:eastAsia="TimesNewRoman"/>
          <w:b w:val="0"/>
          <w:bCs w:val="0"/>
          <w:sz w:val="24"/>
          <w:szCs w:val="24"/>
        </w:rPr>
        <w:t>Zabezpieczenie prawidłowej realizacji umowy</w:t>
      </w:r>
      <w:bookmarkEnd w:id="58"/>
      <w:bookmarkEnd w:id="59"/>
      <w:bookmarkEnd w:id="60"/>
    </w:p>
    <w:p w:rsidR="00E63A34" w:rsidRPr="001B3D64" w:rsidRDefault="00E63A34" w:rsidP="005E3E6A">
      <w:pPr>
        <w:pStyle w:val="Akapitzlist"/>
        <w:autoSpaceDE w:val="0"/>
        <w:autoSpaceDN w:val="0"/>
        <w:adjustRightInd w:val="0"/>
        <w:spacing w:line="276" w:lineRule="auto"/>
        <w:ind w:left="0"/>
        <w:rPr>
          <w:rFonts w:ascii="Arial" w:eastAsia="Calibri" w:hAnsi="Arial" w:cs="Arial"/>
          <w:color w:val="FF0000"/>
        </w:rPr>
      </w:pPr>
    </w:p>
    <w:p w:rsidR="005F16A2" w:rsidRPr="001B3D64" w:rsidRDefault="005F16A2" w:rsidP="005E3E6A">
      <w:pPr>
        <w:pStyle w:val="Akapitzlist"/>
        <w:autoSpaceDE w:val="0"/>
        <w:autoSpaceDN w:val="0"/>
        <w:adjustRightInd w:val="0"/>
        <w:spacing w:line="276" w:lineRule="auto"/>
        <w:ind w:left="0"/>
        <w:rPr>
          <w:rFonts w:ascii="Arial" w:eastAsia="Calibri" w:hAnsi="Arial" w:cs="Arial"/>
        </w:rPr>
      </w:pPr>
      <w:r w:rsidRPr="001B3D64">
        <w:rPr>
          <w:rFonts w:ascii="Arial" w:eastAsia="Calibri" w:hAnsi="Arial" w:cs="Arial"/>
          <w:lang w:val="pl-PL"/>
        </w:rPr>
        <w:t>Beneficjent</w:t>
      </w:r>
      <w:r w:rsidRPr="001B3D64">
        <w:rPr>
          <w:rFonts w:ascii="Arial" w:eastAsia="Calibri" w:hAnsi="Arial" w:cs="Arial"/>
        </w:rPr>
        <w:t xml:space="preserve"> zobowiązany jest do wniesienia zabezpieczenia należytego wykonania zobowiązań wynikających z Umowy na kwotę wartości dofinansowania w formie weksla in blanco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w:t>
      </w:r>
      <w:r w:rsidRPr="001B3D64">
        <w:rPr>
          <w:rFonts w:ascii="Arial" w:hAnsi="Arial" w:cs="Arial"/>
        </w:rPr>
        <w:t>M</w:t>
      </w:r>
      <w:r w:rsidRPr="001B3D64">
        <w:rPr>
          <w:rFonts w:ascii="Arial" w:eastAsia="TimesNewRoman" w:hAnsi="Arial" w:cs="Arial"/>
        </w:rPr>
        <w:t>inistra Rozwoju i</w:t>
      </w:r>
      <w:r w:rsidRPr="001B3D64">
        <w:rPr>
          <w:rFonts w:ascii="Arial" w:eastAsia="Calibri" w:hAnsi="Arial" w:cs="Arial"/>
          <w:lang w:val="pl-PL"/>
        </w:rPr>
        <w:t xml:space="preserve"> Finansów w sprawie zaliczek w ramach programów finansowanych z udziałem środków europejskich</w:t>
      </w:r>
      <w:r w:rsidRPr="001B3D64">
        <w:rPr>
          <w:rFonts w:ascii="Arial" w:eastAsia="TimesNewRoman" w:hAnsi="Arial" w:cs="Arial"/>
          <w:lang w:val="pl-PL"/>
        </w:rPr>
        <w:t>,</w:t>
      </w:r>
      <w:r w:rsidRPr="001B3D64">
        <w:rPr>
          <w:rFonts w:ascii="Arial" w:eastAsia="Calibri" w:hAnsi="Arial" w:cs="Arial"/>
        </w:rPr>
        <w:t xml:space="preserve"> wydanym na podstawie art. 189 ust. 4 ustawy o finansach publicznych.</w:t>
      </w:r>
    </w:p>
    <w:p w:rsidR="005F16A2" w:rsidRPr="001B3D64" w:rsidRDefault="005F16A2" w:rsidP="005E3E6A">
      <w:pPr>
        <w:spacing w:before="120" w:after="120"/>
        <w:contextualSpacing/>
        <w:rPr>
          <w:rFonts w:ascii="Arial" w:eastAsia="Times New Roman" w:hAnsi="Arial" w:cs="Arial"/>
          <w:sz w:val="24"/>
          <w:szCs w:val="24"/>
          <w:lang w:eastAsia="ar-SA"/>
        </w:rPr>
      </w:pPr>
      <w:r w:rsidRPr="001B3D64">
        <w:rPr>
          <w:rFonts w:ascii="Arial" w:eastAsia="Times New Roman" w:hAnsi="Arial" w:cs="Arial"/>
          <w:sz w:val="24"/>
          <w:szCs w:val="24"/>
          <w:lang w:eastAsia="ar-SA"/>
        </w:rPr>
        <w:t>Zwrot dokumentu stanowiącego zabezpieczenie umowy następuje po upływie okresu trwałości</w:t>
      </w:r>
      <w:r w:rsidRPr="001B3D64">
        <w:rPr>
          <w:rFonts w:ascii="Arial" w:eastAsia="Times New Roman" w:hAnsi="Arial" w:cs="Arial"/>
          <w:sz w:val="24"/>
          <w:szCs w:val="24"/>
          <w:vertAlign w:val="superscript"/>
          <w:lang w:eastAsia="ar-SA"/>
        </w:rPr>
        <w:footnoteReference w:id="15"/>
      </w:r>
      <w:r w:rsidRPr="001B3D64">
        <w:rPr>
          <w:rFonts w:ascii="Arial" w:eastAsia="Times New Roman" w:hAnsi="Arial" w:cs="Arial"/>
          <w:sz w:val="24"/>
          <w:szCs w:val="24"/>
          <w:lang w:eastAsia="ar-SA"/>
        </w:rPr>
        <w:t xml:space="preserve"> albo z chwilą ostatecznego rozliczenia umowy o dofinansowanie </w:t>
      </w:r>
      <w:r w:rsidR="000B6DFC" w:rsidRPr="001B3D64">
        <w:rPr>
          <w:rFonts w:ascii="Arial" w:eastAsia="Times New Roman" w:hAnsi="Arial" w:cs="Arial"/>
          <w:sz w:val="24"/>
          <w:szCs w:val="24"/>
          <w:lang w:eastAsia="ar-SA"/>
        </w:rPr>
        <w:t>p</w:t>
      </w:r>
      <w:r w:rsidRPr="001B3D64">
        <w:rPr>
          <w:rFonts w:ascii="Arial" w:eastAsia="Times New Roman" w:hAnsi="Arial" w:cs="Arial"/>
          <w:sz w:val="24"/>
          <w:szCs w:val="24"/>
          <w:lang w:eastAsia="ar-SA"/>
        </w:rPr>
        <w:t>rojektu tj.:</w:t>
      </w:r>
    </w:p>
    <w:p w:rsidR="005F16A2" w:rsidRPr="001B3D64" w:rsidRDefault="005F16A2" w:rsidP="005E3E6A">
      <w:pPr>
        <w:numPr>
          <w:ilvl w:val="0"/>
          <w:numId w:val="60"/>
        </w:numPr>
        <w:tabs>
          <w:tab w:val="num" w:pos="851"/>
        </w:tabs>
        <w:spacing w:before="120" w:after="120"/>
        <w:ind w:left="851" w:hanging="425"/>
        <w:contextualSpacing/>
        <w:rPr>
          <w:rFonts w:ascii="Arial" w:eastAsia="Times New Roman" w:hAnsi="Arial" w:cs="Arial"/>
          <w:sz w:val="24"/>
          <w:szCs w:val="24"/>
          <w:lang w:eastAsia="ar-SA"/>
        </w:rPr>
      </w:pPr>
      <w:r w:rsidRPr="001B3D64">
        <w:rPr>
          <w:rFonts w:ascii="Arial" w:eastAsia="Times New Roman" w:hAnsi="Arial" w:cs="Arial"/>
          <w:sz w:val="24"/>
          <w:szCs w:val="24"/>
          <w:lang w:eastAsia="ar-SA"/>
        </w:rPr>
        <w:t>zatwierdzenia końcowego wniosku o płatność;</w:t>
      </w:r>
    </w:p>
    <w:p w:rsidR="005F16A2" w:rsidRPr="001B3D64" w:rsidRDefault="005F16A2" w:rsidP="005E3E6A">
      <w:pPr>
        <w:numPr>
          <w:ilvl w:val="0"/>
          <w:numId w:val="60"/>
        </w:numPr>
        <w:tabs>
          <w:tab w:val="num" w:pos="851"/>
        </w:tabs>
        <w:spacing w:before="120" w:after="120"/>
        <w:ind w:left="851" w:hanging="425"/>
        <w:contextualSpacing/>
        <w:rPr>
          <w:rFonts w:ascii="Arial" w:eastAsia="Times New Roman" w:hAnsi="Arial" w:cs="Arial"/>
          <w:sz w:val="24"/>
          <w:szCs w:val="24"/>
          <w:lang w:eastAsia="ar-SA"/>
        </w:rPr>
      </w:pPr>
      <w:r w:rsidRPr="001B3D64">
        <w:rPr>
          <w:rFonts w:ascii="Arial" w:eastAsia="Times New Roman" w:hAnsi="Arial" w:cs="Arial"/>
          <w:sz w:val="24"/>
          <w:szCs w:val="24"/>
          <w:lang w:eastAsia="ar-SA"/>
        </w:rPr>
        <w:lastRenderedPageBreak/>
        <w:t>zwrotu środków niewykorzystanych przez Beneficjenta</w:t>
      </w:r>
      <w:r w:rsidRPr="001B3D64">
        <w:rPr>
          <w:rFonts w:ascii="Arial" w:eastAsia="Times New Roman" w:hAnsi="Arial" w:cs="Arial"/>
          <w:sz w:val="24"/>
          <w:szCs w:val="24"/>
          <w:vertAlign w:val="superscript"/>
          <w:lang w:eastAsia="ar-SA"/>
        </w:rPr>
        <w:footnoteReference w:id="16"/>
      </w:r>
      <w:r w:rsidRPr="001B3D64">
        <w:rPr>
          <w:rFonts w:ascii="Arial" w:eastAsia="Times New Roman" w:hAnsi="Arial" w:cs="Arial"/>
          <w:sz w:val="24"/>
          <w:szCs w:val="24"/>
          <w:lang w:eastAsia="ar-SA"/>
        </w:rPr>
        <w:t>;</w:t>
      </w:r>
    </w:p>
    <w:p w:rsidR="005F16A2" w:rsidRPr="001B3D64" w:rsidRDefault="005F16A2" w:rsidP="005E3E6A">
      <w:pPr>
        <w:numPr>
          <w:ilvl w:val="0"/>
          <w:numId w:val="60"/>
        </w:numPr>
        <w:tabs>
          <w:tab w:val="num" w:pos="851"/>
        </w:tabs>
        <w:spacing w:before="120" w:after="120"/>
        <w:ind w:left="851" w:hanging="425"/>
        <w:contextualSpacing/>
        <w:rPr>
          <w:rFonts w:ascii="Arial" w:eastAsia="Times New Roman" w:hAnsi="Arial" w:cs="Arial"/>
          <w:sz w:val="24"/>
          <w:szCs w:val="24"/>
          <w:lang w:eastAsia="ar-SA"/>
        </w:rPr>
      </w:pPr>
      <w:r w:rsidRPr="001B3D64">
        <w:rPr>
          <w:rFonts w:ascii="Arial" w:eastAsia="Times New Roman" w:hAnsi="Arial" w:cs="Arial"/>
          <w:sz w:val="24"/>
          <w:szCs w:val="24"/>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5F16A2" w:rsidRPr="001B3D64" w:rsidRDefault="005F16A2" w:rsidP="005E3E6A">
      <w:pPr>
        <w:numPr>
          <w:ilvl w:val="0"/>
          <w:numId w:val="60"/>
        </w:numPr>
        <w:tabs>
          <w:tab w:val="num" w:pos="851"/>
        </w:tabs>
        <w:spacing w:before="120" w:after="120"/>
        <w:ind w:left="851" w:hanging="425"/>
        <w:contextualSpacing/>
        <w:rPr>
          <w:rFonts w:ascii="Arial" w:eastAsia="Times New Roman" w:hAnsi="Arial" w:cs="Arial"/>
          <w:sz w:val="24"/>
          <w:szCs w:val="24"/>
          <w:lang w:eastAsia="ar-SA"/>
        </w:rPr>
      </w:pPr>
      <w:r w:rsidRPr="001B3D64">
        <w:rPr>
          <w:rFonts w:ascii="Arial" w:eastAsia="Times New Roman" w:hAnsi="Arial" w:cs="Arial"/>
          <w:sz w:val="24"/>
          <w:szCs w:val="24"/>
          <w:lang w:eastAsia="ar-SA"/>
        </w:rPr>
        <w:t>po sporządzeniu karty zamknięcia Projektu.</w:t>
      </w:r>
    </w:p>
    <w:p w:rsidR="00A50849" w:rsidRPr="001B3D64" w:rsidRDefault="00A50849" w:rsidP="005E3E6A">
      <w:pPr>
        <w:spacing w:before="120" w:after="120"/>
        <w:contextualSpacing/>
        <w:rPr>
          <w:rFonts w:ascii="Arial" w:eastAsia="Times New Roman" w:hAnsi="Arial" w:cs="Arial"/>
          <w:sz w:val="24"/>
          <w:szCs w:val="24"/>
          <w:lang w:eastAsia="ar-SA"/>
        </w:rPr>
      </w:pPr>
    </w:p>
    <w:p w:rsidR="00A50849" w:rsidRPr="001B3D64" w:rsidRDefault="00A50849" w:rsidP="005E3E6A">
      <w:pPr>
        <w:spacing w:before="120" w:after="120"/>
        <w:contextualSpacing/>
        <w:rPr>
          <w:rFonts w:ascii="Arial" w:hAnsi="Arial" w:cs="Arial"/>
          <w:sz w:val="24"/>
          <w:szCs w:val="24"/>
        </w:rPr>
      </w:pPr>
      <w:r w:rsidRPr="001B3D64">
        <w:rPr>
          <w:rFonts w:ascii="Arial" w:hAnsi="Arial" w:cs="Arial"/>
          <w:sz w:val="24"/>
          <w:szCs w:val="24"/>
        </w:rPr>
        <w:t xml:space="preserve">IP informuje Beneficjenta pisemnie o możliwości odbioru dokumentu stanowiącego zabezpieczenie Umowy. W przypadku nieodebrania przez Beneficjenta zabezpieczenia </w:t>
      </w:r>
      <w:r w:rsidRPr="001B3D64">
        <w:rPr>
          <w:rFonts w:ascii="Arial" w:hAnsi="Arial" w:cs="Arial"/>
          <w:sz w:val="24"/>
          <w:szCs w:val="24"/>
          <w:lang w:eastAsia="ar-SA"/>
        </w:rPr>
        <w:t xml:space="preserve">w terminie 3 miesięcy od dnia otrzymania wezwania do odbioru lub złożenia pisemnego wniosku o zniszczenie, </w:t>
      </w:r>
      <w:r w:rsidRPr="001B3D64">
        <w:rPr>
          <w:rFonts w:ascii="Arial" w:hAnsi="Arial" w:cs="Arial"/>
          <w:sz w:val="24"/>
          <w:szCs w:val="24"/>
        </w:rPr>
        <w:t>zabezpieczenie zostanie komisyjnie zniszczone.</w:t>
      </w:r>
      <w:r w:rsidRPr="001B3D64">
        <w:rPr>
          <w:rFonts w:ascii="Arial" w:hAnsi="Arial" w:cs="Arial"/>
          <w:sz w:val="24"/>
          <w:szCs w:val="24"/>
          <w:lang w:eastAsia="ar-SA"/>
        </w:rPr>
        <w:t xml:space="preserve"> </w:t>
      </w:r>
      <w:r w:rsidRPr="001B3D64">
        <w:rPr>
          <w:rFonts w:ascii="Arial" w:hAnsi="Arial" w:cs="Arial"/>
          <w:sz w:val="24"/>
          <w:szCs w:val="24"/>
        </w:rPr>
        <w:t xml:space="preserve">Komisyjne niszczenie dokumentu dotyczy wyłączenie weksla in blanco wraz z deklaracją wekslową. W pozostałych sytuacjach zabezpieczenie podlega archiwizacji razem z pozostałą dokumentacją </w:t>
      </w:r>
      <w:r w:rsidR="00367E35" w:rsidRPr="001B3D64">
        <w:rPr>
          <w:rFonts w:ascii="Arial" w:hAnsi="Arial" w:cs="Arial"/>
          <w:sz w:val="24"/>
          <w:szCs w:val="24"/>
        </w:rPr>
        <w:t>p</w:t>
      </w:r>
      <w:r w:rsidRPr="001B3D64">
        <w:rPr>
          <w:rFonts w:ascii="Arial" w:hAnsi="Arial" w:cs="Arial"/>
          <w:sz w:val="24"/>
          <w:szCs w:val="24"/>
        </w:rPr>
        <w:t>rojektu.</w:t>
      </w:r>
    </w:p>
    <w:p w:rsidR="00A50849" w:rsidRPr="001B3D64" w:rsidRDefault="00A50849" w:rsidP="005E3E6A">
      <w:pPr>
        <w:spacing w:before="120" w:after="120"/>
        <w:contextualSpacing/>
        <w:rPr>
          <w:rFonts w:ascii="Arial" w:hAnsi="Arial" w:cs="Arial"/>
          <w:color w:val="FF0000"/>
          <w:sz w:val="24"/>
          <w:szCs w:val="24"/>
        </w:rPr>
      </w:pPr>
    </w:p>
    <w:p w:rsidR="00A50849" w:rsidRPr="001B3D64" w:rsidRDefault="00A50849" w:rsidP="005E3E6A">
      <w:pPr>
        <w:spacing w:before="120" w:after="120"/>
        <w:contextualSpacing/>
        <w:rPr>
          <w:rFonts w:ascii="Arial" w:eastAsia="TimesNewRoman" w:hAnsi="Arial" w:cs="Arial"/>
          <w:sz w:val="24"/>
          <w:szCs w:val="24"/>
        </w:rPr>
      </w:pPr>
      <w:r w:rsidRPr="001B3D64">
        <w:rPr>
          <w:rFonts w:ascii="Arial" w:hAnsi="Arial" w:cs="Arial"/>
          <w:sz w:val="24"/>
          <w:szCs w:val="24"/>
        </w:rPr>
        <w:t xml:space="preserve">W przypadku gdy wartość dofinansowania projektu udzielonego w formie zaliczki </w:t>
      </w:r>
      <w:r w:rsidRPr="001B3D64">
        <w:rPr>
          <w:rFonts w:ascii="Arial" w:hAnsi="Arial" w:cs="Arial"/>
          <w:sz w:val="24"/>
          <w:szCs w:val="24"/>
        </w:rPr>
        <w:br/>
        <w:t xml:space="preserve">lub wartość dofinansowania projektu po zsumowaniu z innymi wartościami dofinansowania projektów, które są realizowane równolegle w czasie przez Beneficjenta na podstawie umów zawartych z IP przekracza limit 10 mln PLN, wówczas zabezpieczenie ustanawiane </w:t>
      </w:r>
      <w:r w:rsidRPr="001B3D64">
        <w:rPr>
          <w:rFonts w:ascii="Arial" w:hAnsi="Arial" w:cs="Arial"/>
          <w:sz w:val="24"/>
          <w:szCs w:val="24"/>
        </w:rPr>
        <w:br/>
        <w:t>jest w jednej lub kilku z następujących form (zgodnie z rozporządzeniem M</w:t>
      </w:r>
      <w:r w:rsidRPr="001B3D64">
        <w:rPr>
          <w:rFonts w:ascii="Arial" w:eastAsia="TimesNewRoman" w:hAnsi="Arial" w:cs="Arial"/>
          <w:sz w:val="24"/>
          <w:szCs w:val="24"/>
        </w:rPr>
        <w:t xml:space="preserve">inistra Rozwoju </w:t>
      </w:r>
      <w:r w:rsidR="007424BB" w:rsidRPr="001B3D64">
        <w:rPr>
          <w:rFonts w:ascii="Arial" w:eastAsia="TimesNewRoman" w:hAnsi="Arial" w:cs="Arial"/>
          <w:sz w:val="24"/>
          <w:szCs w:val="24"/>
        </w:rPr>
        <w:br/>
      </w:r>
      <w:r w:rsidRPr="001B3D64">
        <w:rPr>
          <w:rFonts w:ascii="Arial" w:eastAsia="TimesNewRoman" w:hAnsi="Arial" w:cs="Arial"/>
          <w:sz w:val="24"/>
          <w:szCs w:val="24"/>
        </w:rPr>
        <w:t>i Finansów z dnia 7 grudnia 2017 r. w sprawie zaliczek w ramach programów finansowanych z udziałem środków europejskich):</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pieniężnej;</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poręczenia bankowego lub poręczenia spółdzielczej kasy oszczędnościowo-kredytowej, </w:t>
      </w:r>
      <w:r w:rsidRPr="001B3D64">
        <w:rPr>
          <w:rFonts w:ascii="Arial" w:hAnsi="Arial" w:cs="Arial"/>
          <w:sz w:val="24"/>
          <w:szCs w:val="24"/>
          <w:lang w:eastAsia="pl-PL"/>
        </w:rPr>
        <w:br/>
        <w:t xml:space="preserve">z tym, że zobowiązanie kasy jest zawsze zobowiązaniem pieniężnym; </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gwarancji bankowej; </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gwarancji ubezpieczeniowej;</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poręczenia, o którym mowa w art. 6b ust. 5 pkt 2 ustawy z dnia 9 listopada 2000 r. </w:t>
      </w:r>
      <w:r w:rsidRPr="001B3D64">
        <w:rPr>
          <w:rFonts w:ascii="Arial" w:hAnsi="Arial" w:cs="Arial"/>
          <w:sz w:val="24"/>
          <w:szCs w:val="24"/>
          <w:lang w:eastAsia="pl-PL"/>
        </w:rPr>
        <w:br/>
        <w:t>o utworzeniu Polskiej Agencji Rozwoju Przedsiębiorczości</w:t>
      </w:r>
      <w:r w:rsidR="005249D1" w:rsidRPr="001B3D64">
        <w:rPr>
          <w:rFonts w:ascii="Arial" w:hAnsi="Arial" w:cs="Arial"/>
          <w:sz w:val="24"/>
          <w:szCs w:val="24"/>
          <w:lang w:eastAsia="pl-PL"/>
        </w:rPr>
        <w:t>;</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weksla z poręczeniem wekslowym banku lub spółdzielczej kasy oszczędnościowo-kredytowej; </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zastawu na papierach wartościowych emitowanych przez Skarb Państwa lub jednostkę samorządu terytorialnego; </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przewłaszczenia rzeczy ruchomych Beneficjenta na zabezpieczenie;</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hipoteki; w przypadku gdy instytucja udzielająca dofinansowania uzna to za konieczne, hipoteka jest ustanawiana wraz z cesją praw z polisy ubezpieczenia nieruchomości  będącej przedmiotem hipoteki;</w:t>
      </w:r>
    </w:p>
    <w:p w:rsidR="00A50849" w:rsidRPr="001B3D64" w:rsidRDefault="00A50849" w:rsidP="005E3E6A">
      <w:pPr>
        <w:numPr>
          <w:ilvl w:val="0"/>
          <w:numId w:val="27"/>
        </w:numPr>
        <w:autoSpaceDE w:val="0"/>
        <w:autoSpaceDN w:val="0"/>
        <w:adjustRightInd w:val="0"/>
        <w:spacing w:after="0"/>
        <w:ind w:left="284" w:hanging="284"/>
        <w:rPr>
          <w:rFonts w:ascii="Arial" w:hAnsi="Arial" w:cs="Arial"/>
          <w:sz w:val="24"/>
          <w:szCs w:val="24"/>
          <w:lang w:eastAsia="pl-PL"/>
        </w:rPr>
      </w:pPr>
      <w:r w:rsidRPr="001B3D64">
        <w:rPr>
          <w:rFonts w:ascii="Arial" w:hAnsi="Arial" w:cs="Arial"/>
          <w:sz w:val="24"/>
          <w:szCs w:val="24"/>
          <w:lang w:eastAsia="pl-PL"/>
        </w:rPr>
        <w:t xml:space="preserve">poręczenie według prawa cywilnego. </w:t>
      </w:r>
    </w:p>
    <w:p w:rsidR="00A50849" w:rsidRPr="001B3D64" w:rsidRDefault="00A50849" w:rsidP="005E3E6A">
      <w:pPr>
        <w:pStyle w:val="Akapitzlist"/>
        <w:autoSpaceDE w:val="0"/>
        <w:autoSpaceDN w:val="0"/>
        <w:adjustRightInd w:val="0"/>
        <w:spacing w:line="276" w:lineRule="auto"/>
        <w:ind w:left="0"/>
        <w:rPr>
          <w:rFonts w:ascii="Arial" w:hAnsi="Arial" w:cs="Arial"/>
          <w:lang w:val="pl-PL"/>
        </w:rPr>
      </w:pPr>
    </w:p>
    <w:p w:rsidR="006E7C98" w:rsidRPr="001B3D64" w:rsidRDefault="00A50849" w:rsidP="006B61DD">
      <w:pPr>
        <w:pStyle w:val="Akapitzlist"/>
        <w:autoSpaceDE w:val="0"/>
        <w:autoSpaceDN w:val="0"/>
        <w:adjustRightInd w:val="0"/>
        <w:spacing w:line="276" w:lineRule="auto"/>
        <w:ind w:left="0"/>
        <w:rPr>
          <w:rFonts w:ascii="Arial" w:eastAsia="Calibri" w:hAnsi="Arial" w:cs="Arial"/>
          <w:lang w:val="pl-PL"/>
        </w:rPr>
      </w:pPr>
      <w:r w:rsidRPr="001B3D64">
        <w:rPr>
          <w:rFonts w:ascii="Arial" w:hAnsi="Arial" w:cs="Arial"/>
        </w:rPr>
        <w:lastRenderedPageBreak/>
        <w:t xml:space="preserve">Szczegółowe informacje na temat wniesienia zabezpieczenia należytego wykonania zobowiązań wynikających z umowy o dofinansowanie projektu określa rozporządzenie Ministra Rozwoju i Finansów </w:t>
      </w:r>
      <w:r w:rsidRPr="001B3D64">
        <w:rPr>
          <w:rFonts w:ascii="Arial" w:eastAsia="Calibri" w:hAnsi="Arial" w:cs="Arial"/>
          <w:lang w:val="pl-PL"/>
        </w:rPr>
        <w:t>w sprawie zaliczek w ramach programów finansowych z udziałem środków europejskich</w:t>
      </w:r>
      <w:r w:rsidRPr="001B3D64">
        <w:rPr>
          <w:rFonts w:ascii="Arial" w:eastAsia="TimesNewRoman" w:hAnsi="Arial" w:cs="Arial"/>
          <w:lang w:val="pl-PL"/>
        </w:rPr>
        <w:t>.</w:t>
      </w:r>
    </w:p>
    <w:p w:rsidR="00A67E3C" w:rsidRPr="001B3D64" w:rsidRDefault="00956BB5" w:rsidP="001B3D64">
      <w:pPr>
        <w:pStyle w:val="Nagwek1"/>
        <w:numPr>
          <w:ilvl w:val="0"/>
          <w:numId w:val="99"/>
        </w:numPr>
        <w:ind w:left="284" w:hanging="284"/>
        <w:rPr>
          <w:rFonts w:cs="Arial"/>
          <w:b w:val="0"/>
          <w:bCs w:val="0"/>
          <w:sz w:val="24"/>
          <w:szCs w:val="24"/>
        </w:rPr>
      </w:pPr>
      <w:bookmarkStart w:id="61" w:name="_Toc495650089"/>
      <w:bookmarkStart w:id="62" w:name="_Toc527443187"/>
      <w:r w:rsidRPr="001B3D64">
        <w:rPr>
          <w:rFonts w:eastAsia="Calibri"/>
          <w:b w:val="0"/>
          <w:bCs w:val="0"/>
          <w:sz w:val="24"/>
          <w:szCs w:val="24"/>
        </w:rPr>
        <w:t>Ocena wniosków o dofinansowanie</w:t>
      </w:r>
      <w:bookmarkEnd w:id="61"/>
      <w:bookmarkEnd w:id="62"/>
    </w:p>
    <w:p w:rsidR="00C24461" w:rsidRPr="001B3D64" w:rsidRDefault="00C24461" w:rsidP="00D1250D">
      <w:pPr>
        <w:pStyle w:val="Nagwek1"/>
        <w:rPr>
          <w:rFonts w:eastAsia="Calibri"/>
          <w:b w:val="0"/>
          <w:bCs w:val="0"/>
          <w:sz w:val="24"/>
          <w:szCs w:val="24"/>
        </w:rPr>
      </w:pPr>
      <w:bookmarkStart w:id="63" w:name="_Toc527443188"/>
      <w:r w:rsidRPr="001B3D64">
        <w:rPr>
          <w:rFonts w:eastAsia="Calibri"/>
          <w:b w:val="0"/>
          <w:bCs w:val="0"/>
          <w:sz w:val="24"/>
          <w:szCs w:val="24"/>
          <w:lang w:val="pl-PL"/>
        </w:rPr>
        <w:t>5.1.</w:t>
      </w:r>
      <w:r w:rsidR="00566FB3" w:rsidRPr="001B3D64">
        <w:rPr>
          <w:rFonts w:eastAsia="Calibri"/>
          <w:b w:val="0"/>
          <w:bCs w:val="0"/>
          <w:sz w:val="24"/>
          <w:szCs w:val="24"/>
          <w:lang w:val="pl-PL"/>
        </w:rPr>
        <w:t xml:space="preserve"> </w:t>
      </w:r>
      <w:r w:rsidRPr="001B3D64">
        <w:rPr>
          <w:rFonts w:eastAsia="Calibri"/>
          <w:b w:val="0"/>
          <w:bCs w:val="0"/>
          <w:sz w:val="24"/>
          <w:szCs w:val="24"/>
          <w:lang w:val="pl-PL"/>
        </w:rPr>
        <w:t xml:space="preserve"> </w:t>
      </w:r>
      <w:r w:rsidRPr="001B3D64">
        <w:rPr>
          <w:rFonts w:eastAsia="Calibri"/>
          <w:b w:val="0"/>
          <w:bCs w:val="0"/>
          <w:sz w:val="24"/>
          <w:szCs w:val="24"/>
        </w:rPr>
        <w:t>Weryfikacja warunków formalnych</w:t>
      </w:r>
      <w:bookmarkEnd w:id="63"/>
    </w:p>
    <w:p w:rsidR="00884AB1" w:rsidRPr="001B3D64" w:rsidRDefault="00884AB1" w:rsidP="005E3E6A">
      <w:pPr>
        <w:pStyle w:val="Default"/>
        <w:spacing w:line="276" w:lineRule="auto"/>
        <w:rPr>
          <w:rFonts w:ascii="Arial" w:hAnsi="Arial" w:cs="Arial"/>
          <w:color w:val="auto"/>
        </w:rPr>
      </w:pPr>
    </w:p>
    <w:p w:rsidR="006D1ACB" w:rsidRPr="001B3D64" w:rsidRDefault="006D1ACB" w:rsidP="005E3E6A">
      <w:pPr>
        <w:pStyle w:val="Default"/>
        <w:spacing w:line="276" w:lineRule="auto"/>
        <w:rPr>
          <w:rFonts w:ascii="Arial" w:hAnsi="Arial" w:cs="Arial"/>
          <w:color w:val="auto"/>
        </w:rPr>
      </w:pPr>
      <w:r w:rsidRPr="001B3D64">
        <w:rPr>
          <w:rFonts w:ascii="Arial" w:hAnsi="Arial" w:cs="Arial"/>
          <w:color w:val="auto"/>
        </w:rPr>
        <w:t>Ocena projektu poprzedzona jest weryfikacją warunków formalnych lub oczywistych omyłek w oparciu o Kartę weryfikacji poprawności wniosku w ramach RPOWP</w:t>
      </w:r>
      <w:r w:rsidR="004401B7" w:rsidRPr="001B3D64">
        <w:rPr>
          <w:rFonts w:ascii="Arial" w:hAnsi="Arial" w:cs="Arial"/>
          <w:color w:val="auto"/>
        </w:rPr>
        <w:t xml:space="preserve"> 2014-2020</w:t>
      </w:r>
      <w:r w:rsidRPr="001B3D64">
        <w:rPr>
          <w:rFonts w:ascii="Arial" w:hAnsi="Arial" w:cs="Arial"/>
          <w:color w:val="auto"/>
        </w:rPr>
        <w:t xml:space="preserve"> (dalej Karta weryfikacji poprawności wniosku), która stanowi załącznik nr 1 do </w:t>
      </w:r>
      <w:r w:rsidR="00AB0683" w:rsidRPr="001B3D64">
        <w:rPr>
          <w:rFonts w:ascii="Arial" w:hAnsi="Arial" w:cs="Arial"/>
          <w:color w:val="auto"/>
        </w:rPr>
        <w:t>r</w:t>
      </w:r>
      <w:r w:rsidRPr="001B3D64">
        <w:rPr>
          <w:rFonts w:ascii="Arial" w:hAnsi="Arial" w:cs="Arial"/>
          <w:color w:val="auto"/>
        </w:rPr>
        <w:t>egulaminu konkursu.</w:t>
      </w:r>
    </w:p>
    <w:p w:rsidR="006D1ACB" w:rsidRPr="001B3D64" w:rsidRDefault="006D1ACB" w:rsidP="005E3E6A">
      <w:pPr>
        <w:pStyle w:val="Default"/>
        <w:spacing w:line="276" w:lineRule="auto"/>
        <w:rPr>
          <w:rFonts w:ascii="Arial" w:hAnsi="Arial" w:cs="Arial"/>
          <w:color w:val="auto"/>
        </w:rPr>
      </w:pPr>
    </w:p>
    <w:p w:rsidR="006D1ACB" w:rsidRPr="001B3D64" w:rsidRDefault="006D1ACB" w:rsidP="005E3E6A">
      <w:pPr>
        <w:pStyle w:val="Default"/>
        <w:spacing w:line="276" w:lineRule="auto"/>
        <w:rPr>
          <w:rFonts w:ascii="Arial" w:hAnsi="Arial" w:cs="Arial"/>
          <w:color w:val="auto"/>
        </w:rPr>
      </w:pPr>
      <w:r w:rsidRPr="001B3D64">
        <w:rPr>
          <w:rFonts w:ascii="Arial" w:hAnsi="Arial" w:cs="Arial"/>
          <w:color w:val="auto"/>
        </w:rPr>
        <w:t>Wymagania odnośnie przygotowania wniosku o dofinansowanie oraz sposobu jego złożenia w IOK zostały opisane w pkt 4.2 Regulaminu konkursu.</w:t>
      </w:r>
    </w:p>
    <w:p w:rsidR="006D1ACB" w:rsidRPr="001B3D64" w:rsidRDefault="006D1ACB" w:rsidP="005E3E6A">
      <w:pPr>
        <w:pStyle w:val="Akapitzlist"/>
        <w:spacing w:line="276" w:lineRule="auto"/>
        <w:ind w:left="0"/>
        <w:rPr>
          <w:rFonts w:ascii="Arial" w:eastAsia="Calibri" w:hAnsi="Arial" w:cs="Arial"/>
          <w:lang w:val="pl-PL"/>
        </w:rPr>
      </w:pPr>
    </w:p>
    <w:p w:rsidR="004401B7" w:rsidRPr="001B3D64" w:rsidRDefault="004401B7" w:rsidP="005E3E6A">
      <w:pPr>
        <w:pStyle w:val="Akapitzlist"/>
        <w:spacing w:line="276" w:lineRule="auto"/>
        <w:ind w:left="0"/>
        <w:rPr>
          <w:rFonts w:ascii="Arial" w:eastAsia="TimesNewRoman" w:hAnsi="Arial" w:cs="Arial"/>
          <w:lang w:val="pl-PL"/>
        </w:rPr>
      </w:pPr>
      <w:r w:rsidRPr="001B3D64">
        <w:rPr>
          <w:rFonts w:ascii="Arial" w:eastAsia="Calibri" w:hAnsi="Arial" w:cs="Arial"/>
          <w:lang w:val="pl-PL"/>
        </w:rPr>
        <w:t xml:space="preserve">Weryfikacji warunków formalnych dokonuje pracownik IOK. </w:t>
      </w:r>
      <w:r w:rsidRPr="001B3D64">
        <w:rPr>
          <w:rFonts w:ascii="Arial" w:hAnsi="Arial" w:cs="Arial"/>
        </w:rPr>
        <w:t xml:space="preserve">Za termin dokonania weryfikacji </w:t>
      </w:r>
      <w:r w:rsidRPr="001B3D64">
        <w:rPr>
          <w:rFonts w:ascii="Arial" w:eastAsia="Calibri" w:hAnsi="Arial" w:cs="Arial"/>
          <w:lang w:val="pl-PL"/>
        </w:rPr>
        <w:t>warunków formalnych</w:t>
      </w:r>
      <w:r w:rsidRPr="001B3D64">
        <w:rPr>
          <w:rFonts w:ascii="Arial" w:hAnsi="Arial" w:cs="Arial"/>
        </w:rPr>
        <w:t xml:space="preserve"> uznaje się datę zatwierdzenia </w:t>
      </w:r>
      <w:r w:rsidRPr="001B3D64">
        <w:rPr>
          <w:rFonts w:ascii="Arial" w:hAnsi="Arial" w:cs="Arial"/>
          <w:lang w:val="pl-PL"/>
        </w:rPr>
        <w:t xml:space="preserve">Karty </w:t>
      </w:r>
      <w:r w:rsidRPr="001B3D64">
        <w:rPr>
          <w:rFonts w:ascii="Arial" w:hAnsi="Arial" w:cs="Arial"/>
        </w:rPr>
        <w:t xml:space="preserve">weryfikacji </w:t>
      </w:r>
      <w:r w:rsidRPr="001B3D64">
        <w:rPr>
          <w:rFonts w:ascii="Arial" w:hAnsi="Arial" w:cs="Arial"/>
          <w:lang w:val="pl-PL"/>
        </w:rPr>
        <w:t>poprawności</w:t>
      </w:r>
      <w:r w:rsidRPr="001B3D64">
        <w:rPr>
          <w:rFonts w:ascii="Arial" w:hAnsi="Arial" w:cs="Arial"/>
        </w:rPr>
        <w:t xml:space="preserve"> wniosku przez przełożonego pracownika IOK dokonującego weryfikacji.</w:t>
      </w:r>
      <w:r w:rsidRPr="001B3D64">
        <w:rPr>
          <w:rFonts w:ascii="Arial" w:hAnsi="Arial" w:cs="Arial"/>
          <w:lang w:val="pl-PL"/>
        </w:rPr>
        <w:t xml:space="preserve"> </w:t>
      </w:r>
      <w:r w:rsidRPr="001B3D64">
        <w:rPr>
          <w:rFonts w:ascii="Arial" w:eastAsia="Calibri" w:hAnsi="Arial" w:cs="Arial"/>
        </w:rPr>
        <w:t xml:space="preserve">W przypadku </w:t>
      </w:r>
      <w:r w:rsidRPr="001B3D64">
        <w:rPr>
          <w:rFonts w:ascii="Arial" w:eastAsia="Calibri" w:hAnsi="Arial" w:cs="Arial"/>
          <w:lang w:val="pl-PL"/>
        </w:rPr>
        <w:t>wykrycia</w:t>
      </w:r>
      <w:r w:rsidRPr="001B3D64">
        <w:rPr>
          <w:rFonts w:ascii="Arial" w:eastAsia="Calibri" w:hAnsi="Arial" w:cs="Arial"/>
        </w:rPr>
        <w:t xml:space="preserve"> braków</w:t>
      </w:r>
      <w:r w:rsidRPr="001B3D64">
        <w:rPr>
          <w:rFonts w:ascii="Arial" w:eastAsia="Calibri" w:hAnsi="Arial" w:cs="Arial"/>
          <w:lang w:val="pl-PL"/>
        </w:rPr>
        <w:t xml:space="preserve"> w zakresie warunków</w:t>
      </w:r>
      <w:r w:rsidRPr="001B3D64">
        <w:rPr>
          <w:rFonts w:ascii="Arial" w:eastAsia="Calibri" w:hAnsi="Arial" w:cs="Arial"/>
        </w:rPr>
        <w:t xml:space="preserve"> formalnych lub oczywistych </w:t>
      </w:r>
      <w:r w:rsidRPr="001B3D64">
        <w:rPr>
          <w:rFonts w:ascii="Arial" w:eastAsia="TimesNewRoman" w:hAnsi="Arial" w:cs="Arial"/>
        </w:rPr>
        <w:t>omyłek</w:t>
      </w:r>
      <w:r w:rsidRPr="001B3D64">
        <w:rPr>
          <w:rFonts w:ascii="Arial" w:eastAsia="TimesNewRoman" w:hAnsi="Arial" w:cs="Arial"/>
          <w:lang w:val="pl-PL"/>
        </w:rPr>
        <w:t>,</w:t>
      </w:r>
      <w:r w:rsidRPr="001B3D64">
        <w:rPr>
          <w:rFonts w:ascii="Arial" w:eastAsia="TimesNewRoman" w:hAnsi="Arial" w:cs="Arial"/>
        </w:rPr>
        <w:t xml:space="preserve"> </w:t>
      </w:r>
      <w:r w:rsidRPr="001B3D64">
        <w:rPr>
          <w:rFonts w:ascii="Arial" w:eastAsia="Calibri" w:hAnsi="Arial" w:cs="Arial"/>
          <w:lang w:val="pl-PL"/>
        </w:rPr>
        <w:t xml:space="preserve">w terminie 14 dni kalendarzowych od daty złożenia wniosku do WUP, </w:t>
      </w:r>
      <w:r w:rsidRPr="001B3D64">
        <w:rPr>
          <w:rFonts w:ascii="Arial" w:eastAsia="TimesNewRoman" w:hAnsi="Arial" w:cs="Arial"/>
        </w:rPr>
        <w:t xml:space="preserve">do </w:t>
      </w:r>
      <w:r w:rsidRPr="001B3D64">
        <w:rPr>
          <w:rFonts w:ascii="Arial" w:eastAsia="TimesNewRoman" w:hAnsi="Arial" w:cs="Arial"/>
          <w:lang w:val="pl-PL"/>
        </w:rPr>
        <w:t>wnioskodawcy</w:t>
      </w:r>
      <w:r w:rsidRPr="001B3D64">
        <w:rPr>
          <w:rFonts w:ascii="Arial" w:eastAsia="TimesNewRoman" w:hAnsi="Arial" w:cs="Arial"/>
        </w:rPr>
        <w:t xml:space="preserve"> wysyłane jest </w:t>
      </w:r>
      <w:r w:rsidRPr="001B3D64">
        <w:rPr>
          <w:rFonts w:ascii="Arial" w:eastAsia="TimesNewRoman" w:hAnsi="Arial" w:cs="Arial"/>
          <w:lang w:val="pl-PL"/>
        </w:rPr>
        <w:t>pismo</w:t>
      </w:r>
      <w:r w:rsidRPr="001B3D64">
        <w:rPr>
          <w:rFonts w:ascii="Arial" w:eastAsia="TimesNewRoman" w:hAnsi="Arial" w:cs="Arial"/>
        </w:rPr>
        <w:t xml:space="preserve"> </w:t>
      </w:r>
      <w:r w:rsidRPr="001B3D64">
        <w:rPr>
          <w:rFonts w:ascii="Arial" w:eastAsia="TimesNewRoman" w:hAnsi="Arial" w:cs="Arial"/>
          <w:lang w:val="pl-PL"/>
        </w:rPr>
        <w:t xml:space="preserve">wzywające </w:t>
      </w:r>
      <w:r w:rsidRPr="001B3D64">
        <w:rPr>
          <w:rFonts w:ascii="Arial" w:eastAsia="TimesNewRoman" w:hAnsi="Arial" w:cs="Arial"/>
        </w:rPr>
        <w:t xml:space="preserve">do uzupełnienia </w:t>
      </w:r>
      <w:r w:rsidRPr="001B3D64">
        <w:rPr>
          <w:rFonts w:ascii="Arial" w:eastAsia="TimesNewRoman" w:hAnsi="Arial" w:cs="Arial"/>
          <w:lang w:val="pl-PL"/>
        </w:rPr>
        <w:t xml:space="preserve">we </w:t>
      </w:r>
      <w:r w:rsidRPr="001B3D64">
        <w:rPr>
          <w:rFonts w:ascii="Arial" w:eastAsia="Calibri" w:hAnsi="Arial" w:cs="Arial"/>
        </w:rPr>
        <w:t xml:space="preserve">wniosku </w:t>
      </w:r>
      <w:r w:rsidRPr="001B3D64">
        <w:rPr>
          <w:rFonts w:ascii="Arial" w:eastAsia="Calibri" w:hAnsi="Arial" w:cs="Arial"/>
          <w:lang w:val="pl-PL"/>
        </w:rPr>
        <w:t xml:space="preserve">braków w zakresie warunków formalnych </w:t>
      </w:r>
      <w:r w:rsidRPr="001B3D64">
        <w:rPr>
          <w:rFonts w:ascii="Arial" w:eastAsia="Calibri" w:hAnsi="Arial" w:cs="Arial"/>
        </w:rPr>
        <w:t xml:space="preserve">lub </w:t>
      </w:r>
      <w:r w:rsidRPr="001B3D64">
        <w:rPr>
          <w:rFonts w:ascii="Arial" w:eastAsia="Calibri" w:hAnsi="Arial" w:cs="Arial"/>
          <w:lang w:val="pl-PL"/>
        </w:rPr>
        <w:t>poprawienia we wniosku oczywistych omyłek</w:t>
      </w:r>
      <w:r w:rsidRPr="001B3D64">
        <w:rPr>
          <w:rFonts w:ascii="Arial" w:eastAsia="TimesNewRoman" w:hAnsi="Arial" w:cs="Arial"/>
        </w:rPr>
        <w:t>.</w:t>
      </w:r>
      <w:r w:rsidRPr="001B3D64">
        <w:rPr>
          <w:rFonts w:ascii="Arial" w:eastAsia="TimesNewRoman" w:hAnsi="Arial" w:cs="Arial"/>
          <w:lang w:val="pl-PL"/>
        </w:rPr>
        <w:t xml:space="preserve"> </w:t>
      </w:r>
      <w:r w:rsidRPr="001B3D64">
        <w:rPr>
          <w:rFonts w:ascii="Arial" w:eastAsia="Calibri" w:hAnsi="Arial" w:cs="Arial"/>
        </w:rPr>
        <w:t xml:space="preserve">Za doręczenie </w:t>
      </w:r>
      <w:r w:rsidRPr="001B3D64">
        <w:rPr>
          <w:rFonts w:ascii="Arial" w:eastAsia="Calibri" w:hAnsi="Arial" w:cs="Arial"/>
          <w:lang w:val="pl-PL"/>
        </w:rPr>
        <w:t xml:space="preserve">ww. </w:t>
      </w:r>
      <w:r w:rsidRPr="001B3D64">
        <w:rPr>
          <w:rFonts w:ascii="Arial" w:eastAsia="TimesNewRoman" w:hAnsi="Arial" w:cs="Arial"/>
          <w:lang w:val="pl-PL"/>
        </w:rPr>
        <w:t>pisma</w:t>
      </w:r>
      <w:r w:rsidRPr="001B3D64">
        <w:rPr>
          <w:rFonts w:ascii="Arial" w:eastAsia="TimesNewRoman" w:hAnsi="Arial" w:cs="Arial"/>
        </w:rPr>
        <w:t xml:space="preserve"> </w:t>
      </w:r>
      <w:r w:rsidRPr="001B3D64">
        <w:rPr>
          <w:rFonts w:ascii="Arial" w:eastAsia="Calibri" w:hAnsi="Arial" w:cs="Arial"/>
        </w:rPr>
        <w:t>uznaje się potwierdzenie odbioru pisma</w:t>
      </w:r>
      <w:r w:rsidRPr="001B3D64">
        <w:rPr>
          <w:rFonts w:ascii="Arial" w:eastAsia="TimesNewRoman" w:hAnsi="Arial" w:cs="Arial"/>
        </w:rPr>
        <w:t xml:space="preserve"> wysłanego drogą pocztową na adres podany we wniosku o dofinansowanie.</w:t>
      </w:r>
    </w:p>
    <w:p w:rsidR="004401B7" w:rsidRPr="001B3D64" w:rsidRDefault="004401B7" w:rsidP="005E3E6A">
      <w:pPr>
        <w:pStyle w:val="Akapitzlist"/>
        <w:spacing w:line="276" w:lineRule="auto"/>
        <w:ind w:left="0"/>
        <w:rPr>
          <w:rFonts w:ascii="Arial" w:eastAsia="TimesNewRoman" w:hAnsi="Arial" w:cs="Arial"/>
          <w:color w:val="FF0000"/>
          <w:lang w:val="pl-PL"/>
        </w:rPr>
      </w:pPr>
    </w:p>
    <w:p w:rsidR="004401B7" w:rsidRPr="001B3D64" w:rsidRDefault="004401B7" w:rsidP="005E3E6A">
      <w:pPr>
        <w:pStyle w:val="Default"/>
        <w:spacing w:line="276" w:lineRule="auto"/>
        <w:rPr>
          <w:rFonts w:ascii="Arial" w:hAnsi="Arial" w:cs="Arial"/>
          <w:color w:val="auto"/>
        </w:rPr>
      </w:pPr>
      <w:r w:rsidRPr="001B3D64">
        <w:rPr>
          <w:rFonts w:ascii="Arial" w:hAnsi="Arial" w:cs="Arial"/>
          <w:color w:val="auto"/>
        </w:rPr>
        <w:t xml:space="preserve">IOK wezwie wnioskodawcę, na zasadach określonych w art. 43 ust. </w:t>
      </w:r>
      <w:r w:rsidR="00501D21" w:rsidRPr="001B3D64">
        <w:rPr>
          <w:rFonts w:ascii="Arial" w:hAnsi="Arial" w:cs="Arial"/>
          <w:color w:val="auto"/>
        </w:rPr>
        <w:t>1</w:t>
      </w:r>
      <w:r w:rsidRPr="001B3D64">
        <w:rPr>
          <w:rFonts w:ascii="Arial" w:hAnsi="Arial" w:cs="Arial"/>
          <w:color w:val="auto"/>
        </w:rPr>
        <w:t xml:space="preserve"> i </w:t>
      </w:r>
      <w:r w:rsidR="00501D21" w:rsidRPr="001B3D64">
        <w:rPr>
          <w:rFonts w:ascii="Arial" w:hAnsi="Arial" w:cs="Arial"/>
          <w:color w:val="auto"/>
        </w:rPr>
        <w:t>2</w:t>
      </w:r>
      <w:r w:rsidRPr="001B3D64">
        <w:rPr>
          <w:rFonts w:ascii="Arial" w:hAnsi="Arial" w:cs="Arial"/>
          <w:color w:val="auto"/>
        </w:rPr>
        <w:t xml:space="preserve"> ustawy wdrożeniowej, do uzupełnienia wniosku o dofinansowanie lub poprawienia w nim oczywistej omyłki, w terminie wyznaczonym przez IOK, nie krótszym niż 7 dni i nie dłuższym niż 21 dni kalendarzowych od dnia otrzymania przedmiotowego pisma, pod rygorem pozostawienia wniosku bez rozpatrzenia i w konsekwencji niedopuszczenia projektu do oceny. Uzupełnienie wniosku o dofinansowanie projektu lub poprawienie w nim oczywistej omyłki nie może prowadzić do jego istotnej modyfikacji.</w:t>
      </w:r>
    </w:p>
    <w:p w:rsidR="004401B7" w:rsidRPr="001B3D64" w:rsidRDefault="004401B7" w:rsidP="005E3E6A">
      <w:pPr>
        <w:pStyle w:val="Akapitzlist"/>
        <w:spacing w:line="276" w:lineRule="auto"/>
        <w:ind w:left="0"/>
        <w:rPr>
          <w:rFonts w:ascii="Arial" w:eastAsia="TimesNewRoman" w:hAnsi="Arial" w:cs="Arial"/>
          <w:b/>
          <w:color w:val="FF0000"/>
          <w:lang w:val="pl-PL"/>
        </w:rPr>
      </w:pPr>
    </w:p>
    <w:p w:rsidR="004401B7" w:rsidRPr="001B3D64" w:rsidRDefault="004401B7" w:rsidP="005E3E6A">
      <w:pPr>
        <w:pStyle w:val="Akapitzlist"/>
        <w:spacing w:line="276" w:lineRule="auto"/>
        <w:ind w:left="0"/>
        <w:rPr>
          <w:rFonts w:ascii="Arial" w:eastAsia="Calibri" w:hAnsi="Arial" w:cs="Arial"/>
          <w:lang w:val="pl-PL"/>
        </w:rPr>
      </w:pPr>
      <w:r w:rsidRPr="001B3D64">
        <w:rPr>
          <w:rFonts w:ascii="Arial" w:eastAsia="Calibri" w:hAnsi="Arial" w:cs="Arial"/>
        </w:rPr>
        <w:t xml:space="preserve">Wnioskodawca powinien stosować się do wskazówek zawartych w otrzymanym od IOK </w:t>
      </w:r>
      <w:r w:rsidRPr="001B3D64">
        <w:rPr>
          <w:rFonts w:ascii="Arial" w:eastAsia="Calibri" w:hAnsi="Arial" w:cs="Arial"/>
          <w:lang w:val="pl-PL"/>
        </w:rPr>
        <w:t xml:space="preserve">piśmie wzywającym do uzupełnienia </w:t>
      </w:r>
      <w:r w:rsidRPr="001B3D64">
        <w:rPr>
          <w:rFonts w:ascii="Arial" w:eastAsia="TimesNewRoman" w:hAnsi="Arial" w:cs="Arial"/>
          <w:lang w:val="pl-PL"/>
        </w:rPr>
        <w:t xml:space="preserve">we </w:t>
      </w:r>
      <w:r w:rsidRPr="001B3D64">
        <w:rPr>
          <w:rFonts w:ascii="Arial" w:eastAsia="Calibri" w:hAnsi="Arial" w:cs="Arial"/>
        </w:rPr>
        <w:t xml:space="preserve">wniosku </w:t>
      </w:r>
      <w:r w:rsidRPr="001B3D64">
        <w:rPr>
          <w:rFonts w:ascii="Arial" w:eastAsia="Calibri" w:hAnsi="Arial" w:cs="Arial"/>
          <w:lang w:val="pl-PL"/>
        </w:rPr>
        <w:t xml:space="preserve">braków w zakresie warunków formalnych </w:t>
      </w:r>
      <w:r w:rsidRPr="001B3D64">
        <w:rPr>
          <w:rFonts w:ascii="Arial" w:eastAsia="Calibri" w:hAnsi="Arial" w:cs="Arial"/>
        </w:rPr>
        <w:t xml:space="preserve">lub </w:t>
      </w:r>
      <w:r w:rsidRPr="001B3D64">
        <w:rPr>
          <w:rFonts w:ascii="Arial" w:eastAsia="Calibri" w:hAnsi="Arial" w:cs="Arial"/>
          <w:lang w:val="pl-PL"/>
        </w:rPr>
        <w:t>poprawieni</w:t>
      </w:r>
      <w:r w:rsidRPr="001B3D64">
        <w:rPr>
          <w:rFonts w:ascii="Arial" w:eastAsia="Calibri" w:hAnsi="Arial" w:cs="Arial"/>
        </w:rPr>
        <w:t>e</w:t>
      </w:r>
      <w:r w:rsidRPr="001B3D64">
        <w:rPr>
          <w:rFonts w:ascii="Arial" w:eastAsia="Calibri" w:hAnsi="Arial" w:cs="Arial"/>
          <w:lang w:val="pl-PL"/>
        </w:rPr>
        <w:t xml:space="preserve"> oczywistych omyłek</w:t>
      </w:r>
      <w:r w:rsidRPr="001B3D64">
        <w:rPr>
          <w:rFonts w:ascii="Arial" w:eastAsia="Calibri" w:hAnsi="Arial" w:cs="Arial"/>
        </w:rPr>
        <w:t xml:space="preserve"> oraz przestrzegać reguł dotyczących przygotowywania wniosku o dof</w:t>
      </w:r>
      <w:r w:rsidRPr="001B3D64">
        <w:rPr>
          <w:rFonts w:ascii="Arial" w:eastAsia="TimesNewRoman" w:hAnsi="Arial" w:cs="Arial"/>
        </w:rPr>
        <w:t>inansow</w:t>
      </w:r>
      <w:r w:rsidRPr="001B3D64">
        <w:rPr>
          <w:rFonts w:ascii="Arial" w:eastAsia="Arial Unicode MS" w:hAnsi="Arial" w:cs="Arial"/>
        </w:rPr>
        <w:t>an</w:t>
      </w:r>
      <w:r w:rsidRPr="001B3D64">
        <w:rPr>
          <w:rFonts w:ascii="Arial" w:eastAsia="TimesNewRoman" w:hAnsi="Arial" w:cs="Arial"/>
        </w:rPr>
        <w:t>ie opisanych w Instrukcji użytkownika (GWA2014 oraz GWA2014 EFS) oraz w Instrukcji wypełniania wniosku</w:t>
      </w:r>
      <w:r w:rsidRPr="001B3D64">
        <w:rPr>
          <w:rFonts w:ascii="Arial" w:eastAsia="TimesNewRoman" w:hAnsi="Arial" w:cs="Arial"/>
          <w:lang w:val="pl-PL"/>
        </w:rPr>
        <w:t>.</w:t>
      </w:r>
    </w:p>
    <w:p w:rsidR="004401B7" w:rsidRPr="001B3D64" w:rsidRDefault="004401B7" w:rsidP="005E3E6A">
      <w:pPr>
        <w:pStyle w:val="Akapitzlist"/>
        <w:spacing w:line="276" w:lineRule="auto"/>
        <w:ind w:left="0"/>
        <w:rPr>
          <w:rFonts w:ascii="Arial" w:hAnsi="Arial" w:cs="Arial"/>
          <w:b/>
          <w:color w:val="FF0000"/>
          <w:lang w:val="pl-PL"/>
        </w:rPr>
      </w:pPr>
    </w:p>
    <w:p w:rsidR="004401B7" w:rsidRPr="001B3D64" w:rsidRDefault="004401B7" w:rsidP="005E3E6A">
      <w:pPr>
        <w:pStyle w:val="Akapitzlist"/>
        <w:spacing w:line="276" w:lineRule="auto"/>
        <w:ind w:left="0"/>
        <w:rPr>
          <w:rFonts w:ascii="Arial" w:eastAsia="TimesNewRoman" w:hAnsi="Arial" w:cs="Arial"/>
          <w:b/>
          <w:lang w:val="pl-PL"/>
        </w:rPr>
      </w:pPr>
      <w:r w:rsidRPr="001B3D64">
        <w:rPr>
          <w:rFonts w:ascii="Arial" w:eastAsia="Calibri" w:hAnsi="Arial" w:cs="Arial"/>
          <w:bCs/>
        </w:rPr>
        <w:t xml:space="preserve">W przypadku usunięcia </w:t>
      </w:r>
      <w:r w:rsidRPr="001B3D64">
        <w:rPr>
          <w:rFonts w:ascii="Arial" w:eastAsia="Calibri" w:hAnsi="Arial" w:cs="Arial"/>
          <w:bCs/>
          <w:lang w:val="pl-PL"/>
        </w:rPr>
        <w:t xml:space="preserve">braków w zakresie warunków formalnych </w:t>
      </w:r>
      <w:r w:rsidRPr="001B3D64">
        <w:rPr>
          <w:rFonts w:ascii="Arial" w:eastAsia="Calibri" w:hAnsi="Arial" w:cs="Arial"/>
          <w:bCs/>
        </w:rPr>
        <w:t>zarówno w wersji elektronicznej jak i</w:t>
      </w:r>
      <w:r w:rsidR="002F1D54" w:rsidRPr="001B3D64">
        <w:rPr>
          <w:rFonts w:ascii="Arial" w:eastAsia="Calibri" w:hAnsi="Arial" w:cs="Arial"/>
          <w:bCs/>
          <w:lang w:val="pl-PL"/>
        </w:rPr>
        <w:t xml:space="preserve"> </w:t>
      </w:r>
      <w:r w:rsidRPr="001B3D64">
        <w:rPr>
          <w:rFonts w:ascii="Arial" w:eastAsia="Calibri" w:hAnsi="Arial" w:cs="Arial"/>
          <w:bCs/>
        </w:rPr>
        <w:t>papierowej wniosku, wraz z uz</w:t>
      </w:r>
      <w:r w:rsidRPr="001B3D64">
        <w:rPr>
          <w:rFonts w:ascii="Arial" w:eastAsia="TimesNewRoman" w:hAnsi="Arial" w:cs="Arial"/>
          <w:bCs/>
        </w:rPr>
        <w:t xml:space="preserve">upełnionym wnioskiem </w:t>
      </w:r>
      <w:r w:rsidRPr="001B3D64">
        <w:rPr>
          <w:rFonts w:ascii="Arial" w:eastAsia="TimesNewRoman" w:hAnsi="Arial" w:cs="Arial"/>
          <w:bCs/>
          <w:lang w:val="pl-PL"/>
        </w:rPr>
        <w:t>wnioskodawca</w:t>
      </w:r>
      <w:r w:rsidRPr="001B3D64">
        <w:rPr>
          <w:rFonts w:ascii="Arial" w:eastAsia="Calibri" w:hAnsi="Arial" w:cs="Arial"/>
          <w:bCs/>
        </w:rPr>
        <w:t xml:space="preserve"> składa oświadczenie, iż nie dokonał zmian w punktach innych niż wskazane w piśmie IOK</w:t>
      </w:r>
      <w:r w:rsidRPr="001B3D64">
        <w:rPr>
          <w:rFonts w:ascii="Arial" w:eastAsia="TimesNewRoman" w:hAnsi="Arial" w:cs="Arial"/>
          <w:b/>
        </w:rPr>
        <w:t>.</w:t>
      </w:r>
    </w:p>
    <w:p w:rsidR="004401B7" w:rsidRPr="001B3D64" w:rsidRDefault="004401B7" w:rsidP="005E3E6A">
      <w:pPr>
        <w:pStyle w:val="Akapitzlist"/>
        <w:spacing w:line="276" w:lineRule="auto"/>
        <w:ind w:left="0"/>
        <w:rPr>
          <w:rFonts w:ascii="Arial" w:eastAsia="TimesNewRoman" w:hAnsi="Arial" w:cs="Arial"/>
          <w:color w:val="FF0000"/>
        </w:rPr>
      </w:pPr>
    </w:p>
    <w:p w:rsidR="004401B7" w:rsidRPr="001B3D64" w:rsidRDefault="004401B7" w:rsidP="005E3E6A">
      <w:pPr>
        <w:pStyle w:val="Akapitzlist"/>
        <w:spacing w:line="276" w:lineRule="auto"/>
        <w:ind w:left="0"/>
        <w:rPr>
          <w:rFonts w:ascii="Arial" w:eastAsia="TimesNewRoman" w:hAnsi="Arial" w:cs="Arial"/>
        </w:rPr>
      </w:pPr>
      <w:r w:rsidRPr="001B3D64">
        <w:rPr>
          <w:rFonts w:ascii="Arial" w:eastAsia="TimesNewRoman" w:hAnsi="Arial" w:cs="Arial"/>
        </w:rPr>
        <w:t xml:space="preserve">Ponowna weryfikacja uzupełnionego lub skorygowanego wniosku o dofinansowanie projektu </w:t>
      </w:r>
      <w:r w:rsidRPr="001B3D64">
        <w:rPr>
          <w:rFonts w:ascii="Arial" w:eastAsia="TimesNewRoman" w:hAnsi="Arial" w:cs="Arial"/>
          <w:lang w:val="pl-PL"/>
        </w:rPr>
        <w:t xml:space="preserve">odbywa się </w:t>
      </w:r>
      <w:r w:rsidRPr="001B3D64">
        <w:rPr>
          <w:rFonts w:ascii="Arial" w:eastAsia="TimesNewRoman" w:hAnsi="Arial" w:cs="Arial"/>
        </w:rPr>
        <w:t>za pomocą Karty weryfikacji poprawności wniosku.</w:t>
      </w:r>
    </w:p>
    <w:p w:rsidR="004401B7" w:rsidRPr="001B3D64" w:rsidRDefault="004401B7" w:rsidP="005E3E6A">
      <w:pPr>
        <w:pStyle w:val="Akapitzlist"/>
        <w:spacing w:line="276" w:lineRule="auto"/>
        <w:ind w:left="0"/>
        <w:rPr>
          <w:rFonts w:ascii="Arial" w:hAnsi="Arial" w:cs="Arial"/>
          <w:b/>
          <w:color w:val="FF0000"/>
          <w:lang w:val="pl-PL"/>
        </w:rPr>
      </w:pPr>
    </w:p>
    <w:p w:rsidR="004401B7" w:rsidRPr="001B3D64" w:rsidRDefault="004401B7" w:rsidP="005E3E6A">
      <w:pPr>
        <w:pStyle w:val="Akapitzlist"/>
        <w:spacing w:line="276" w:lineRule="auto"/>
        <w:ind w:left="0"/>
        <w:rPr>
          <w:rFonts w:ascii="Arial" w:eastAsia="Calibri" w:hAnsi="Arial" w:cs="Arial"/>
          <w:lang w:val="pl-PL"/>
        </w:rPr>
      </w:pPr>
      <w:r w:rsidRPr="001B3D64">
        <w:rPr>
          <w:rFonts w:ascii="Arial" w:eastAsia="Calibri" w:hAnsi="Arial" w:cs="Arial"/>
        </w:rPr>
        <w:lastRenderedPageBreak/>
        <w:t>Nieuzupełnienie braku w zakresie warunków formalnych</w:t>
      </w:r>
      <w:r w:rsidRPr="001B3D64">
        <w:rPr>
          <w:rFonts w:ascii="Arial" w:eastAsia="Calibri" w:hAnsi="Arial" w:cs="Arial"/>
          <w:lang w:val="pl-PL"/>
        </w:rPr>
        <w:t xml:space="preserve"> </w:t>
      </w:r>
      <w:r w:rsidRPr="001B3D64">
        <w:rPr>
          <w:rFonts w:ascii="Arial" w:eastAsia="Calibri" w:hAnsi="Arial" w:cs="Arial"/>
        </w:rPr>
        <w:t xml:space="preserve">lub niepoprawienie oczywistej omyłki przez </w:t>
      </w:r>
      <w:r w:rsidRPr="001B3D64">
        <w:rPr>
          <w:rFonts w:ascii="Arial" w:eastAsia="Calibri" w:hAnsi="Arial" w:cs="Arial"/>
          <w:lang w:val="pl-PL"/>
        </w:rPr>
        <w:t>wnioskodawcę</w:t>
      </w:r>
      <w:r w:rsidRPr="001B3D64">
        <w:rPr>
          <w:rFonts w:ascii="Arial" w:eastAsia="Calibri" w:hAnsi="Arial" w:cs="Arial"/>
        </w:rPr>
        <w:t xml:space="preserve"> na wezwanie </w:t>
      </w:r>
      <w:r w:rsidRPr="001B3D64">
        <w:rPr>
          <w:rFonts w:ascii="Arial" w:eastAsia="Calibri" w:hAnsi="Arial" w:cs="Arial"/>
          <w:lang w:val="pl-PL"/>
        </w:rPr>
        <w:t xml:space="preserve">IOK, </w:t>
      </w:r>
      <w:r w:rsidRPr="001B3D64">
        <w:rPr>
          <w:rFonts w:ascii="Arial" w:eastAsia="Calibri" w:hAnsi="Arial" w:cs="Arial"/>
        </w:rPr>
        <w:t>w myśl art. 43 ustawy</w:t>
      </w:r>
      <w:r w:rsidRPr="001B3D64">
        <w:rPr>
          <w:rFonts w:ascii="Arial" w:eastAsia="Calibri" w:hAnsi="Arial" w:cs="Arial"/>
          <w:lang w:val="pl-PL"/>
        </w:rPr>
        <w:t xml:space="preserve"> wdrożeniowej,</w:t>
      </w:r>
      <w:r w:rsidRPr="001B3D64">
        <w:rPr>
          <w:rFonts w:ascii="Arial" w:eastAsia="Calibri" w:hAnsi="Arial" w:cs="Arial"/>
        </w:rPr>
        <w:t xml:space="preserve"> skutkuje pozostawieniem wniosku bez rozpatrzenia, bez możliwości</w:t>
      </w:r>
      <w:r w:rsidRPr="001B3D64">
        <w:rPr>
          <w:rFonts w:ascii="Arial" w:eastAsia="Calibri" w:hAnsi="Arial" w:cs="Arial"/>
          <w:lang w:val="pl-PL"/>
        </w:rPr>
        <w:t xml:space="preserve"> </w:t>
      </w:r>
      <w:r w:rsidRPr="001B3D64">
        <w:rPr>
          <w:rFonts w:ascii="Arial" w:eastAsia="Calibri" w:hAnsi="Arial" w:cs="Arial"/>
        </w:rPr>
        <w:t>wniesienia protestu.</w:t>
      </w:r>
      <w:r w:rsidRPr="001B3D64">
        <w:rPr>
          <w:rFonts w:ascii="Arial" w:eastAsia="Calibri" w:hAnsi="Arial" w:cs="Arial"/>
          <w:lang w:val="pl-PL"/>
        </w:rPr>
        <w:t xml:space="preserve"> Taki sam skutek będzie miało uzupełnienie wniosku niezgodnie z wezwaniem, w tym z uchybieniem wyznaczonego terminu. Konsekwencją pozostawienia wniosku bez rozpatrzenia jest niedopuszczenie projektu do oceny formalno-merytorycznej.</w:t>
      </w:r>
    </w:p>
    <w:p w:rsidR="004401B7" w:rsidRPr="001B3D64" w:rsidRDefault="004401B7" w:rsidP="005E3E6A">
      <w:pPr>
        <w:pStyle w:val="Akapitzlist"/>
        <w:spacing w:line="276" w:lineRule="auto"/>
        <w:ind w:left="0"/>
        <w:rPr>
          <w:rFonts w:ascii="Arial" w:hAnsi="Arial" w:cs="Arial"/>
          <w:b/>
          <w:lang w:val="pl-PL"/>
        </w:rPr>
      </w:pPr>
    </w:p>
    <w:p w:rsidR="004401B7" w:rsidRPr="001B3D64" w:rsidRDefault="004401B7" w:rsidP="005E3E6A">
      <w:pPr>
        <w:pStyle w:val="Akapitzlist"/>
        <w:spacing w:line="276" w:lineRule="auto"/>
        <w:ind w:left="0"/>
        <w:rPr>
          <w:rFonts w:ascii="Arial" w:eastAsia="TimesNewRoman" w:hAnsi="Arial" w:cs="Arial"/>
          <w:lang w:val="pl-PL"/>
        </w:rPr>
      </w:pPr>
      <w:r w:rsidRPr="001B3D64">
        <w:rPr>
          <w:rFonts w:ascii="Arial" w:eastAsia="TimesNewRoman" w:hAnsi="Arial" w:cs="Arial"/>
        </w:rPr>
        <w:t>W przypadku, gdy nie stwierdzono braków w zakresie warunków formalnych lub oczywistych omyłek, wniosek przekazywany jest do oceny formalno-merytorycznej</w:t>
      </w:r>
      <w:r w:rsidRPr="001B3D64">
        <w:rPr>
          <w:rFonts w:ascii="Arial" w:eastAsia="TimesNewRoman" w:hAnsi="Arial" w:cs="Arial"/>
          <w:lang w:val="pl-PL"/>
        </w:rPr>
        <w:t>.</w:t>
      </w:r>
    </w:p>
    <w:p w:rsidR="004401B7" w:rsidRPr="001B3D64" w:rsidRDefault="004401B7" w:rsidP="005E3E6A">
      <w:pPr>
        <w:pStyle w:val="Default"/>
        <w:spacing w:line="276" w:lineRule="auto"/>
        <w:rPr>
          <w:rFonts w:ascii="Arial" w:hAnsi="Arial" w:cs="Arial"/>
          <w:color w:val="FF0000"/>
        </w:rPr>
      </w:pPr>
    </w:p>
    <w:p w:rsidR="004401B7" w:rsidRPr="001B3D64" w:rsidRDefault="004401B7" w:rsidP="005E3E6A">
      <w:pPr>
        <w:pStyle w:val="Default"/>
        <w:spacing w:line="276" w:lineRule="auto"/>
        <w:rPr>
          <w:rFonts w:ascii="Arial" w:hAnsi="Arial" w:cs="Arial"/>
          <w:color w:val="auto"/>
        </w:rPr>
      </w:pPr>
      <w:r w:rsidRPr="001B3D64">
        <w:rPr>
          <w:rFonts w:ascii="Arial" w:hAnsi="Arial" w:cs="Arial"/>
          <w:color w:val="auto"/>
        </w:rPr>
        <w:t>Obowiązek spełniania niżej wymienionych warunków formalnych dotyczy wszystkich projektów realizowanych w ramach niniejszego konkursu:</w:t>
      </w:r>
    </w:p>
    <w:p w:rsidR="004401B7" w:rsidRPr="001B3D64" w:rsidRDefault="004401B7" w:rsidP="005E3E6A">
      <w:pPr>
        <w:pStyle w:val="Akapitzlist"/>
        <w:numPr>
          <w:ilvl w:val="0"/>
          <w:numId w:val="6"/>
        </w:numPr>
        <w:autoSpaceDE w:val="0"/>
        <w:autoSpaceDN w:val="0"/>
        <w:adjustRightInd w:val="0"/>
        <w:spacing w:line="276" w:lineRule="auto"/>
        <w:ind w:left="284" w:hanging="284"/>
        <w:rPr>
          <w:rFonts w:ascii="Arial" w:hAnsi="Arial" w:cs="Arial"/>
        </w:rPr>
      </w:pPr>
      <w:r w:rsidRPr="001B3D64">
        <w:rPr>
          <w:rFonts w:ascii="Arial" w:hAnsi="Arial" w:cs="Arial"/>
          <w:lang w:val="pl-PL"/>
        </w:rPr>
        <w:t>Czy wniosek złożono w terminie wskazanym w regulaminie konkursu w rozumieniu art. 41 ust. 2 ustawy z dnia 11 lipca 2014 r. o zasadach realizacji programów w zakresie polityki spójności finansowanych w perspektywie finansowej 2014-2020?</w:t>
      </w:r>
    </w:p>
    <w:p w:rsidR="004401B7" w:rsidRPr="001B3D64" w:rsidRDefault="004401B7" w:rsidP="005E3E6A">
      <w:pPr>
        <w:autoSpaceDE w:val="0"/>
        <w:autoSpaceDN w:val="0"/>
        <w:adjustRightInd w:val="0"/>
        <w:spacing w:after="0"/>
        <w:rPr>
          <w:rFonts w:ascii="Arial" w:hAnsi="Arial" w:cs="Arial"/>
          <w:color w:val="FF0000"/>
          <w:sz w:val="24"/>
          <w:szCs w:val="24"/>
        </w:rPr>
      </w:pPr>
    </w:p>
    <w:p w:rsidR="0089029D" w:rsidRPr="001B3D64" w:rsidRDefault="0089029D" w:rsidP="0089029D">
      <w:pPr>
        <w:autoSpaceDE w:val="0"/>
        <w:autoSpaceDN w:val="0"/>
        <w:adjustRightInd w:val="0"/>
        <w:spacing w:after="0"/>
        <w:rPr>
          <w:rFonts w:ascii="Arial" w:hAnsi="Arial" w:cs="Arial"/>
          <w:bCs/>
          <w:sz w:val="24"/>
          <w:szCs w:val="24"/>
        </w:rPr>
      </w:pPr>
      <w:r w:rsidRPr="001B3D64">
        <w:rPr>
          <w:rFonts w:ascii="Arial" w:hAnsi="Arial" w:cs="Arial"/>
          <w:bCs/>
          <w:sz w:val="24"/>
          <w:szCs w:val="24"/>
        </w:rPr>
        <w:t>UWAGA!</w:t>
      </w:r>
    </w:p>
    <w:p w:rsidR="0089029D" w:rsidRPr="001B3D64" w:rsidRDefault="0089029D" w:rsidP="0089029D">
      <w:pPr>
        <w:pStyle w:val="Default"/>
        <w:spacing w:line="276" w:lineRule="auto"/>
        <w:rPr>
          <w:rFonts w:ascii="Arial" w:hAnsi="Arial" w:cs="Arial"/>
          <w:color w:val="auto"/>
        </w:rPr>
      </w:pPr>
      <w:r w:rsidRPr="001B3D64">
        <w:rPr>
          <w:rFonts w:ascii="Arial" w:hAnsi="Arial" w:cs="Arial"/>
          <w:color w:val="auto"/>
        </w:rPr>
        <w:t xml:space="preserve">Jedynym warunkiem formalnym niepodlegającym uzupełnieniu jest złożenie wniosku </w:t>
      </w:r>
      <w:r w:rsidRPr="001B3D64">
        <w:rPr>
          <w:rFonts w:ascii="Arial" w:hAnsi="Arial" w:cs="Arial"/>
          <w:color w:val="auto"/>
        </w:rPr>
        <w:br/>
        <w:t>o dofinansowanie po terminie wskazanym w regulaminie konkursu. W takiej sytuacji wniosek o dofinansowanie pozostawia się bez rozpatrzenia. Ocenie nie podlegają również:</w:t>
      </w:r>
    </w:p>
    <w:p w:rsidR="0089029D" w:rsidRPr="001B3D64" w:rsidRDefault="0089029D" w:rsidP="0089029D">
      <w:pPr>
        <w:pStyle w:val="Akapitzlist"/>
        <w:numPr>
          <w:ilvl w:val="0"/>
          <w:numId w:val="20"/>
        </w:numPr>
        <w:spacing w:line="276" w:lineRule="auto"/>
        <w:ind w:left="184" w:hanging="184"/>
        <w:rPr>
          <w:rFonts w:ascii="Arial" w:eastAsia="TimesNewRoman" w:hAnsi="Arial" w:cs="Arial"/>
        </w:rPr>
      </w:pPr>
      <w:r w:rsidRPr="001B3D64">
        <w:rPr>
          <w:rFonts w:ascii="Arial" w:eastAsia="TimesNewRoman" w:hAnsi="Arial" w:cs="Arial"/>
        </w:rPr>
        <w:t xml:space="preserve">wnioski złożone tylko w wersji elektronicznej (XML) za pomocą systemu </w:t>
      </w:r>
      <w:r w:rsidRPr="001B3D64">
        <w:rPr>
          <w:rFonts w:ascii="Arial" w:hAnsi="Arial" w:cs="Arial"/>
        </w:rPr>
        <w:t>GWA EFS w ramach SOWA RPOWP</w:t>
      </w:r>
      <w:r w:rsidRPr="001B3D64">
        <w:rPr>
          <w:rFonts w:ascii="Arial" w:eastAsia="TimesNewRoman" w:hAnsi="Arial" w:cs="Arial"/>
        </w:rPr>
        <w:t xml:space="preserve"> w terminie określonym w </w:t>
      </w:r>
      <w:r w:rsidRPr="001B3D64">
        <w:rPr>
          <w:rFonts w:ascii="Arial" w:eastAsia="TimesNewRoman" w:hAnsi="Arial" w:cs="Arial"/>
          <w:lang w:val="pl-PL"/>
        </w:rPr>
        <w:t>regulaminie</w:t>
      </w:r>
      <w:r w:rsidRPr="001B3D64">
        <w:rPr>
          <w:rFonts w:ascii="Arial" w:eastAsia="TimesNewRoman" w:hAnsi="Arial" w:cs="Arial"/>
        </w:rPr>
        <w:t xml:space="preserve"> konkursu, brak wersji papierowej wniosku o dofinansowanie (wraz z załącznikami jeśli dotyczy) oraz Potwierdzenia przesłania do IZ elektronicznej wersji wniosku o dofinansowanie;</w:t>
      </w:r>
    </w:p>
    <w:p w:rsidR="004401B7" w:rsidRPr="001B3D64" w:rsidRDefault="0089029D" w:rsidP="006B61DD">
      <w:pPr>
        <w:pStyle w:val="Akapitzlist"/>
        <w:numPr>
          <w:ilvl w:val="0"/>
          <w:numId w:val="20"/>
        </w:numPr>
        <w:spacing w:line="276" w:lineRule="auto"/>
        <w:ind w:left="184" w:hanging="184"/>
        <w:rPr>
          <w:rFonts w:ascii="Arial" w:eastAsia="TimesNewRoman" w:hAnsi="Arial" w:cs="Arial"/>
        </w:rPr>
      </w:pPr>
      <w:r w:rsidRPr="001B3D64">
        <w:rPr>
          <w:rFonts w:ascii="Arial" w:eastAsia="TimesNewRoman" w:hAnsi="Arial" w:cs="Arial"/>
        </w:rPr>
        <w:t xml:space="preserve">wnioski złożone w wersji elektronicznej (XML) za pomocą systemu </w:t>
      </w:r>
      <w:r w:rsidRPr="001B3D64">
        <w:rPr>
          <w:rFonts w:ascii="Arial" w:hAnsi="Arial" w:cs="Arial"/>
        </w:rPr>
        <w:t>GWA EFS w ramach SOWA RPOWP</w:t>
      </w:r>
      <w:r w:rsidRPr="001B3D64">
        <w:rPr>
          <w:rFonts w:ascii="Arial" w:eastAsia="TimesNewRoman" w:hAnsi="Arial" w:cs="Arial"/>
        </w:rPr>
        <w:t xml:space="preserve"> w terminie określonym w </w:t>
      </w:r>
      <w:r w:rsidRPr="001B3D64">
        <w:rPr>
          <w:rFonts w:ascii="Arial" w:eastAsia="TimesNewRoman" w:hAnsi="Arial" w:cs="Arial"/>
          <w:lang w:val="pl-PL"/>
        </w:rPr>
        <w:t xml:space="preserve">regulaminie </w:t>
      </w:r>
      <w:r w:rsidRPr="001B3D64">
        <w:rPr>
          <w:rFonts w:ascii="Arial" w:eastAsia="TimesNewRoman" w:hAnsi="Arial" w:cs="Arial"/>
        </w:rPr>
        <w:t>konkursu, wersj</w:t>
      </w:r>
      <w:r w:rsidRPr="001B3D64">
        <w:rPr>
          <w:rFonts w:ascii="Arial" w:eastAsia="TimesNewRoman" w:hAnsi="Arial" w:cs="Arial"/>
          <w:lang w:val="pl-PL"/>
        </w:rPr>
        <w:t>i</w:t>
      </w:r>
      <w:r w:rsidRPr="001B3D64">
        <w:rPr>
          <w:rFonts w:ascii="Arial" w:eastAsia="TimesNewRoman" w:hAnsi="Arial" w:cs="Arial"/>
        </w:rPr>
        <w:t xml:space="preserve"> papierowej wniosku o dofinansowanie wraz z załącznikami (o ile dotyczy) oraz Potwierdzenie przesłania</w:t>
      </w:r>
      <w:r w:rsidRPr="001B3D64">
        <w:rPr>
          <w:rFonts w:ascii="Arial" w:eastAsia="TimesNewRoman" w:hAnsi="Arial" w:cs="Arial"/>
          <w:lang w:val="pl-PL"/>
        </w:rPr>
        <w:t xml:space="preserve"> </w:t>
      </w:r>
      <w:r w:rsidRPr="001B3D64">
        <w:rPr>
          <w:rFonts w:ascii="Arial" w:eastAsia="TimesNewRoman" w:hAnsi="Arial" w:cs="Arial"/>
        </w:rPr>
        <w:t xml:space="preserve">do IZ elektronicznej wersji wniosku o dofinansowanie po terminie określonym w niniejszym </w:t>
      </w:r>
      <w:r w:rsidRPr="001B3D64">
        <w:rPr>
          <w:rFonts w:ascii="Arial" w:eastAsia="TimesNewRoman" w:hAnsi="Arial" w:cs="Arial"/>
          <w:lang w:val="pl-PL"/>
        </w:rPr>
        <w:t>regulaminie</w:t>
      </w:r>
      <w:r w:rsidRPr="001B3D64">
        <w:rPr>
          <w:rFonts w:ascii="Arial" w:eastAsia="TimesNewRoman" w:hAnsi="Arial" w:cs="Arial"/>
        </w:rPr>
        <w:t>;brak wniosku w wersji elektronicznej (XML) złożonego za pomocą systemu</w:t>
      </w:r>
      <w:r w:rsidRPr="001B3D64">
        <w:rPr>
          <w:rFonts w:ascii="Arial" w:hAnsi="Arial" w:cs="Arial"/>
        </w:rPr>
        <w:t xml:space="preserve"> GWA EFS w ramach SOWA RPOWP.</w:t>
      </w:r>
    </w:p>
    <w:p w:rsidR="004401B7" w:rsidRPr="001B3D64" w:rsidRDefault="004401B7" w:rsidP="005E3E6A">
      <w:pPr>
        <w:pStyle w:val="Akapitzlist"/>
        <w:numPr>
          <w:ilvl w:val="0"/>
          <w:numId w:val="6"/>
        </w:numPr>
        <w:autoSpaceDE w:val="0"/>
        <w:autoSpaceDN w:val="0"/>
        <w:adjustRightInd w:val="0"/>
        <w:spacing w:line="276" w:lineRule="auto"/>
        <w:ind w:left="284" w:hanging="284"/>
        <w:rPr>
          <w:rFonts w:ascii="Arial" w:hAnsi="Arial" w:cs="Arial"/>
        </w:rPr>
      </w:pPr>
      <w:r w:rsidRPr="001B3D64">
        <w:rPr>
          <w:rFonts w:ascii="Arial" w:hAnsi="Arial" w:cs="Arial"/>
          <w:lang w:val="pl-PL"/>
        </w:rPr>
        <w:t xml:space="preserve"> </w:t>
      </w:r>
      <w:r w:rsidRPr="001B3D64">
        <w:rPr>
          <w:rFonts w:ascii="Arial" w:hAnsi="Arial" w:cs="Arial"/>
        </w:rPr>
        <w:t xml:space="preserve">Czy </w:t>
      </w:r>
      <w:r w:rsidRPr="001B3D64">
        <w:rPr>
          <w:rFonts w:ascii="Arial" w:eastAsia="TimesNewRoman" w:hAnsi="Arial" w:cs="Arial"/>
        </w:rPr>
        <w:t>wersja papierowa wniosku została podpisana przez osobę/y do tego upoważnioną/e wskazaną/(wszystkie wskazane) w punkcie II.3 wniosku o dofinansowanie oraz opatrzona stosownymi pieczęciami tj.: imiennymi pieczęciami osoby/osób podpisującej/ych oraz pieczęcią jednostki/wnioskodawcy</w:t>
      </w:r>
      <w:r w:rsidRPr="001B3D64">
        <w:rPr>
          <w:rFonts w:ascii="Arial" w:hAnsi="Arial" w:cs="Arial"/>
        </w:rPr>
        <w:t>?</w:t>
      </w:r>
    </w:p>
    <w:p w:rsidR="004401B7" w:rsidRPr="001B3D64" w:rsidRDefault="004401B7" w:rsidP="005E3E6A">
      <w:pPr>
        <w:pStyle w:val="Akapitzlist"/>
        <w:numPr>
          <w:ilvl w:val="0"/>
          <w:numId w:val="6"/>
        </w:numPr>
        <w:autoSpaceDE w:val="0"/>
        <w:autoSpaceDN w:val="0"/>
        <w:adjustRightInd w:val="0"/>
        <w:spacing w:line="276" w:lineRule="auto"/>
        <w:ind w:left="284" w:hanging="284"/>
        <w:rPr>
          <w:rFonts w:ascii="Arial" w:hAnsi="Arial" w:cs="Arial"/>
          <w:lang w:val="pl-PL"/>
        </w:rPr>
      </w:pPr>
      <w:r w:rsidRPr="001B3D64">
        <w:rPr>
          <w:rFonts w:ascii="Arial" w:hAnsi="Arial" w:cs="Arial"/>
          <w:lang w:val="pl-PL"/>
        </w:rPr>
        <w:t>Czy wniosek złożono w egzemplarzu papierowym zawierającym wszystkie strony (oryginał)?</w:t>
      </w:r>
    </w:p>
    <w:p w:rsidR="004401B7" w:rsidRPr="001B3D64" w:rsidRDefault="004401B7" w:rsidP="005E3E6A">
      <w:pPr>
        <w:pStyle w:val="Akapitzlist"/>
        <w:numPr>
          <w:ilvl w:val="0"/>
          <w:numId w:val="6"/>
        </w:numPr>
        <w:tabs>
          <w:tab w:val="left" w:pos="284"/>
        </w:tabs>
        <w:autoSpaceDE w:val="0"/>
        <w:autoSpaceDN w:val="0"/>
        <w:adjustRightInd w:val="0"/>
        <w:spacing w:line="276" w:lineRule="auto"/>
        <w:ind w:left="284" w:hanging="284"/>
        <w:rPr>
          <w:rFonts w:ascii="Arial" w:hAnsi="Arial" w:cs="Arial"/>
        </w:rPr>
      </w:pPr>
      <w:r w:rsidRPr="001B3D64">
        <w:rPr>
          <w:rFonts w:ascii="Arial" w:hAnsi="Arial" w:cs="Arial"/>
          <w:lang w:val="pl-PL"/>
        </w:rPr>
        <w:t xml:space="preserve">Czy </w:t>
      </w:r>
      <w:r w:rsidRPr="001B3D64">
        <w:rPr>
          <w:rFonts w:ascii="Arial" w:hAnsi="Arial" w:cs="Arial"/>
        </w:rPr>
        <w:t>wersja papierowa wniosku jest tożsama z wersją elektroniczną (identyczna suma kontrolna)</w:t>
      </w:r>
      <w:r w:rsidRPr="001B3D64">
        <w:rPr>
          <w:rFonts w:ascii="Arial" w:hAnsi="Arial" w:cs="Arial"/>
          <w:lang w:val="pl-PL"/>
        </w:rPr>
        <w:t>?</w:t>
      </w:r>
    </w:p>
    <w:p w:rsidR="004401B7" w:rsidRPr="001B3D64" w:rsidRDefault="004401B7" w:rsidP="005E3E6A">
      <w:pPr>
        <w:pStyle w:val="Akapitzlist"/>
        <w:autoSpaceDE w:val="0"/>
        <w:autoSpaceDN w:val="0"/>
        <w:adjustRightInd w:val="0"/>
        <w:spacing w:line="276" w:lineRule="auto"/>
        <w:ind w:left="0"/>
        <w:rPr>
          <w:rFonts w:ascii="Arial" w:hAnsi="Arial" w:cs="Arial"/>
          <w:color w:val="FF0000"/>
          <w:lang w:val="pl-PL"/>
        </w:rPr>
      </w:pPr>
    </w:p>
    <w:p w:rsidR="008A11F8" w:rsidRPr="001B3D64" w:rsidRDefault="008A11F8" w:rsidP="008A11F8">
      <w:pPr>
        <w:autoSpaceDE w:val="0"/>
        <w:autoSpaceDN w:val="0"/>
        <w:adjustRightInd w:val="0"/>
        <w:spacing w:after="0"/>
        <w:rPr>
          <w:rFonts w:ascii="Arial" w:hAnsi="Arial" w:cs="Arial"/>
          <w:bCs/>
          <w:sz w:val="24"/>
          <w:szCs w:val="24"/>
        </w:rPr>
      </w:pPr>
      <w:r w:rsidRPr="001B3D64">
        <w:rPr>
          <w:rFonts w:ascii="Arial" w:hAnsi="Arial" w:cs="Arial"/>
          <w:bCs/>
          <w:sz w:val="24"/>
          <w:szCs w:val="24"/>
        </w:rPr>
        <w:t>UWAGA!</w:t>
      </w:r>
    </w:p>
    <w:p w:rsidR="004401B7" w:rsidRPr="001B3D64" w:rsidRDefault="008A11F8" w:rsidP="008A11F8">
      <w:pPr>
        <w:autoSpaceDE w:val="0"/>
        <w:autoSpaceDN w:val="0"/>
        <w:adjustRightInd w:val="0"/>
        <w:spacing w:after="0"/>
        <w:rPr>
          <w:rFonts w:ascii="Arial" w:hAnsi="Arial" w:cs="Arial"/>
          <w:bCs/>
          <w:color w:val="FF0000"/>
          <w:sz w:val="24"/>
          <w:szCs w:val="24"/>
        </w:rPr>
      </w:pPr>
      <w:r w:rsidRPr="001B3D64">
        <w:rPr>
          <w:rFonts w:ascii="Arial" w:hAnsi="Arial" w:cs="Arial"/>
          <w:bCs/>
          <w:sz w:val="24"/>
          <w:szCs w:val="24"/>
        </w:rPr>
        <w:t>W przypadku stwierdzenia niezgodności wersji papierowej wniosku z jego wersją elektroniczną wniosek kierowany jest do poprawy/uzupełnienia, przy czym za obowiązującą wersję wniosku uznaje się jego wersję elektroniczną. Oznacza to, iż wnioskodawca na wezwanie zobowiązany jest do dostarczenia wersji papierowej wniosku opatrzonej sumą kontrolną zgodną z przedłożoną wersją elektroniczną.</w:t>
      </w:r>
    </w:p>
    <w:p w:rsidR="004401B7" w:rsidRPr="001B3D64" w:rsidRDefault="004401B7" w:rsidP="005E3E6A">
      <w:pPr>
        <w:pStyle w:val="Akapitzlist"/>
        <w:numPr>
          <w:ilvl w:val="0"/>
          <w:numId w:val="6"/>
        </w:numPr>
        <w:tabs>
          <w:tab w:val="left" w:pos="284"/>
        </w:tabs>
        <w:autoSpaceDE w:val="0"/>
        <w:autoSpaceDN w:val="0"/>
        <w:adjustRightInd w:val="0"/>
        <w:spacing w:line="276" w:lineRule="auto"/>
        <w:ind w:left="284" w:hanging="284"/>
        <w:rPr>
          <w:rFonts w:ascii="Arial" w:hAnsi="Arial" w:cs="Arial"/>
        </w:rPr>
      </w:pPr>
      <w:r w:rsidRPr="001B3D64">
        <w:rPr>
          <w:rFonts w:ascii="Arial" w:hAnsi="Arial" w:cs="Arial"/>
          <w:lang w:val="pl-PL"/>
        </w:rPr>
        <w:t>Czy w</w:t>
      </w:r>
      <w:r w:rsidRPr="001B3D64">
        <w:rPr>
          <w:rFonts w:ascii="Arial" w:hAnsi="Arial" w:cs="Arial"/>
        </w:rPr>
        <w:t>niosek wypełniono w języku polskim</w:t>
      </w:r>
      <w:r w:rsidRPr="001B3D64">
        <w:rPr>
          <w:rFonts w:ascii="Arial" w:hAnsi="Arial" w:cs="Arial"/>
          <w:lang w:val="pl-PL"/>
        </w:rPr>
        <w:t>?</w:t>
      </w:r>
    </w:p>
    <w:p w:rsidR="004401B7" w:rsidRPr="001B3D64" w:rsidRDefault="004401B7" w:rsidP="005E3E6A">
      <w:pPr>
        <w:pStyle w:val="Akapitzlist"/>
        <w:numPr>
          <w:ilvl w:val="0"/>
          <w:numId w:val="6"/>
        </w:numPr>
        <w:tabs>
          <w:tab w:val="left" w:pos="284"/>
        </w:tabs>
        <w:autoSpaceDE w:val="0"/>
        <w:autoSpaceDN w:val="0"/>
        <w:adjustRightInd w:val="0"/>
        <w:spacing w:line="276" w:lineRule="auto"/>
        <w:ind w:left="284" w:hanging="284"/>
        <w:rPr>
          <w:rFonts w:ascii="Arial" w:hAnsi="Arial" w:cs="Arial"/>
        </w:rPr>
      </w:pPr>
      <w:r w:rsidRPr="001B3D64">
        <w:rPr>
          <w:rFonts w:ascii="Arial" w:hAnsi="Arial" w:cs="Arial"/>
          <w:lang w:val="pl-PL"/>
        </w:rPr>
        <w:lastRenderedPageBreak/>
        <w:t>Czy w</w:t>
      </w:r>
      <w:r w:rsidRPr="001B3D64">
        <w:rPr>
          <w:rFonts w:ascii="Arial" w:hAnsi="Arial" w:cs="Arial"/>
        </w:rPr>
        <w:t>niosek złożono we właściwej wersji generatora wniosków aplikacyjnych</w:t>
      </w:r>
      <w:r w:rsidRPr="001B3D64" w:rsidDel="00FA2AEE">
        <w:rPr>
          <w:rFonts w:ascii="Arial" w:hAnsi="Arial" w:cs="Arial"/>
        </w:rPr>
        <w:t xml:space="preserve"> </w:t>
      </w:r>
      <w:r w:rsidRPr="001B3D64">
        <w:rPr>
          <w:rFonts w:ascii="Arial" w:hAnsi="Arial" w:cs="Arial"/>
        </w:rPr>
        <w:t>wskazanej w regulaminie konkursu</w:t>
      </w:r>
      <w:r w:rsidRPr="001B3D64">
        <w:rPr>
          <w:rFonts w:ascii="Arial" w:hAnsi="Arial" w:cs="Arial"/>
          <w:lang w:val="pl-PL"/>
        </w:rPr>
        <w:t>?</w:t>
      </w:r>
    </w:p>
    <w:p w:rsidR="004401B7" w:rsidRPr="001B3D64" w:rsidRDefault="004401B7" w:rsidP="005E3E6A">
      <w:pPr>
        <w:pStyle w:val="Akapitzlist"/>
        <w:numPr>
          <w:ilvl w:val="0"/>
          <w:numId w:val="6"/>
        </w:numPr>
        <w:tabs>
          <w:tab w:val="left" w:pos="284"/>
        </w:tabs>
        <w:autoSpaceDE w:val="0"/>
        <w:autoSpaceDN w:val="0"/>
        <w:adjustRightInd w:val="0"/>
        <w:spacing w:line="276" w:lineRule="auto"/>
        <w:ind w:left="284" w:hanging="284"/>
        <w:rPr>
          <w:rFonts w:ascii="Arial" w:hAnsi="Arial" w:cs="Arial"/>
        </w:rPr>
      </w:pPr>
      <w:r w:rsidRPr="001B3D64">
        <w:rPr>
          <w:rFonts w:ascii="Arial" w:hAnsi="Arial" w:cs="Arial"/>
          <w:lang w:val="pl-PL"/>
        </w:rPr>
        <w:t>Czy we wniosku stwierdzono inne braki w zakresie warunków formalnych lub oczywiste omyłki?</w:t>
      </w:r>
    </w:p>
    <w:p w:rsidR="004401B7" w:rsidRPr="001B3D64" w:rsidRDefault="004401B7" w:rsidP="005E3E6A">
      <w:pPr>
        <w:pStyle w:val="Default"/>
        <w:spacing w:line="276" w:lineRule="auto"/>
        <w:rPr>
          <w:rFonts w:ascii="Arial" w:hAnsi="Arial" w:cs="Arial"/>
          <w:color w:val="auto"/>
        </w:rPr>
      </w:pPr>
    </w:p>
    <w:p w:rsidR="004401B7" w:rsidRPr="001B3D64" w:rsidRDefault="004401B7" w:rsidP="005E3E6A">
      <w:pPr>
        <w:pStyle w:val="Default"/>
        <w:spacing w:line="276" w:lineRule="auto"/>
        <w:rPr>
          <w:rFonts w:ascii="Arial" w:hAnsi="Arial" w:cs="Arial"/>
          <w:color w:val="auto"/>
        </w:rPr>
      </w:pPr>
      <w:r w:rsidRPr="001B3D64">
        <w:rPr>
          <w:rFonts w:ascii="Arial" w:hAnsi="Arial" w:cs="Arial"/>
          <w:color w:val="auto"/>
        </w:rPr>
        <w:t>W przypadku stwierdzenia we wniosku oczywistej omyłki, IOK może ją poprawić z urzędu, wówczas przygotowane jest pismo informujące o tym zdarzeniu wnioskodawcę.</w:t>
      </w:r>
    </w:p>
    <w:p w:rsidR="004401B7" w:rsidRPr="001B3D64" w:rsidRDefault="004401B7" w:rsidP="005E3E6A">
      <w:pPr>
        <w:pStyle w:val="Default"/>
        <w:spacing w:line="276" w:lineRule="auto"/>
        <w:rPr>
          <w:rFonts w:ascii="Arial" w:hAnsi="Arial" w:cs="Arial"/>
          <w:color w:val="auto"/>
        </w:rPr>
      </w:pPr>
    </w:p>
    <w:p w:rsidR="004401B7" w:rsidRPr="001B3D64" w:rsidRDefault="004401B7"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Weryfikacja </w:t>
      </w:r>
      <w:r w:rsidRPr="001B3D64">
        <w:rPr>
          <w:rFonts w:ascii="Arial" w:hAnsi="Arial" w:cs="Arial"/>
          <w:lang w:val="pl-PL"/>
        </w:rPr>
        <w:t>warunków</w:t>
      </w:r>
      <w:r w:rsidRPr="001B3D64">
        <w:rPr>
          <w:rFonts w:ascii="Arial" w:hAnsi="Arial" w:cs="Arial"/>
        </w:rPr>
        <w:t xml:space="preserve"> </w:t>
      </w:r>
      <w:r w:rsidRPr="001B3D64">
        <w:rPr>
          <w:rFonts w:ascii="Arial" w:hAnsi="Arial" w:cs="Arial"/>
          <w:lang w:val="pl-PL"/>
        </w:rPr>
        <w:t>formalnych</w:t>
      </w:r>
      <w:r w:rsidRPr="001B3D64">
        <w:rPr>
          <w:rFonts w:ascii="Arial" w:hAnsi="Arial" w:cs="Arial"/>
        </w:rPr>
        <w:t xml:space="preserve"> wniosku nie stanowi etapu oceny w związku z tym nie przysługuje od niej złożenie protestu.</w:t>
      </w:r>
    </w:p>
    <w:p w:rsidR="004401B7" w:rsidRPr="001B3D64" w:rsidRDefault="004401B7" w:rsidP="005E3E6A">
      <w:pPr>
        <w:pStyle w:val="Akapitzlist"/>
        <w:autoSpaceDE w:val="0"/>
        <w:autoSpaceDN w:val="0"/>
        <w:adjustRightInd w:val="0"/>
        <w:spacing w:line="276" w:lineRule="auto"/>
        <w:ind w:left="0"/>
        <w:rPr>
          <w:rFonts w:ascii="Arial" w:hAnsi="Arial" w:cs="Arial"/>
        </w:rPr>
      </w:pPr>
    </w:p>
    <w:p w:rsidR="008A11F8" w:rsidRPr="001B3D64" w:rsidRDefault="008A11F8" w:rsidP="008A11F8">
      <w:pPr>
        <w:pStyle w:val="Akapitzlist"/>
        <w:autoSpaceDE w:val="0"/>
        <w:autoSpaceDN w:val="0"/>
        <w:adjustRightInd w:val="0"/>
        <w:spacing w:line="276" w:lineRule="auto"/>
        <w:ind w:left="0"/>
        <w:rPr>
          <w:rFonts w:ascii="Arial" w:hAnsi="Arial" w:cs="Arial"/>
          <w:bCs/>
          <w:lang w:val="pl-PL"/>
        </w:rPr>
      </w:pPr>
      <w:r w:rsidRPr="001B3D64">
        <w:rPr>
          <w:rFonts w:ascii="Arial" w:hAnsi="Arial" w:cs="Arial"/>
          <w:bCs/>
          <w:lang w:val="pl-PL"/>
        </w:rPr>
        <w:t>UWAGA!</w:t>
      </w:r>
    </w:p>
    <w:p w:rsidR="00C93F11" w:rsidRPr="001B3D64" w:rsidRDefault="008A11F8" w:rsidP="008A11F8">
      <w:pPr>
        <w:autoSpaceDE w:val="0"/>
        <w:autoSpaceDN w:val="0"/>
        <w:adjustRightInd w:val="0"/>
        <w:spacing w:after="0"/>
        <w:rPr>
          <w:rFonts w:ascii="Arial" w:hAnsi="Arial" w:cs="Arial"/>
          <w:bCs/>
          <w:color w:val="FF0000"/>
          <w:sz w:val="24"/>
          <w:szCs w:val="24"/>
        </w:rPr>
      </w:pPr>
      <w:r w:rsidRPr="001B3D64">
        <w:rPr>
          <w:rFonts w:ascii="Arial" w:hAnsi="Arial" w:cs="Arial"/>
          <w:bCs/>
          <w:sz w:val="24"/>
          <w:szCs w:val="24"/>
        </w:rPr>
        <w:t>Do oceny formalno-merytorycznej może zostać przekazany tylko wniosek spełniający wszystkie warunki formalne.</w:t>
      </w:r>
    </w:p>
    <w:p w:rsidR="00A67E3C" w:rsidRPr="001B3D64" w:rsidRDefault="00153260" w:rsidP="008A11F8">
      <w:pPr>
        <w:pStyle w:val="Nagwek1"/>
        <w:rPr>
          <w:rFonts w:eastAsia="Calibri"/>
          <w:b w:val="0"/>
          <w:sz w:val="24"/>
          <w:szCs w:val="24"/>
          <w:lang w:val="pl-PL"/>
        </w:rPr>
      </w:pPr>
      <w:bookmarkStart w:id="64" w:name="_Toc495650079"/>
      <w:bookmarkStart w:id="65" w:name="_Toc527443189"/>
      <w:r w:rsidRPr="001B3D64">
        <w:rPr>
          <w:rFonts w:eastAsia="Calibri"/>
          <w:b w:val="0"/>
          <w:sz w:val="24"/>
          <w:szCs w:val="24"/>
          <w:lang w:val="pl-PL"/>
        </w:rPr>
        <w:t>5</w:t>
      </w:r>
      <w:r w:rsidR="00A67E3C" w:rsidRPr="001B3D64">
        <w:rPr>
          <w:rFonts w:eastAsia="Calibri"/>
          <w:b w:val="0"/>
          <w:sz w:val="24"/>
          <w:szCs w:val="24"/>
          <w:lang w:val="pl-PL"/>
        </w:rPr>
        <w:t>.</w:t>
      </w:r>
      <w:r w:rsidR="00C24461" w:rsidRPr="001B3D64">
        <w:rPr>
          <w:rFonts w:eastAsia="Calibri"/>
          <w:b w:val="0"/>
          <w:sz w:val="24"/>
          <w:szCs w:val="24"/>
          <w:lang w:val="pl-PL"/>
        </w:rPr>
        <w:t>2</w:t>
      </w:r>
      <w:r w:rsidR="00A67E3C" w:rsidRPr="001B3D64">
        <w:rPr>
          <w:rFonts w:eastAsia="Calibri"/>
          <w:b w:val="0"/>
          <w:sz w:val="24"/>
          <w:szCs w:val="24"/>
          <w:lang w:val="pl-PL"/>
        </w:rPr>
        <w:t xml:space="preserve">. </w:t>
      </w:r>
      <w:bookmarkEnd w:id="64"/>
      <w:r w:rsidR="00EC3B2D" w:rsidRPr="001B3D64">
        <w:rPr>
          <w:rFonts w:eastAsia="Calibri"/>
          <w:b w:val="0"/>
          <w:sz w:val="24"/>
          <w:szCs w:val="24"/>
          <w:lang w:val="pl-PL"/>
        </w:rPr>
        <w:t xml:space="preserve">Komisja Oceny </w:t>
      </w:r>
      <w:r w:rsidR="00EC3B2D" w:rsidRPr="001B3D64">
        <w:rPr>
          <w:rFonts w:eastAsia="Calibri"/>
          <w:b w:val="0"/>
          <w:sz w:val="24"/>
          <w:szCs w:val="24"/>
        </w:rPr>
        <w:t>Projektów</w:t>
      </w:r>
      <w:bookmarkEnd w:id="65"/>
    </w:p>
    <w:p w:rsidR="00A67E3C" w:rsidRPr="001B3D64" w:rsidRDefault="00A67E3C" w:rsidP="005E3E6A">
      <w:pPr>
        <w:spacing w:after="0"/>
        <w:rPr>
          <w:rFonts w:ascii="Arial" w:hAnsi="Arial" w:cs="Arial"/>
          <w:sz w:val="24"/>
          <w:szCs w:val="24"/>
        </w:rPr>
      </w:pPr>
    </w:p>
    <w:p w:rsidR="008D6BC6" w:rsidRPr="001B3D64" w:rsidRDefault="008D6BC6"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eastAsia="Calibri" w:hAnsi="Arial" w:cs="Arial"/>
        </w:rPr>
        <w:t>IOK na podstawie art. 44 usta</w:t>
      </w:r>
      <w:r w:rsidRPr="001B3D64">
        <w:rPr>
          <w:rFonts w:ascii="Arial" w:eastAsia="TimesNewRoman" w:hAnsi="Arial" w:cs="Arial"/>
        </w:rPr>
        <w:t>wy wdrożeniowej powołuje Komisję Oceny Projektów</w:t>
      </w:r>
      <w:r w:rsidRPr="001B3D64">
        <w:rPr>
          <w:rFonts w:ascii="Arial" w:eastAsia="Calibri" w:hAnsi="Arial" w:cs="Arial"/>
        </w:rPr>
        <w:t>.</w:t>
      </w:r>
      <w:r w:rsidRPr="001B3D64">
        <w:rPr>
          <w:rFonts w:ascii="Arial" w:eastAsia="Calibri" w:hAnsi="Arial" w:cs="Arial"/>
          <w:lang w:val="pl-PL"/>
        </w:rPr>
        <w:t xml:space="preserve"> </w:t>
      </w:r>
      <w:r w:rsidRPr="001B3D64">
        <w:rPr>
          <w:rFonts w:ascii="Arial" w:eastAsia="TimesNewRoman" w:hAnsi="Arial" w:cs="Arial"/>
        </w:rPr>
        <w:t>K</w:t>
      </w:r>
      <w:r w:rsidRPr="001B3D64">
        <w:rPr>
          <w:rFonts w:ascii="Arial" w:eastAsia="TimesNewRoman" w:hAnsi="Arial" w:cs="Arial"/>
          <w:lang w:val="pl-PL"/>
        </w:rPr>
        <w:t xml:space="preserve">OP </w:t>
      </w:r>
      <w:r w:rsidRPr="001B3D64">
        <w:rPr>
          <w:rFonts w:ascii="Arial" w:eastAsia="TimesNewRoman" w:hAnsi="Arial" w:cs="Arial"/>
        </w:rPr>
        <w:t xml:space="preserve">stanowi niezależne ogniwo w systemie oceny projektów, jej zadaniem jest ocena projektów zgłaszanych w ramach </w:t>
      </w:r>
      <w:r w:rsidRPr="001B3D64">
        <w:rPr>
          <w:rFonts w:ascii="Arial" w:eastAsia="Calibri" w:hAnsi="Arial" w:cs="Arial"/>
        </w:rPr>
        <w:t>RPOWP, zgodnie z kryteriami zatwierdzonymi przez Komitet Monito</w:t>
      </w:r>
      <w:r w:rsidRPr="001B3D64">
        <w:rPr>
          <w:rFonts w:ascii="Arial" w:eastAsia="TimesNewRoman" w:hAnsi="Arial" w:cs="Arial"/>
        </w:rPr>
        <w:t xml:space="preserve">rujący </w:t>
      </w:r>
      <w:r w:rsidRPr="001B3D64">
        <w:rPr>
          <w:rFonts w:ascii="Arial" w:eastAsia="Calibri" w:hAnsi="Arial" w:cs="Arial"/>
        </w:rPr>
        <w:t>RPOWP</w:t>
      </w:r>
      <w:r w:rsidRPr="001B3D64">
        <w:rPr>
          <w:rFonts w:ascii="Arial" w:eastAsia="Calibri" w:hAnsi="Arial" w:cs="Arial"/>
          <w:lang w:val="pl-PL"/>
        </w:rPr>
        <w:t>.</w:t>
      </w:r>
      <w:r w:rsidRPr="001B3D64">
        <w:rPr>
          <w:rFonts w:ascii="Arial" w:eastAsia="Calibri" w:hAnsi="Arial" w:cs="Arial"/>
        </w:rPr>
        <w:t xml:space="preserve"> </w:t>
      </w:r>
      <w:r w:rsidRPr="001B3D64">
        <w:rPr>
          <w:rFonts w:ascii="Arial" w:eastAsia="TimesNewRoman" w:hAnsi="Arial" w:cs="Arial"/>
        </w:rPr>
        <w:t xml:space="preserve">KOP działa od momentu rozpoczęcia procesu oceny do </w:t>
      </w:r>
      <w:r w:rsidRPr="001B3D64">
        <w:rPr>
          <w:rFonts w:ascii="Arial" w:eastAsia="TimesNewRoman" w:hAnsi="Arial" w:cs="Arial"/>
          <w:lang w:val="pl-PL"/>
        </w:rPr>
        <w:t xml:space="preserve">ostatecznego </w:t>
      </w:r>
      <w:r w:rsidRPr="001B3D64">
        <w:rPr>
          <w:rFonts w:ascii="Arial" w:eastAsia="TimesNewRoman" w:hAnsi="Arial" w:cs="Arial"/>
        </w:rPr>
        <w:t>rozstrzygnięcia konkursu. Zadania, zasady, organizacja oraz tryb działania K</w:t>
      </w:r>
      <w:r w:rsidRPr="001B3D64">
        <w:rPr>
          <w:rFonts w:ascii="Arial" w:eastAsia="TimesNewRoman" w:hAnsi="Arial" w:cs="Arial"/>
          <w:lang w:val="pl-PL"/>
        </w:rPr>
        <w:t>OP</w:t>
      </w:r>
      <w:r w:rsidRPr="001B3D64">
        <w:rPr>
          <w:rFonts w:ascii="Arial" w:eastAsia="TimesNewRoman" w:hAnsi="Arial" w:cs="Arial"/>
        </w:rPr>
        <w:t xml:space="preserve"> określony jest w Regulaminie pracy</w:t>
      </w:r>
      <w:r w:rsidRPr="001B3D64">
        <w:rPr>
          <w:rFonts w:ascii="Arial" w:eastAsia="TimesNewRoman" w:hAnsi="Arial" w:cs="Arial"/>
          <w:lang w:val="pl-PL"/>
        </w:rPr>
        <w:t xml:space="preserve"> Komisji Oceny Projektów </w:t>
      </w:r>
      <w:r w:rsidRPr="001B3D64">
        <w:rPr>
          <w:rFonts w:ascii="Arial" w:eastAsia="TimesNewRoman" w:hAnsi="Arial" w:cs="Arial"/>
        </w:rPr>
        <w:t xml:space="preserve">RPOWP </w:t>
      </w:r>
      <w:r w:rsidRPr="001B3D64">
        <w:rPr>
          <w:rFonts w:ascii="Arial" w:eastAsia="TimesNewRoman" w:hAnsi="Arial" w:cs="Arial"/>
          <w:lang w:val="pl-PL"/>
        </w:rPr>
        <w:t xml:space="preserve">2014-2020 </w:t>
      </w:r>
      <w:r w:rsidRPr="001B3D64">
        <w:rPr>
          <w:rFonts w:ascii="Arial" w:eastAsia="TimesNewRoman" w:hAnsi="Arial" w:cs="Arial"/>
        </w:rPr>
        <w:t xml:space="preserve">w ramach </w:t>
      </w:r>
      <w:r w:rsidRPr="001B3D64">
        <w:rPr>
          <w:rFonts w:ascii="Arial" w:eastAsia="TimesNewRoman" w:hAnsi="Arial" w:cs="Arial"/>
          <w:lang w:val="pl-PL"/>
        </w:rPr>
        <w:t>Działań wdrażanych przez Wojewódzki Urząd Pracy w Białymstoku.</w:t>
      </w:r>
    </w:p>
    <w:p w:rsidR="008D6BC6" w:rsidRPr="001B3D64" w:rsidRDefault="008D6BC6" w:rsidP="005E3E6A">
      <w:pPr>
        <w:pStyle w:val="Akapitzlist"/>
        <w:spacing w:line="276" w:lineRule="auto"/>
        <w:ind w:left="0"/>
        <w:rPr>
          <w:rFonts w:ascii="Arial" w:hAnsi="Arial" w:cs="Arial"/>
        </w:rPr>
      </w:pPr>
    </w:p>
    <w:p w:rsidR="008D6BC6" w:rsidRPr="001B3D64" w:rsidRDefault="008D6BC6" w:rsidP="005E3E6A">
      <w:pPr>
        <w:pStyle w:val="Akapitzlist"/>
        <w:spacing w:line="276" w:lineRule="auto"/>
        <w:ind w:left="0"/>
        <w:rPr>
          <w:rFonts w:ascii="Arial" w:hAnsi="Arial" w:cs="Arial"/>
          <w:lang w:val="pl-PL"/>
        </w:rPr>
      </w:pPr>
      <w:r w:rsidRPr="001B3D64">
        <w:rPr>
          <w:rFonts w:ascii="Arial" w:hAnsi="Arial" w:cs="Arial"/>
        </w:rPr>
        <w:t>Przedmiotem oceny K</w:t>
      </w:r>
      <w:r w:rsidRPr="001B3D64">
        <w:rPr>
          <w:rFonts w:ascii="Arial" w:hAnsi="Arial" w:cs="Arial"/>
          <w:lang w:val="pl-PL"/>
        </w:rPr>
        <w:t>OP</w:t>
      </w:r>
      <w:r w:rsidRPr="001B3D64">
        <w:rPr>
          <w:rFonts w:ascii="Arial" w:hAnsi="Arial" w:cs="Arial"/>
        </w:rPr>
        <w:t xml:space="preserve"> są projekty skierowane przez WUP do oceny formalno-merytorycznej.</w:t>
      </w:r>
    </w:p>
    <w:p w:rsidR="008D6BC6" w:rsidRPr="001B3D64" w:rsidRDefault="008D6BC6" w:rsidP="005E3E6A">
      <w:pPr>
        <w:pStyle w:val="Akapitzlist"/>
        <w:autoSpaceDE w:val="0"/>
        <w:autoSpaceDN w:val="0"/>
        <w:adjustRightInd w:val="0"/>
        <w:spacing w:line="276" w:lineRule="auto"/>
        <w:ind w:left="0"/>
        <w:rPr>
          <w:rFonts w:ascii="Arial" w:eastAsia="TimesNewRoman" w:hAnsi="Arial" w:cs="Arial"/>
          <w:color w:val="FF0000"/>
          <w:lang w:val="pl-PL"/>
        </w:rPr>
      </w:pPr>
    </w:p>
    <w:p w:rsidR="008D6BC6" w:rsidRPr="001B3D64" w:rsidRDefault="008D6BC6"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W skład KOP wchodzą pracownicy WUP oraz w uzasadnionych przypadkach eksperci, o których mowa w art. 68a ust. 1 pkt 1 ustawy wdrożeniowej, wyłonieni spośród osób wpisanych do Wykazu kandydatów na ekspertów w ramach Regionalnego Programu Operacyjnego Województwa Podlaskiego na lata 2014-2020 prowadzonego przez IZ. W przypadku postępowań, w których oceniane są projekty własne właściwej instytucji lub projekty podmiotów pełniących funkcje instytucji danego programu lub podmiotów z nimi powiązanych, wówczas obligatoryjnie do składu KOP powoływani są eksperci niebędący pracownikami tych instytucji i podmiotów, którzy dokonują oceny tych projektów. W ramach KOP eksperci mogą pełnić rolę opiniodawczo-doradczą lub wiążącą. </w:t>
      </w:r>
      <w:r w:rsidRPr="001B3D64">
        <w:rPr>
          <w:rFonts w:ascii="Arial" w:hAnsi="Arial" w:cs="Arial"/>
          <w:sz w:val="24"/>
          <w:szCs w:val="24"/>
        </w:rPr>
        <w:t xml:space="preserve">Do składu KOP mogą zostać powołani również pracownicy tymczasowi, </w:t>
      </w:r>
      <w:r w:rsidR="007424BB" w:rsidRPr="001B3D64">
        <w:rPr>
          <w:rFonts w:ascii="Arial" w:hAnsi="Arial" w:cs="Arial"/>
          <w:sz w:val="24"/>
          <w:szCs w:val="24"/>
        </w:rPr>
        <w:br/>
      </w:r>
      <w:r w:rsidRPr="001B3D64">
        <w:rPr>
          <w:rFonts w:ascii="Arial" w:hAnsi="Arial" w:cs="Arial"/>
          <w:sz w:val="24"/>
          <w:szCs w:val="24"/>
        </w:rPr>
        <w:t>o których mowa w art. 2 pkt 2 ustawy z dnia 9 lipca 2003r. o zatrudnianiu pracowników tymczasowych.</w:t>
      </w:r>
    </w:p>
    <w:p w:rsidR="008D6BC6" w:rsidRPr="001B3D64" w:rsidRDefault="008D6BC6"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posiedzeniu KOP, w charakterze obserwatorów (bez prawa dokonywania oceny projektów), mogą również uczestniczyć przedstawiciele instytucji nadrzędnych w stosunku do WUP w systemie wdrażania programu operacyjnego oraz partnerzy, a także wojewoda lub jego przedstawiciel (przy zachowaniu zasady poufności). Przed udziałem w posiedzeniu KOP ww. osoby podpisują deklarację poufności.</w:t>
      </w:r>
    </w:p>
    <w:p w:rsidR="008D6BC6" w:rsidRPr="001B3D64" w:rsidRDefault="008D6BC6" w:rsidP="005E3E6A">
      <w:pPr>
        <w:tabs>
          <w:tab w:val="left" w:pos="0"/>
        </w:tabs>
        <w:spacing w:after="0"/>
        <w:rPr>
          <w:rFonts w:ascii="Arial" w:eastAsia="Times New Roman" w:hAnsi="Arial" w:cs="Arial"/>
          <w:sz w:val="24"/>
          <w:szCs w:val="24"/>
          <w:lang w:eastAsia="pl-PL"/>
        </w:rPr>
      </w:pPr>
    </w:p>
    <w:p w:rsidR="008D6BC6" w:rsidRPr="001B3D64" w:rsidRDefault="008D6BC6" w:rsidP="005E3E6A">
      <w:pPr>
        <w:tabs>
          <w:tab w:val="left" w:pos="0"/>
        </w:tabs>
        <w:spacing w:after="0"/>
        <w:rPr>
          <w:rFonts w:ascii="Arial" w:hAnsi="Arial" w:cs="Arial"/>
          <w:sz w:val="24"/>
          <w:szCs w:val="24"/>
        </w:rPr>
      </w:pPr>
      <w:r w:rsidRPr="001B3D64">
        <w:rPr>
          <w:rFonts w:ascii="Arial" w:eastAsia="Times New Roman" w:hAnsi="Arial" w:cs="Arial"/>
          <w:sz w:val="24"/>
          <w:szCs w:val="24"/>
          <w:lang w:eastAsia="pl-PL"/>
        </w:rPr>
        <w:lastRenderedPageBreak/>
        <w:t>W skład KOP dokonującej oceny w ramach danej Osi Priorytetowej RPOWP powoływani są pracownicy IOK, którzy posiadają stosowną wiedzę, umiejętności i doświadczenie lub wymagane uprawnienia w dziedzinie objętej programem operacyjnym, w ramach której dokonywany jest wybór projektu. W skład KOP mogą wchodzić również eksperci spełniający kryteria określone w art. 68a ust.3 ustawy wdrożeniowej. W przypadku</w:t>
      </w:r>
      <w:r w:rsidRPr="001B3D64">
        <w:rPr>
          <w:rFonts w:ascii="Arial" w:hAnsi="Arial" w:cs="Arial"/>
          <w:sz w:val="24"/>
          <w:szCs w:val="24"/>
        </w:rPr>
        <w:t xml:space="preserve"> postępowań, w których oceniane są projekty własne właściwej instytucji lub projekty podmiotów pełniących funkcje instytucji danego programu lub podmiotów z nimi powiązanych w rozumieniu załącznika I do rozporządzenia Komisji (UE) nr 651/2014 z dnia 17 czerwca 2014 r. uznającego niektóre rodzaje pomocy za zgodne z rynkiem wewnętrznym w zastosowaniu art. 107 i 108 Traktatu (Dz. Urz. UE L 187 z 26.06.2014, str. 1) wówczas w skład KOP wchodzą obligatoryjnie eksperci niebędący pracownikami tych instytucji i podmiotów, którzy dokonują oceny tych projektów.</w:t>
      </w:r>
    </w:p>
    <w:p w:rsidR="008D6BC6" w:rsidRPr="001B3D64" w:rsidRDefault="008D6BC6" w:rsidP="005E3E6A">
      <w:pPr>
        <w:tabs>
          <w:tab w:val="left" w:pos="0"/>
        </w:tabs>
        <w:spacing w:after="0"/>
        <w:rPr>
          <w:rFonts w:ascii="Arial" w:eastAsia="Times New Roman" w:hAnsi="Arial" w:cs="Arial"/>
          <w:color w:val="FF0000"/>
          <w:sz w:val="24"/>
          <w:szCs w:val="24"/>
          <w:lang w:eastAsia="pl-PL"/>
        </w:rPr>
      </w:pPr>
    </w:p>
    <w:p w:rsidR="008D6BC6" w:rsidRPr="001B3D64" w:rsidRDefault="008D6BC6"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Funkcję Przewodniczącego KOP pełni Dyrektor WUP lub pisemnie upoważniony przez niego pracownik WUP z powołanego składu KOP (Wicedyrektor WUP, Kierownik Wydziału).</w:t>
      </w:r>
    </w:p>
    <w:p w:rsidR="008D6BC6" w:rsidRPr="001B3D64" w:rsidRDefault="008D6BC6" w:rsidP="005E3E6A">
      <w:pPr>
        <w:tabs>
          <w:tab w:val="left" w:pos="0"/>
        </w:tabs>
        <w:spacing w:after="0"/>
        <w:rPr>
          <w:rFonts w:ascii="Arial" w:hAnsi="Arial" w:cs="Arial"/>
          <w:color w:val="FF0000"/>
          <w:sz w:val="24"/>
          <w:szCs w:val="24"/>
        </w:rPr>
      </w:pPr>
    </w:p>
    <w:p w:rsidR="008D6BC6" w:rsidRPr="001B3D64" w:rsidRDefault="008D6BC6"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Do kompetencji Przewodniczącego KOP należy w szczególności rozstrzyganie lub podjęcie decyzji o sposobie rozstrzygnięcia w przypadku różnicy stanowisk dwóch oceniających albo jednego z dwóch oceniających i trzeciego oceniającego dotyczących, między innymi:</w:t>
      </w:r>
    </w:p>
    <w:p w:rsidR="008D6BC6" w:rsidRPr="001B3D64" w:rsidRDefault="008D6BC6" w:rsidP="005E3E6A">
      <w:pPr>
        <w:numPr>
          <w:ilvl w:val="1"/>
          <w:numId w:val="61"/>
        </w:numPr>
        <w:tabs>
          <w:tab w:val="clear" w:pos="823"/>
          <w:tab w:val="left" w:pos="0"/>
          <w:tab w:val="num" w:pos="284"/>
        </w:tabs>
        <w:spacing w:after="0"/>
        <w:ind w:left="993" w:hanging="993"/>
        <w:rPr>
          <w:rFonts w:ascii="Arial" w:eastAsia="Times New Roman" w:hAnsi="Arial" w:cs="Arial"/>
          <w:sz w:val="24"/>
          <w:szCs w:val="24"/>
          <w:lang w:eastAsia="pl-PL"/>
        </w:rPr>
      </w:pPr>
      <w:r w:rsidRPr="001B3D64">
        <w:rPr>
          <w:rFonts w:ascii="Arial" w:eastAsia="Times New Roman" w:hAnsi="Arial" w:cs="Arial"/>
          <w:sz w:val="24"/>
          <w:szCs w:val="24"/>
          <w:lang w:eastAsia="pl-PL"/>
        </w:rPr>
        <w:t>spełniania przez projekt kryteriów formalnych,</w:t>
      </w:r>
    </w:p>
    <w:p w:rsidR="008D6BC6" w:rsidRPr="001B3D64" w:rsidRDefault="008D6BC6" w:rsidP="005E3E6A">
      <w:pPr>
        <w:numPr>
          <w:ilvl w:val="1"/>
          <w:numId w:val="61"/>
        </w:numPr>
        <w:tabs>
          <w:tab w:val="clear" w:pos="823"/>
          <w:tab w:val="left" w:pos="0"/>
          <w:tab w:val="num" w:pos="284"/>
        </w:tabs>
        <w:spacing w:after="0"/>
        <w:ind w:left="993" w:hanging="993"/>
        <w:rPr>
          <w:rFonts w:ascii="Arial" w:eastAsia="Times New Roman" w:hAnsi="Arial" w:cs="Arial"/>
          <w:sz w:val="24"/>
          <w:szCs w:val="24"/>
          <w:lang w:eastAsia="pl-PL"/>
        </w:rPr>
      </w:pPr>
      <w:r w:rsidRPr="001B3D64">
        <w:rPr>
          <w:rFonts w:ascii="Arial" w:eastAsia="Times New Roman" w:hAnsi="Arial" w:cs="Arial"/>
          <w:sz w:val="24"/>
          <w:szCs w:val="24"/>
          <w:lang w:eastAsia="pl-PL"/>
        </w:rPr>
        <w:t>spełniania przez projekt kryteriów dopuszczających ogólnych;</w:t>
      </w:r>
    </w:p>
    <w:p w:rsidR="008D6BC6" w:rsidRPr="001B3D64" w:rsidRDefault="008D6BC6" w:rsidP="005E3E6A">
      <w:pPr>
        <w:numPr>
          <w:ilvl w:val="1"/>
          <w:numId w:val="61"/>
        </w:numPr>
        <w:tabs>
          <w:tab w:val="clear" w:pos="823"/>
          <w:tab w:val="left" w:pos="0"/>
          <w:tab w:val="num" w:pos="284"/>
        </w:tabs>
        <w:spacing w:after="0"/>
        <w:ind w:left="993" w:hanging="993"/>
        <w:rPr>
          <w:rFonts w:ascii="Arial" w:eastAsia="Times New Roman" w:hAnsi="Arial" w:cs="Arial"/>
          <w:sz w:val="24"/>
          <w:szCs w:val="24"/>
          <w:lang w:eastAsia="pl-PL"/>
        </w:rPr>
      </w:pPr>
      <w:r w:rsidRPr="001B3D64">
        <w:rPr>
          <w:rFonts w:ascii="Arial" w:eastAsia="Times New Roman" w:hAnsi="Arial" w:cs="Arial"/>
          <w:sz w:val="24"/>
          <w:szCs w:val="24"/>
          <w:lang w:eastAsia="pl-PL"/>
        </w:rPr>
        <w:t>spełniania przez projekt kryteriów dopuszczających szczególnych;</w:t>
      </w:r>
    </w:p>
    <w:p w:rsidR="008D6BC6" w:rsidRPr="001B3D64" w:rsidRDefault="008D6BC6" w:rsidP="005E3E6A">
      <w:pPr>
        <w:numPr>
          <w:ilvl w:val="1"/>
          <w:numId w:val="61"/>
        </w:numPr>
        <w:tabs>
          <w:tab w:val="clear" w:pos="823"/>
          <w:tab w:val="left" w:pos="0"/>
          <w:tab w:val="num" w:pos="284"/>
        </w:tabs>
        <w:spacing w:after="0"/>
        <w:ind w:left="993" w:hanging="993"/>
        <w:rPr>
          <w:rFonts w:ascii="Arial" w:eastAsia="Times New Roman" w:hAnsi="Arial" w:cs="Arial"/>
          <w:sz w:val="24"/>
          <w:szCs w:val="24"/>
          <w:lang w:eastAsia="pl-PL"/>
        </w:rPr>
      </w:pPr>
      <w:r w:rsidRPr="001B3D64">
        <w:rPr>
          <w:rFonts w:ascii="Arial" w:eastAsia="Times New Roman" w:hAnsi="Arial" w:cs="Arial"/>
          <w:sz w:val="24"/>
          <w:szCs w:val="24"/>
          <w:lang w:eastAsia="pl-PL"/>
        </w:rPr>
        <w:t>spełniania przez projekt kryteriów merytorycznych;</w:t>
      </w:r>
    </w:p>
    <w:p w:rsidR="008D6BC6" w:rsidRPr="001B3D64" w:rsidRDefault="008D6BC6" w:rsidP="005E3E6A">
      <w:pPr>
        <w:numPr>
          <w:ilvl w:val="1"/>
          <w:numId w:val="61"/>
        </w:numPr>
        <w:tabs>
          <w:tab w:val="clear" w:pos="823"/>
          <w:tab w:val="left" w:pos="0"/>
          <w:tab w:val="num" w:pos="284"/>
        </w:tabs>
        <w:spacing w:after="0"/>
        <w:ind w:left="993" w:hanging="993"/>
        <w:rPr>
          <w:rFonts w:ascii="Arial" w:eastAsia="Times New Roman" w:hAnsi="Arial" w:cs="Arial"/>
          <w:sz w:val="24"/>
          <w:szCs w:val="24"/>
          <w:lang w:eastAsia="pl-PL"/>
        </w:rPr>
      </w:pPr>
      <w:r w:rsidRPr="001B3D64">
        <w:rPr>
          <w:rFonts w:ascii="Arial" w:eastAsia="Times New Roman" w:hAnsi="Arial" w:cs="Arial"/>
          <w:sz w:val="24"/>
          <w:szCs w:val="24"/>
          <w:lang w:eastAsia="pl-PL"/>
        </w:rPr>
        <w:t>spełniania przez projekt kryteriów premiujących.</w:t>
      </w:r>
    </w:p>
    <w:p w:rsidR="008D6BC6" w:rsidRPr="001B3D64" w:rsidRDefault="008D6BC6" w:rsidP="005E3E6A">
      <w:pPr>
        <w:tabs>
          <w:tab w:val="left" w:pos="0"/>
        </w:tabs>
        <w:spacing w:after="0"/>
        <w:rPr>
          <w:rFonts w:ascii="Arial" w:eastAsia="Times New Roman" w:hAnsi="Arial" w:cs="Arial"/>
          <w:color w:val="FF0000"/>
          <w:sz w:val="24"/>
          <w:szCs w:val="24"/>
          <w:lang w:eastAsia="pl-PL"/>
        </w:rPr>
      </w:pPr>
    </w:p>
    <w:p w:rsidR="008D6BC6" w:rsidRPr="001B3D64" w:rsidRDefault="008D6BC6"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Decyzja Przewodniczącego KOP podejmowana w przypadku różnicy stanowisk dwóch oceniających albo jednego z dwóch oceniających i trzeciego oceniającego dotyczących oceny projektu wraz z uzasadnieniem dołączana jest do protokołu z prac KOP.</w:t>
      </w:r>
    </w:p>
    <w:p w:rsidR="008D6BC6" w:rsidRPr="001B3D64" w:rsidRDefault="008D6BC6" w:rsidP="005E3E6A">
      <w:pPr>
        <w:tabs>
          <w:tab w:val="left" w:pos="0"/>
        </w:tabs>
        <w:spacing w:after="0"/>
        <w:rPr>
          <w:rFonts w:ascii="Arial" w:eastAsia="Times New Roman" w:hAnsi="Arial" w:cs="Arial"/>
          <w:sz w:val="24"/>
          <w:szCs w:val="24"/>
          <w:lang w:eastAsia="pl-PL"/>
        </w:rPr>
      </w:pPr>
    </w:p>
    <w:p w:rsidR="008D6BC6" w:rsidRPr="001B3D64" w:rsidRDefault="008D6BC6"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KOP jest odpowiedzialna za:</w:t>
      </w:r>
    </w:p>
    <w:p w:rsidR="008D6BC6" w:rsidRPr="001B3D64" w:rsidRDefault="008D6BC6" w:rsidP="005E3E6A">
      <w:pPr>
        <w:numPr>
          <w:ilvl w:val="0"/>
          <w:numId w:val="62"/>
        </w:numPr>
        <w:tabs>
          <w:tab w:val="left" w:pos="0"/>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przeprowadzenie oceny formalno-merytorycznej projektów zgodnie z zatwierdzonymi przez KM RPOWP, obowiązującymi w danej procedurze konkursowej, kryteriami wyboru projektów. </w:t>
      </w:r>
    </w:p>
    <w:p w:rsidR="008D6BC6" w:rsidRPr="001B3D64" w:rsidRDefault="008D6BC6" w:rsidP="005E3E6A">
      <w:pPr>
        <w:tabs>
          <w:tab w:val="left" w:pos="0"/>
        </w:tabs>
        <w:autoSpaceDE w:val="0"/>
        <w:autoSpaceDN w:val="0"/>
        <w:adjustRightInd w:val="0"/>
        <w:spacing w:after="0"/>
        <w:ind w:left="284"/>
        <w:rPr>
          <w:rFonts w:ascii="Arial" w:eastAsia="Times New Roman" w:hAnsi="Arial" w:cs="Arial"/>
          <w:sz w:val="24"/>
          <w:szCs w:val="24"/>
          <w:lang w:eastAsia="pl-PL"/>
        </w:rPr>
      </w:pPr>
      <w:r w:rsidRPr="001B3D64">
        <w:rPr>
          <w:rFonts w:ascii="Arial" w:eastAsia="Times New Roman" w:hAnsi="Arial" w:cs="Arial"/>
          <w:sz w:val="24"/>
          <w:szCs w:val="24"/>
          <w:lang w:eastAsia="pl-PL"/>
        </w:rPr>
        <w:t>Dokonanie oceny na opracowanej przez IP Karcie oceny formalno-merytorycznej projektu konkursowego współfinansowanego z EFS w ramach RPOWP 2014-2020 (dalej: Karta oceny formalno-merytorycznej), która umożliwia przygotowanie uzasadnienia w odniesieniu do projektu skierowanego do poprawy (o ile dane kryterium można kierować do poprawy), do każdego negatywnie ocenionego kryterium, oraz w odniesieniu do każdego kryterium punktowego,</w:t>
      </w:r>
    </w:p>
    <w:p w:rsidR="008D6BC6" w:rsidRPr="001B3D64" w:rsidRDefault="008D6BC6" w:rsidP="005E3E6A">
      <w:pPr>
        <w:numPr>
          <w:ilvl w:val="0"/>
          <w:numId w:val="62"/>
        </w:numPr>
        <w:tabs>
          <w:tab w:val="left" w:pos="0"/>
        </w:tabs>
        <w:autoSpaceDE w:val="0"/>
        <w:autoSpaceDN w:val="0"/>
        <w:adjustRightInd w:val="0"/>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przeprowadzenie negocjacji.</w:t>
      </w:r>
    </w:p>
    <w:p w:rsidR="008D6BC6" w:rsidRPr="001B3D64" w:rsidRDefault="008D6BC6" w:rsidP="005E3E6A">
      <w:pPr>
        <w:tabs>
          <w:tab w:val="left" w:pos="0"/>
        </w:tabs>
        <w:spacing w:after="0"/>
        <w:rPr>
          <w:rFonts w:ascii="Arial" w:eastAsia="Times New Roman" w:hAnsi="Arial" w:cs="Arial"/>
          <w:color w:val="FF0000"/>
          <w:sz w:val="24"/>
          <w:szCs w:val="24"/>
          <w:lang w:eastAsia="pl-PL"/>
        </w:rPr>
      </w:pPr>
    </w:p>
    <w:p w:rsidR="008D6BC6" w:rsidRPr="001B3D64" w:rsidRDefault="008D6BC6" w:rsidP="005E3E6A">
      <w:pPr>
        <w:pStyle w:val="Akapitzlist"/>
        <w:spacing w:line="276" w:lineRule="auto"/>
        <w:ind w:left="0"/>
        <w:rPr>
          <w:rFonts w:ascii="Arial" w:hAnsi="Arial" w:cs="Arial"/>
          <w:lang w:val="pl-PL"/>
        </w:rPr>
      </w:pPr>
      <w:r w:rsidRPr="001B3D64">
        <w:rPr>
          <w:rFonts w:ascii="Arial" w:hAnsi="Arial" w:cs="Arial"/>
          <w:lang w:val="pl-PL"/>
        </w:rPr>
        <w:t>Każdy członek KOP oceniający projekt, przed przystąpieniem do oceny projektu, jest zobowiązany podpisać:</w:t>
      </w:r>
    </w:p>
    <w:p w:rsidR="008D6BC6" w:rsidRPr="001B3D64" w:rsidRDefault="008D6BC6" w:rsidP="005E3E6A">
      <w:pPr>
        <w:pStyle w:val="Akapitzlist"/>
        <w:numPr>
          <w:ilvl w:val="0"/>
          <w:numId w:val="63"/>
        </w:numPr>
        <w:spacing w:line="276" w:lineRule="auto"/>
        <w:ind w:left="284" w:hanging="284"/>
        <w:rPr>
          <w:rFonts w:ascii="Arial" w:hAnsi="Arial" w:cs="Arial"/>
          <w:lang w:val="pl-PL"/>
        </w:rPr>
      </w:pPr>
      <w:r w:rsidRPr="001B3D64">
        <w:rPr>
          <w:rFonts w:ascii="Arial" w:hAnsi="Arial" w:cs="Arial"/>
          <w:lang w:val="pl-PL"/>
        </w:rPr>
        <w:t xml:space="preserve">deklarację poufności, która podpisywana jest jednokrotnie przed przystąpieniem do oceny pierwszego projektu w ramach danego posiedzenia KOP w odniesieniu do </w:t>
      </w:r>
      <w:r w:rsidRPr="001B3D64">
        <w:rPr>
          <w:rFonts w:ascii="Arial" w:hAnsi="Arial" w:cs="Arial"/>
          <w:lang w:val="pl-PL"/>
        </w:rPr>
        <w:lastRenderedPageBreak/>
        <w:t>wszystkich projektów, które pozytywnie przeszły weryfikację braków w zakresie warunków formalnych i oczywistych omyłek we wniosku oraz skierowanych do poprawy (o ile nie zostały wycofane przez wnioskodawcę);</w:t>
      </w:r>
    </w:p>
    <w:p w:rsidR="00F42812" w:rsidRPr="001B3D64" w:rsidRDefault="008D6BC6" w:rsidP="006B61DD">
      <w:pPr>
        <w:pStyle w:val="Akapitzlist"/>
        <w:numPr>
          <w:ilvl w:val="0"/>
          <w:numId w:val="63"/>
        </w:numPr>
        <w:spacing w:line="276" w:lineRule="auto"/>
        <w:ind w:left="284" w:hanging="284"/>
        <w:rPr>
          <w:rFonts w:ascii="Arial" w:hAnsi="Arial" w:cs="Arial"/>
          <w:lang w:val="pl-PL"/>
        </w:rPr>
      </w:pPr>
      <w:r w:rsidRPr="001B3D64">
        <w:rPr>
          <w:rFonts w:ascii="Arial" w:hAnsi="Arial" w:cs="Arial"/>
          <w:lang w:val="pl-PL"/>
        </w:rPr>
        <w:t>oświadczenie o bezstronności, które podpisywane jest w odniesieniu do każdego ocenianego projektu.</w:t>
      </w:r>
    </w:p>
    <w:p w:rsidR="00C96A7B" w:rsidRPr="001B3D64" w:rsidRDefault="00B15775" w:rsidP="00B15775">
      <w:pPr>
        <w:pStyle w:val="Nagwek1"/>
        <w:rPr>
          <w:rFonts w:eastAsia="TimesNewRoman"/>
          <w:b w:val="0"/>
          <w:bCs w:val="0"/>
          <w:sz w:val="24"/>
          <w:szCs w:val="24"/>
        </w:rPr>
      </w:pPr>
      <w:bookmarkStart w:id="66" w:name="_Toc527443190"/>
      <w:r w:rsidRPr="001B3D64">
        <w:rPr>
          <w:rFonts w:eastAsia="TimesNewRoman"/>
          <w:b w:val="0"/>
          <w:bCs w:val="0"/>
          <w:sz w:val="24"/>
          <w:szCs w:val="24"/>
          <w:lang w:val="pl-PL"/>
        </w:rPr>
        <w:t xml:space="preserve">5.3. </w:t>
      </w:r>
      <w:r w:rsidR="00C96A7B" w:rsidRPr="001B3D64">
        <w:rPr>
          <w:rFonts w:eastAsia="TimesNewRoman"/>
          <w:b w:val="0"/>
          <w:bCs w:val="0"/>
          <w:sz w:val="24"/>
          <w:szCs w:val="24"/>
        </w:rPr>
        <w:t>Procedura</w:t>
      </w:r>
      <w:r w:rsidR="00C96A7B" w:rsidRPr="001B3D64">
        <w:rPr>
          <w:rFonts w:eastAsia="TimesNewRoman"/>
          <w:b w:val="0"/>
          <w:bCs w:val="0"/>
          <w:sz w:val="24"/>
          <w:szCs w:val="24"/>
          <w:lang w:val="pl-PL"/>
        </w:rPr>
        <w:t xml:space="preserve"> o</w:t>
      </w:r>
      <w:r w:rsidR="00C96A7B" w:rsidRPr="001B3D64">
        <w:rPr>
          <w:rFonts w:eastAsia="TimesNewRoman"/>
          <w:b w:val="0"/>
          <w:bCs w:val="0"/>
          <w:sz w:val="24"/>
          <w:szCs w:val="24"/>
        </w:rPr>
        <w:t>cen</w:t>
      </w:r>
      <w:r w:rsidR="00C96A7B" w:rsidRPr="001B3D64">
        <w:rPr>
          <w:rFonts w:eastAsia="TimesNewRoman"/>
          <w:b w:val="0"/>
          <w:bCs w:val="0"/>
          <w:sz w:val="24"/>
          <w:szCs w:val="24"/>
          <w:lang w:val="pl-PL"/>
        </w:rPr>
        <w:t>y</w:t>
      </w:r>
      <w:r w:rsidR="00C96A7B" w:rsidRPr="001B3D64">
        <w:rPr>
          <w:rFonts w:eastAsia="TimesNewRoman"/>
          <w:b w:val="0"/>
          <w:bCs w:val="0"/>
          <w:sz w:val="24"/>
          <w:szCs w:val="24"/>
        </w:rPr>
        <w:t xml:space="preserve"> formalno-merytoryczn</w:t>
      </w:r>
      <w:r w:rsidR="00C96A7B" w:rsidRPr="001B3D64">
        <w:rPr>
          <w:rFonts w:eastAsia="TimesNewRoman"/>
          <w:b w:val="0"/>
          <w:bCs w:val="0"/>
          <w:sz w:val="24"/>
          <w:szCs w:val="24"/>
          <w:lang w:val="pl-PL"/>
        </w:rPr>
        <w:t>ej</w:t>
      </w:r>
      <w:bookmarkEnd w:id="66"/>
    </w:p>
    <w:p w:rsidR="00FF37ED" w:rsidRPr="001B3D64" w:rsidRDefault="00FF37ED" w:rsidP="005E3E6A">
      <w:pPr>
        <w:spacing w:after="0"/>
        <w:rPr>
          <w:rFonts w:ascii="Arial" w:hAnsi="Arial" w:cs="Arial"/>
          <w:sz w:val="24"/>
          <w:szCs w:val="24"/>
        </w:rPr>
      </w:pPr>
    </w:p>
    <w:p w:rsidR="00F20727" w:rsidRPr="001B3D64" w:rsidRDefault="00F20727" w:rsidP="005E3E6A">
      <w:pPr>
        <w:pStyle w:val="Default"/>
        <w:spacing w:line="276" w:lineRule="auto"/>
        <w:rPr>
          <w:rFonts w:ascii="Arial" w:hAnsi="Arial" w:cs="Arial"/>
          <w:color w:val="auto"/>
        </w:rPr>
      </w:pPr>
      <w:r w:rsidRPr="001B3D64">
        <w:rPr>
          <w:rFonts w:ascii="Arial" w:hAnsi="Arial" w:cs="Arial"/>
          <w:color w:val="auto"/>
        </w:rPr>
        <w:t xml:space="preserve">Ocena projektów współfinansowanych ze środków EFS w trybie konkursowym składa się </w:t>
      </w:r>
      <w:r w:rsidR="00F42812" w:rsidRPr="001B3D64">
        <w:rPr>
          <w:rFonts w:ascii="Arial" w:hAnsi="Arial" w:cs="Arial"/>
          <w:color w:val="auto"/>
        </w:rPr>
        <w:br/>
      </w:r>
      <w:r w:rsidRPr="001B3D64">
        <w:rPr>
          <w:rFonts w:ascii="Arial" w:hAnsi="Arial" w:cs="Arial"/>
          <w:color w:val="auto"/>
        </w:rPr>
        <w:t>z następujących etapów:</w:t>
      </w:r>
    </w:p>
    <w:p w:rsidR="00F20727" w:rsidRPr="001B3D64" w:rsidRDefault="00F20727" w:rsidP="005E3E6A">
      <w:pPr>
        <w:numPr>
          <w:ilvl w:val="1"/>
          <w:numId w:val="5"/>
        </w:numPr>
        <w:suppressAutoHyphens/>
        <w:autoSpaceDE w:val="0"/>
        <w:spacing w:after="0"/>
        <w:ind w:left="284" w:hanging="284"/>
        <w:rPr>
          <w:rFonts w:ascii="Arial" w:hAnsi="Arial" w:cs="Arial"/>
          <w:sz w:val="24"/>
          <w:szCs w:val="24"/>
          <w:lang w:eastAsia="pl-PL"/>
        </w:rPr>
      </w:pPr>
      <w:r w:rsidRPr="001B3D64">
        <w:rPr>
          <w:rFonts w:ascii="Arial" w:hAnsi="Arial" w:cs="Arial"/>
          <w:sz w:val="24"/>
          <w:szCs w:val="24"/>
          <w:lang w:eastAsia="pl-PL"/>
        </w:rPr>
        <w:t>etapu oceny formalno-merytorycznej,</w:t>
      </w:r>
    </w:p>
    <w:p w:rsidR="00F20727" w:rsidRPr="001B3D64" w:rsidRDefault="00F20727" w:rsidP="005E3E6A">
      <w:pPr>
        <w:numPr>
          <w:ilvl w:val="1"/>
          <w:numId w:val="5"/>
        </w:numPr>
        <w:suppressAutoHyphens/>
        <w:autoSpaceDE w:val="0"/>
        <w:spacing w:after="0"/>
        <w:ind w:left="284" w:hanging="284"/>
        <w:rPr>
          <w:rFonts w:ascii="Arial" w:hAnsi="Arial" w:cs="Arial"/>
          <w:sz w:val="24"/>
          <w:szCs w:val="24"/>
          <w:lang w:eastAsia="pl-PL"/>
        </w:rPr>
      </w:pPr>
      <w:r w:rsidRPr="001B3D64">
        <w:rPr>
          <w:rFonts w:ascii="Arial" w:hAnsi="Arial" w:cs="Arial"/>
          <w:sz w:val="24"/>
          <w:szCs w:val="24"/>
          <w:lang w:eastAsia="pl-PL"/>
        </w:rPr>
        <w:t>etapu negocjacji.</w:t>
      </w:r>
    </w:p>
    <w:p w:rsidR="00F20727" w:rsidRPr="001B3D64" w:rsidRDefault="00F20727" w:rsidP="005E3E6A">
      <w:pPr>
        <w:pStyle w:val="Default"/>
        <w:spacing w:line="276" w:lineRule="auto"/>
        <w:rPr>
          <w:rFonts w:ascii="Arial" w:hAnsi="Arial" w:cs="Arial"/>
          <w:color w:val="auto"/>
        </w:rPr>
      </w:pPr>
    </w:p>
    <w:p w:rsidR="00F20727" w:rsidRPr="001B3D64" w:rsidRDefault="00F20727" w:rsidP="005E3E6A">
      <w:pPr>
        <w:pStyle w:val="Default"/>
        <w:spacing w:line="276" w:lineRule="auto"/>
        <w:rPr>
          <w:rFonts w:ascii="Arial" w:hAnsi="Arial" w:cs="Arial"/>
          <w:color w:val="auto"/>
        </w:rPr>
      </w:pPr>
      <w:r w:rsidRPr="001B3D64">
        <w:rPr>
          <w:rFonts w:ascii="Arial" w:hAnsi="Arial" w:cs="Arial"/>
          <w:color w:val="auto"/>
        </w:rPr>
        <w:t xml:space="preserve">Ocena projektów rozumiana jest jako sprawdzenie opracowanego przez wnioskodawcę wniosku pod kątem stopnia spełnienia kryteriów zatwierdzonych dla RPOWP przez KM RPOWP. </w:t>
      </w:r>
    </w:p>
    <w:p w:rsidR="00F20727" w:rsidRPr="001B3D64" w:rsidRDefault="00F20727" w:rsidP="005E3E6A">
      <w:pPr>
        <w:pStyle w:val="Akapitzlist"/>
        <w:autoSpaceDE w:val="0"/>
        <w:autoSpaceDN w:val="0"/>
        <w:adjustRightInd w:val="0"/>
        <w:spacing w:line="276" w:lineRule="auto"/>
        <w:ind w:left="0"/>
        <w:rPr>
          <w:rFonts w:ascii="Arial" w:eastAsia="Calibri" w:hAnsi="Arial" w:cs="Arial"/>
          <w:color w:val="FF0000"/>
          <w:lang w:val="pl-PL"/>
        </w:rPr>
      </w:pPr>
    </w:p>
    <w:p w:rsidR="00F20727" w:rsidRPr="001B3D64" w:rsidRDefault="00F20727"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eastAsia="Calibri" w:hAnsi="Arial" w:cs="Arial"/>
        </w:rPr>
        <w:t xml:space="preserve">KOP dokonuje </w:t>
      </w:r>
      <w:r w:rsidRPr="001B3D64">
        <w:rPr>
          <w:rFonts w:ascii="Arial" w:eastAsia="TimesNewRoman" w:hAnsi="Arial" w:cs="Arial"/>
        </w:rPr>
        <w:t>oceny formaln</w:t>
      </w:r>
      <w:r w:rsidRPr="001B3D64">
        <w:rPr>
          <w:rFonts w:ascii="Arial" w:eastAsia="TimesNewRoman" w:hAnsi="Arial" w:cs="Arial"/>
          <w:lang w:val="pl-PL"/>
        </w:rPr>
        <w:t>o-merytorycznej</w:t>
      </w:r>
      <w:r w:rsidRPr="001B3D64">
        <w:rPr>
          <w:rFonts w:ascii="Arial" w:eastAsia="TimesNewRoman" w:hAnsi="Arial" w:cs="Arial"/>
        </w:rPr>
        <w:t xml:space="preserve"> wniosku za pomocą </w:t>
      </w:r>
      <w:r w:rsidRPr="001B3D64">
        <w:rPr>
          <w:rFonts w:ascii="Arial" w:eastAsia="TimesNewRoman" w:hAnsi="Arial" w:cs="Arial"/>
          <w:lang w:val="pl-PL"/>
        </w:rPr>
        <w:t>Karty</w:t>
      </w:r>
      <w:r w:rsidRPr="001B3D64">
        <w:rPr>
          <w:rFonts w:ascii="Arial" w:eastAsia="TimesNewRoman" w:hAnsi="Arial" w:cs="Arial"/>
        </w:rPr>
        <w:t xml:space="preserve"> oceny formaln</w:t>
      </w:r>
      <w:r w:rsidRPr="001B3D64">
        <w:rPr>
          <w:rFonts w:ascii="Arial" w:eastAsia="TimesNewRoman" w:hAnsi="Arial" w:cs="Arial"/>
          <w:lang w:val="pl-PL"/>
        </w:rPr>
        <w:t>o-merytorycznej wniosku konkursowego współfinansowanego z EFS w ramach RPOWP 2014-2020</w:t>
      </w:r>
      <w:r w:rsidRPr="001B3D64">
        <w:rPr>
          <w:rFonts w:ascii="Arial" w:eastAsia="Calibri" w:hAnsi="Arial" w:cs="Arial"/>
        </w:rPr>
        <w:t xml:space="preserve">, której wzór </w:t>
      </w:r>
      <w:r w:rsidRPr="001B3D64">
        <w:rPr>
          <w:rFonts w:ascii="Arial" w:eastAsia="TimesNewRoman" w:hAnsi="Arial" w:cs="Arial"/>
        </w:rPr>
        <w:t xml:space="preserve">stanowi załącznik nr </w:t>
      </w:r>
      <w:r w:rsidRPr="001B3D64">
        <w:rPr>
          <w:rFonts w:ascii="Arial" w:eastAsia="TimesNewRoman" w:hAnsi="Arial" w:cs="Arial"/>
          <w:lang w:val="pl-PL"/>
        </w:rPr>
        <w:t>2</w:t>
      </w:r>
      <w:r w:rsidRPr="001B3D64">
        <w:rPr>
          <w:rFonts w:ascii="Arial" w:eastAsia="Calibri" w:hAnsi="Arial" w:cs="Arial"/>
        </w:rPr>
        <w:t xml:space="preserve"> do </w:t>
      </w:r>
      <w:r w:rsidRPr="001B3D64">
        <w:rPr>
          <w:rFonts w:ascii="Arial" w:eastAsia="Calibri" w:hAnsi="Arial" w:cs="Arial"/>
          <w:lang w:val="pl-PL"/>
        </w:rPr>
        <w:t>regulaminu</w:t>
      </w:r>
      <w:r w:rsidRPr="001B3D64">
        <w:rPr>
          <w:rFonts w:ascii="Arial" w:eastAsia="Calibri" w:hAnsi="Arial" w:cs="Arial"/>
        </w:rPr>
        <w:t xml:space="preserve"> konkursu. </w:t>
      </w:r>
    </w:p>
    <w:p w:rsidR="00F20727" w:rsidRPr="001B3D64" w:rsidRDefault="00F20727" w:rsidP="005E3E6A">
      <w:pPr>
        <w:pStyle w:val="Akapitzlist"/>
        <w:autoSpaceDE w:val="0"/>
        <w:autoSpaceDN w:val="0"/>
        <w:adjustRightInd w:val="0"/>
        <w:spacing w:line="276" w:lineRule="auto"/>
        <w:ind w:left="0"/>
        <w:rPr>
          <w:rFonts w:ascii="Arial" w:eastAsia="Calibri" w:hAnsi="Arial" w:cs="Arial"/>
          <w:color w:val="FF0000"/>
          <w:lang w:val="pl-PL"/>
        </w:rPr>
      </w:pPr>
    </w:p>
    <w:p w:rsidR="00F20727" w:rsidRPr="001B3D64" w:rsidRDefault="00F20727"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W przypadku stwierdzenia we wniosku o dofinansowanie na etapie oceny formalno-merytorycznej braków w zakresie warunków formalnych lub oczywistych omyłek wniosek jest cofany do weryfikacji </w:t>
      </w:r>
      <w:r w:rsidRPr="001B3D64">
        <w:rPr>
          <w:rFonts w:ascii="Arial" w:hAnsi="Arial" w:cs="Arial"/>
          <w:lang w:val="pl-PL"/>
        </w:rPr>
        <w:t>spełnienia</w:t>
      </w:r>
      <w:r w:rsidRPr="001B3D64">
        <w:rPr>
          <w:rFonts w:ascii="Arial" w:hAnsi="Arial" w:cs="Arial"/>
        </w:rPr>
        <w:t xml:space="preserve"> warunków formalnych lub oczywistych omyłek (który przeprowadzany jest poza KOP).</w:t>
      </w:r>
    </w:p>
    <w:p w:rsidR="00F20727" w:rsidRPr="001B3D64" w:rsidRDefault="00F20727" w:rsidP="005E3E6A">
      <w:pPr>
        <w:pStyle w:val="Akapitzlist"/>
        <w:autoSpaceDE w:val="0"/>
        <w:autoSpaceDN w:val="0"/>
        <w:adjustRightInd w:val="0"/>
        <w:spacing w:line="276" w:lineRule="auto"/>
        <w:ind w:left="0"/>
        <w:rPr>
          <w:rFonts w:ascii="Arial" w:eastAsia="Calibri" w:hAnsi="Arial" w:cs="Arial"/>
          <w:color w:val="FF0000"/>
          <w:lang w:val="pl-PL"/>
        </w:rPr>
      </w:pPr>
    </w:p>
    <w:p w:rsidR="00F20727" w:rsidRPr="001B3D64" w:rsidRDefault="00F20727"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hAnsi="Arial" w:cs="Arial"/>
        </w:rPr>
        <w:t>Obowiązek spełnienia kryteriów formalnych</w:t>
      </w:r>
      <w:r w:rsidRPr="001B3D64">
        <w:rPr>
          <w:rFonts w:ascii="Arial" w:hAnsi="Arial" w:cs="Arial"/>
          <w:lang w:val="pl-PL"/>
        </w:rPr>
        <w:t>,</w:t>
      </w:r>
      <w:r w:rsidRPr="001B3D64">
        <w:rPr>
          <w:rFonts w:ascii="Arial" w:hAnsi="Arial" w:cs="Arial"/>
        </w:rPr>
        <w:t xml:space="preserve"> kryteriów dopuszczających </w:t>
      </w:r>
      <w:r w:rsidRPr="001B3D64">
        <w:rPr>
          <w:rFonts w:ascii="Arial" w:hAnsi="Arial" w:cs="Arial"/>
          <w:lang w:val="pl-PL"/>
        </w:rPr>
        <w:t xml:space="preserve">ogólnych, </w:t>
      </w:r>
      <w:r w:rsidRPr="001B3D64">
        <w:rPr>
          <w:rFonts w:ascii="Arial" w:hAnsi="Arial" w:cs="Arial"/>
        </w:rPr>
        <w:t xml:space="preserve">kryteriów dopuszczających szczególnych </w:t>
      </w:r>
      <w:r w:rsidRPr="001B3D64">
        <w:rPr>
          <w:rFonts w:ascii="Arial" w:hAnsi="Arial" w:cs="Arial"/>
          <w:lang w:val="pl-PL"/>
        </w:rPr>
        <w:t xml:space="preserve">oraz kryteriów merytorycznych </w:t>
      </w:r>
      <w:r w:rsidRPr="001B3D64">
        <w:rPr>
          <w:rFonts w:ascii="Arial" w:hAnsi="Arial" w:cs="Arial"/>
        </w:rPr>
        <w:t xml:space="preserve">dotyczy wszystkich projektów realizowanych w ramach niniejszego konkursu. Niespełnienie któregokolwiek z </w:t>
      </w:r>
      <w:r w:rsidRPr="001B3D64">
        <w:rPr>
          <w:rFonts w:ascii="Arial" w:hAnsi="Arial" w:cs="Arial"/>
          <w:lang w:val="pl-PL"/>
        </w:rPr>
        <w:t>ww.</w:t>
      </w:r>
      <w:r w:rsidRPr="001B3D64">
        <w:rPr>
          <w:rFonts w:ascii="Arial" w:hAnsi="Arial" w:cs="Arial"/>
        </w:rPr>
        <w:t xml:space="preserve"> kryteriów skutkuje negatywną oceną</w:t>
      </w:r>
      <w:r w:rsidRPr="001B3D64">
        <w:rPr>
          <w:rFonts w:ascii="Arial" w:eastAsia="Calibri" w:hAnsi="Arial" w:cs="Arial"/>
        </w:rPr>
        <w:t>.</w:t>
      </w:r>
    </w:p>
    <w:p w:rsidR="00F20727" w:rsidRPr="001B3D64" w:rsidRDefault="00F20727" w:rsidP="005E3E6A">
      <w:pPr>
        <w:pStyle w:val="Akapitzlist"/>
        <w:autoSpaceDE w:val="0"/>
        <w:autoSpaceDN w:val="0"/>
        <w:adjustRightInd w:val="0"/>
        <w:spacing w:line="276" w:lineRule="auto"/>
        <w:ind w:left="0"/>
        <w:rPr>
          <w:rFonts w:ascii="Arial" w:eastAsia="Calibri" w:hAnsi="Arial" w:cs="Arial"/>
          <w:lang w:val="pl-PL"/>
        </w:rPr>
      </w:pPr>
    </w:p>
    <w:p w:rsidR="00F20727" w:rsidRPr="001B3D64" w:rsidRDefault="00F20727" w:rsidP="005E3E6A">
      <w:pPr>
        <w:spacing w:after="0"/>
        <w:rPr>
          <w:rFonts w:ascii="Arial" w:eastAsia="Times New Roman" w:hAnsi="Arial" w:cs="Arial"/>
          <w:color w:val="FF0000"/>
          <w:sz w:val="24"/>
          <w:szCs w:val="24"/>
          <w:lang w:eastAsia="pl-PL"/>
        </w:rPr>
      </w:pPr>
      <w:r w:rsidRPr="001B3D64">
        <w:rPr>
          <w:rFonts w:ascii="Arial" w:eastAsia="Times New Roman" w:hAnsi="Arial" w:cs="Arial"/>
          <w:sz w:val="24"/>
          <w:szCs w:val="24"/>
          <w:lang w:eastAsia="pl-PL"/>
        </w:rPr>
        <w:t>Ocena spełnienia każdego z kryteriów jest przeprowadzana przez dwóch członków KOP. Pierwszym etapem pracy KOP jest przeprowadzenie oceny formalno-merytorycznej.</w:t>
      </w:r>
    </w:p>
    <w:p w:rsidR="00F20727" w:rsidRPr="001B3D64" w:rsidRDefault="00F20727" w:rsidP="005E3E6A">
      <w:pPr>
        <w:pStyle w:val="Akapitzlist"/>
        <w:autoSpaceDE w:val="0"/>
        <w:autoSpaceDN w:val="0"/>
        <w:adjustRightInd w:val="0"/>
        <w:spacing w:line="276" w:lineRule="auto"/>
        <w:ind w:left="0"/>
        <w:rPr>
          <w:rFonts w:ascii="Arial" w:eastAsia="Calibri" w:hAnsi="Arial" w:cs="Arial"/>
          <w:color w:val="FF0000"/>
          <w:lang w:val="pl-PL"/>
        </w:rPr>
      </w:pPr>
    </w:p>
    <w:p w:rsidR="00F20727" w:rsidRPr="001B3D64" w:rsidRDefault="00F20727"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sytuacji, gdy oceniający podczas weryfikacji spełnienia kryteriów wyboru projektów zdecydują o konieczności uzupełnienia lub poprawienia projektu w zakresie określonym w regulaminie konkursu, o ile zostało to przewidziane w przypadku danego kryterium, wówczas przekazują tą informację Przewodniczącemu KOP, który zleca Sekretarzowi KOP przygotowanie pisma, w którym IP wzywa wnioskodawcę do uzupełnienia lub poprawienia projektu w części dotyczącej spełniania kryteriów wyboru projektów.</w:t>
      </w:r>
    </w:p>
    <w:p w:rsidR="00F20727" w:rsidRPr="001B3D64" w:rsidRDefault="00F20727" w:rsidP="005E3E6A">
      <w:pPr>
        <w:tabs>
          <w:tab w:val="left" w:pos="0"/>
          <w:tab w:val="num" w:pos="709"/>
        </w:tabs>
        <w:spacing w:after="0"/>
        <w:rPr>
          <w:rFonts w:ascii="Arial" w:eastAsia="Times New Roman" w:hAnsi="Arial" w:cs="Arial"/>
          <w:sz w:val="24"/>
          <w:szCs w:val="24"/>
          <w:lang w:eastAsia="pl-PL"/>
        </w:rPr>
      </w:pPr>
    </w:p>
    <w:p w:rsidR="00F20727" w:rsidRPr="001B3D64" w:rsidRDefault="00F20727"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Każdy projekt oceniany jest przez 2 członków KOP, losowo wybranych przez Przewodniczącego KOP w obecności co najmniej 3 członków KOP oraz obserwatorów (o ile zostaną zgłoszeni). </w:t>
      </w:r>
    </w:p>
    <w:p w:rsidR="00F20727" w:rsidRPr="001B3D64" w:rsidRDefault="00F20727" w:rsidP="005E3E6A">
      <w:pPr>
        <w:pStyle w:val="Akapitzlist"/>
        <w:autoSpaceDE w:val="0"/>
        <w:autoSpaceDN w:val="0"/>
        <w:adjustRightInd w:val="0"/>
        <w:spacing w:line="276" w:lineRule="auto"/>
        <w:ind w:left="0"/>
        <w:rPr>
          <w:rFonts w:ascii="Arial" w:eastAsia="Calibri" w:hAnsi="Arial" w:cs="Arial"/>
          <w:lang w:val="pl-PL"/>
        </w:rPr>
      </w:pPr>
    </w:p>
    <w:p w:rsidR="00F20727" w:rsidRPr="001B3D64" w:rsidRDefault="00F20727"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Ocena formalno-merytoryczna dokonywana jest na podstawie następujących kryteriów:</w:t>
      </w:r>
    </w:p>
    <w:p w:rsidR="00F20727" w:rsidRPr="001B3D64" w:rsidRDefault="00F20727" w:rsidP="005E3E6A">
      <w:pPr>
        <w:numPr>
          <w:ilvl w:val="0"/>
          <w:numId w:val="65"/>
        </w:numPr>
        <w:tabs>
          <w:tab w:val="left" w:pos="0"/>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lastRenderedPageBreak/>
        <w:t>ogólne kryteria wyboru projektów (kryteria formalne, kryteria dopuszczające ogólne, kryteria merytoryczne),</w:t>
      </w:r>
    </w:p>
    <w:p w:rsidR="00F20727" w:rsidRPr="001B3D64" w:rsidRDefault="00F20727" w:rsidP="005E3E6A">
      <w:pPr>
        <w:numPr>
          <w:ilvl w:val="0"/>
          <w:numId w:val="65"/>
        </w:numPr>
        <w:tabs>
          <w:tab w:val="left" w:pos="0"/>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szczegółowe kryteria wyboru (kryteria dopuszczające szczególne oraz kryteria premiujące).</w:t>
      </w:r>
    </w:p>
    <w:p w:rsidR="00F20727" w:rsidRPr="001B3D64" w:rsidRDefault="00F20727" w:rsidP="005E3E6A">
      <w:pPr>
        <w:pStyle w:val="Akapitzlist"/>
        <w:autoSpaceDE w:val="0"/>
        <w:autoSpaceDN w:val="0"/>
        <w:adjustRightInd w:val="0"/>
        <w:spacing w:line="276" w:lineRule="auto"/>
        <w:ind w:left="0"/>
        <w:rPr>
          <w:rFonts w:ascii="Arial" w:hAnsi="Arial" w:cs="Arial"/>
          <w:lang w:val="pl-PL"/>
        </w:rPr>
      </w:pPr>
    </w:p>
    <w:p w:rsidR="008C708B" w:rsidRPr="001B3D64" w:rsidRDefault="00F20727" w:rsidP="005E3E6A">
      <w:pPr>
        <w:pStyle w:val="Akapitzlist"/>
        <w:autoSpaceDE w:val="0"/>
        <w:autoSpaceDN w:val="0"/>
        <w:adjustRightInd w:val="0"/>
        <w:spacing w:line="276" w:lineRule="auto"/>
        <w:ind w:left="0"/>
        <w:rPr>
          <w:rFonts w:ascii="Arial" w:hAnsi="Arial" w:cs="Arial"/>
          <w:color w:val="FF0000"/>
          <w:lang w:val="pl-PL"/>
        </w:rPr>
      </w:pPr>
      <w:r w:rsidRPr="001B3D64">
        <w:rPr>
          <w:rFonts w:ascii="Arial" w:hAnsi="Arial" w:cs="Arial"/>
          <w:bCs/>
        </w:rPr>
        <w:t>Kryteria formalne są obowiązkowe</w:t>
      </w:r>
      <w:r w:rsidRPr="001B3D64">
        <w:rPr>
          <w:rFonts w:ascii="Arial" w:hAnsi="Arial" w:cs="Arial"/>
        </w:rPr>
        <w:t xml:space="preserve"> dla wszystkich projektodawców i podlegają weryfikacji podczas oceny formaln</w:t>
      </w:r>
      <w:r w:rsidRPr="001B3D64">
        <w:rPr>
          <w:rFonts w:ascii="Arial" w:hAnsi="Arial" w:cs="Arial"/>
          <w:lang w:val="pl-PL"/>
        </w:rPr>
        <w:t>o-merytorycznej</w:t>
      </w:r>
      <w:r w:rsidRPr="001B3D64">
        <w:rPr>
          <w:rFonts w:ascii="Arial" w:hAnsi="Arial" w:cs="Arial"/>
        </w:rPr>
        <w:t xml:space="preserve"> wniosku. Zgodnie z załącznikiem do Uchwały Nr </w:t>
      </w:r>
      <w:r w:rsidR="002223D2" w:rsidRPr="001B3D64">
        <w:rPr>
          <w:rFonts w:ascii="Arial" w:hAnsi="Arial" w:cs="Arial"/>
          <w:lang w:val="pl-PL"/>
        </w:rPr>
        <w:t>8</w:t>
      </w:r>
      <w:r w:rsidRPr="001B3D64">
        <w:rPr>
          <w:rFonts w:ascii="Arial" w:hAnsi="Arial" w:cs="Arial"/>
        </w:rPr>
        <w:t>/201</w:t>
      </w:r>
      <w:r w:rsidR="002223D2" w:rsidRPr="001B3D64">
        <w:rPr>
          <w:rFonts w:ascii="Arial" w:hAnsi="Arial" w:cs="Arial"/>
          <w:lang w:val="pl-PL"/>
        </w:rPr>
        <w:t>20</w:t>
      </w:r>
      <w:r w:rsidRPr="001B3D64">
        <w:rPr>
          <w:rFonts w:ascii="Arial" w:hAnsi="Arial" w:cs="Arial"/>
        </w:rPr>
        <w:t xml:space="preserve"> Komitetu Monitorującego Regionalny Program Operacyjny Województwa Podlaskiego na lata 2014-2020 z dnia </w:t>
      </w:r>
      <w:r w:rsidR="002223D2" w:rsidRPr="001B3D64">
        <w:rPr>
          <w:rFonts w:ascii="Arial" w:hAnsi="Arial" w:cs="Arial"/>
          <w:lang w:val="pl-PL"/>
        </w:rPr>
        <w:t>27</w:t>
      </w:r>
      <w:r w:rsidRPr="001B3D64">
        <w:rPr>
          <w:rFonts w:ascii="Arial" w:hAnsi="Arial" w:cs="Arial"/>
        </w:rPr>
        <w:t xml:space="preserve"> </w:t>
      </w:r>
      <w:r w:rsidRPr="001B3D64">
        <w:rPr>
          <w:rFonts w:ascii="Arial" w:hAnsi="Arial" w:cs="Arial"/>
          <w:lang w:val="pl-PL"/>
        </w:rPr>
        <w:t>marca 20</w:t>
      </w:r>
      <w:r w:rsidR="002223D2" w:rsidRPr="001B3D64">
        <w:rPr>
          <w:rFonts w:ascii="Arial" w:hAnsi="Arial" w:cs="Arial"/>
          <w:lang w:val="pl-PL"/>
        </w:rPr>
        <w:t>20</w:t>
      </w:r>
      <w:r w:rsidRPr="001B3D64">
        <w:rPr>
          <w:rFonts w:ascii="Arial" w:hAnsi="Arial" w:cs="Arial"/>
          <w:lang w:val="pl-PL"/>
        </w:rPr>
        <w:t xml:space="preserve"> </w:t>
      </w:r>
      <w:r w:rsidRPr="001B3D64">
        <w:rPr>
          <w:rFonts w:ascii="Arial" w:hAnsi="Arial" w:cs="Arial"/>
        </w:rPr>
        <w:t xml:space="preserve">r. w ramach </w:t>
      </w:r>
      <w:r w:rsidRPr="001B3D64">
        <w:rPr>
          <w:rFonts w:ascii="Arial" w:hAnsi="Arial" w:cs="Arial"/>
          <w:lang w:val="pl-PL"/>
        </w:rPr>
        <w:t xml:space="preserve">przedmiotowego </w:t>
      </w:r>
      <w:r w:rsidRPr="001B3D64">
        <w:rPr>
          <w:rFonts w:ascii="Arial" w:hAnsi="Arial" w:cs="Arial"/>
        </w:rPr>
        <w:t>konkursu stosowane będą następujące kryteria formalne:</w:t>
      </w:r>
      <w:r w:rsidRPr="001B3D64">
        <w:rPr>
          <w:rFonts w:ascii="Arial" w:hAnsi="Arial" w:cs="Arial"/>
          <w:color w:val="FF0000"/>
        </w:rPr>
        <w:t xml:space="preserve"> </w:t>
      </w:r>
    </w:p>
    <w:p w:rsidR="00903291" w:rsidRPr="001B3D64" w:rsidRDefault="00903291" w:rsidP="005E3E6A">
      <w:pPr>
        <w:suppressAutoHyphens/>
        <w:autoSpaceDE w:val="0"/>
        <w:autoSpaceDN w:val="0"/>
        <w:adjustRightInd w:val="0"/>
        <w:spacing w:after="0"/>
        <w:rPr>
          <w:rFonts w:ascii="Arial" w:hAnsi="Arial" w:cs="Arial"/>
          <w:b/>
          <w:bCs/>
          <w:color w:val="FF0000"/>
          <w:sz w:val="24"/>
          <w:szCs w:val="24"/>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03"/>
        <w:gridCol w:w="2694"/>
        <w:gridCol w:w="3788"/>
        <w:tblGridChange w:id="67">
          <w:tblGrid>
            <w:gridCol w:w="570"/>
            <w:gridCol w:w="2803"/>
            <w:gridCol w:w="2694"/>
            <w:gridCol w:w="3788"/>
          </w:tblGrid>
        </w:tblGridChange>
      </w:tblGrid>
      <w:tr w:rsidR="008C708B" w:rsidRPr="001B3D64" w:rsidTr="0034650F">
        <w:trPr>
          <w:trHeight w:val="567"/>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EC11FB" w:rsidRPr="001B3D64" w:rsidRDefault="00EC11FB" w:rsidP="005E3E6A">
            <w:pPr>
              <w:spacing w:after="0"/>
              <w:rPr>
                <w:rFonts w:ascii="Arial" w:hAnsi="Arial" w:cs="Arial"/>
                <w:sz w:val="24"/>
                <w:szCs w:val="24"/>
              </w:rPr>
            </w:pPr>
            <w:r w:rsidRPr="001B3D64">
              <w:rPr>
                <w:rFonts w:ascii="Arial" w:hAnsi="Arial" w:cs="Arial"/>
                <w:sz w:val="24"/>
                <w:szCs w:val="24"/>
              </w:rPr>
              <w:t>Lp.</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rsidR="00EC11FB" w:rsidRPr="001B3D64" w:rsidRDefault="00EC11FB" w:rsidP="005E3E6A">
            <w:pPr>
              <w:spacing w:after="0"/>
              <w:rPr>
                <w:rFonts w:ascii="Arial" w:hAnsi="Arial" w:cs="Arial"/>
                <w:sz w:val="24"/>
                <w:szCs w:val="24"/>
              </w:rPr>
            </w:pPr>
            <w:r w:rsidRPr="001B3D64">
              <w:rPr>
                <w:rFonts w:ascii="Arial" w:hAnsi="Arial" w:cs="Arial"/>
                <w:sz w:val="24"/>
                <w:szCs w:val="24"/>
              </w:rPr>
              <w:t>Nazwa kryterium</w:t>
            </w:r>
          </w:p>
        </w:tc>
        <w:tc>
          <w:tcPr>
            <w:tcW w:w="1366" w:type="pct"/>
            <w:tcBorders>
              <w:top w:val="single" w:sz="4" w:space="0" w:color="auto"/>
              <w:left w:val="single" w:sz="4" w:space="0" w:color="auto"/>
              <w:bottom w:val="single" w:sz="4" w:space="0" w:color="auto"/>
              <w:right w:val="single" w:sz="4" w:space="0" w:color="auto"/>
            </w:tcBorders>
            <w:shd w:val="clear" w:color="auto" w:fill="auto"/>
            <w:hideMark/>
          </w:tcPr>
          <w:p w:rsidR="00EC11FB" w:rsidRPr="001B3D64" w:rsidRDefault="00EC11FB" w:rsidP="005E3E6A">
            <w:pPr>
              <w:spacing w:after="0"/>
              <w:rPr>
                <w:rFonts w:ascii="Arial" w:hAnsi="Arial" w:cs="Arial"/>
                <w:sz w:val="24"/>
                <w:szCs w:val="24"/>
              </w:rPr>
            </w:pPr>
            <w:r w:rsidRPr="001B3D64">
              <w:rPr>
                <w:rFonts w:ascii="Arial" w:hAnsi="Arial" w:cs="Arial"/>
                <w:sz w:val="24"/>
                <w:szCs w:val="24"/>
              </w:rPr>
              <w:t>Definicja kryterium</w:t>
            </w:r>
          </w:p>
        </w:tc>
        <w:tc>
          <w:tcPr>
            <w:tcW w:w="1923" w:type="pct"/>
            <w:tcBorders>
              <w:top w:val="single" w:sz="4" w:space="0" w:color="auto"/>
              <w:left w:val="single" w:sz="4" w:space="0" w:color="auto"/>
              <w:bottom w:val="single" w:sz="4" w:space="0" w:color="auto"/>
              <w:right w:val="single" w:sz="4" w:space="0" w:color="auto"/>
            </w:tcBorders>
            <w:shd w:val="clear" w:color="auto" w:fill="auto"/>
            <w:hideMark/>
          </w:tcPr>
          <w:p w:rsidR="00EC11FB" w:rsidRPr="001B3D64" w:rsidRDefault="00EC11FB" w:rsidP="005E3E6A">
            <w:pPr>
              <w:spacing w:after="0"/>
              <w:rPr>
                <w:rFonts w:ascii="Arial" w:hAnsi="Arial" w:cs="Arial"/>
                <w:sz w:val="24"/>
                <w:szCs w:val="24"/>
              </w:rPr>
            </w:pPr>
            <w:r w:rsidRPr="001B3D64">
              <w:rPr>
                <w:rFonts w:ascii="Arial" w:hAnsi="Arial" w:cs="Arial"/>
                <w:sz w:val="24"/>
                <w:szCs w:val="24"/>
              </w:rPr>
              <w:t>Opis znaczenia kryterium</w:t>
            </w:r>
          </w:p>
        </w:tc>
      </w:tr>
      <w:tr w:rsidR="008C708B" w:rsidRPr="001B3D64" w:rsidTr="00B90ADB">
        <w:trPr>
          <w:trHeight w:val="2268"/>
        </w:trPr>
        <w:tc>
          <w:tcPr>
            <w:tcW w:w="287"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1.</w:t>
            </w:r>
          </w:p>
        </w:tc>
        <w:tc>
          <w:tcPr>
            <w:tcW w:w="1422"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Okres realizacji projektu jest zgodny z regulaminem konkursu.</w:t>
            </w:r>
          </w:p>
        </w:tc>
        <w:tc>
          <w:tcPr>
            <w:tcW w:w="1367"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Ocena spełniania kryterium polega na przypisaniu mu wartości logicznych „tak” lub „nie”.</w:t>
            </w:r>
          </w:p>
        </w:tc>
        <w:tc>
          <w:tcPr>
            <w:tcW w:w="1924"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Spełnienie kryterium jest konieczne do przyznania dofinansowania.</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Projekty niespełniające kryterium formalnego nie podlegają dalszej ocenie, tj. weryfikacji spełnienia kryteriów dopuszczających ogólnych, dopuszczających szczególnych oraz merytorycznych i jednocześnie są odrzucane na etapie oceny formalno-merytorycznej.</w:t>
            </w:r>
          </w:p>
          <w:p w:rsidR="008C708B" w:rsidRPr="001B3D64" w:rsidRDefault="008C708B" w:rsidP="005E3E6A">
            <w:pPr>
              <w:spacing w:after="0"/>
              <w:rPr>
                <w:rFonts w:ascii="Arial" w:hAnsi="Arial" w:cs="Arial"/>
                <w:sz w:val="24"/>
                <w:szCs w:val="24"/>
              </w:rPr>
            </w:pPr>
          </w:p>
        </w:tc>
      </w:tr>
      <w:tr w:rsidR="008C708B" w:rsidRPr="001B3D64" w:rsidTr="00B90ADB">
        <w:trPr>
          <w:trHeight w:val="1553"/>
        </w:trPr>
        <w:tc>
          <w:tcPr>
            <w:tcW w:w="287"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2.</w:t>
            </w:r>
          </w:p>
        </w:tc>
        <w:tc>
          <w:tcPr>
            <w:tcW w:w="1422" w:type="pct"/>
            <w:tcBorders>
              <w:top w:val="single" w:sz="4" w:space="0" w:color="auto"/>
              <w:left w:val="single" w:sz="4" w:space="0" w:color="auto"/>
              <w:bottom w:val="single" w:sz="4" w:space="0" w:color="auto"/>
              <w:right w:val="single" w:sz="4" w:space="0" w:color="auto"/>
            </w:tcBorders>
            <w:hideMark/>
          </w:tcPr>
          <w:p w:rsidR="008C708B" w:rsidRPr="001B3D64" w:rsidRDefault="00DC2313" w:rsidP="005E3E6A">
            <w:pPr>
              <w:spacing w:after="0"/>
              <w:ind w:left="-109"/>
              <w:rPr>
                <w:rFonts w:ascii="Arial" w:hAnsi="Arial" w:cs="Arial"/>
                <w:sz w:val="24"/>
                <w:szCs w:val="24"/>
              </w:rPr>
            </w:pPr>
            <w:r w:rsidRPr="001B3D64">
              <w:rPr>
                <w:rFonts w:ascii="Arial" w:hAnsi="Arial" w:cs="Arial"/>
                <w:sz w:val="24"/>
                <w:szCs w:val="24"/>
              </w:rPr>
              <w:t>Projekt jest rozliczany zgodnie ze sposobem rozliczania określonym w regulaminie konkursu.</w:t>
            </w:r>
          </w:p>
        </w:tc>
        <w:tc>
          <w:tcPr>
            <w:tcW w:w="1367" w:type="pct"/>
            <w:tcBorders>
              <w:top w:val="single" w:sz="4" w:space="0" w:color="auto"/>
              <w:left w:val="single" w:sz="4" w:space="0" w:color="auto"/>
              <w:bottom w:val="single" w:sz="4" w:space="0" w:color="auto"/>
              <w:right w:val="single" w:sz="4" w:space="0" w:color="auto"/>
            </w:tcBorders>
            <w:hideMark/>
          </w:tcPr>
          <w:p w:rsidR="00DC2313" w:rsidRPr="001B3D64" w:rsidRDefault="00DC2313" w:rsidP="005E3E6A">
            <w:pPr>
              <w:spacing w:after="0"/>
              <w:ind w:left="-109"/>
              <w:rPr>
                <w:rFonts w:ascii="Arial" w:hAnsi="Arial" w:cs="Arial"/>
                <w:sz w:val="24"/>
                <w:szCs w:val="24"/>
              </w:rPr>
            </w:pPr>
            <w:r w:rsidRPr="001B3D64">
              <w:rPr>
                <w:rFonts w:ascii="Arial" w:hAnsi="Arial" w:cs="Arial"/>
                <w:sz w:val="24"/>
                <w:szCs w:val="24"/>
              </w:rPr>
              <w:t>Ocena spełniania kryterium polega na przypisaniu mu wartości logicznych „tak” lub „nie”.</w:t>
            </w:r>
          </w:p>
          <w:p w:rsidR="00DC2313" w:rsidRPr="001B3D64" w:rsidRDefault="00DC2313" w:rsidP="005E3E6A">
            <w:pPr>
              <w:spacing w:after="0"/>
              <w:ind w:left="-109"/>
              <w:rPr>
                <w:rFonts w:ascii="Arial" w:hAnsi="Arial" w:cs="Arial"/>
                <w:sz w:val="24"/>
                <w:szCs w:val="24"/>
              </w:rPr>
            </w:pPr>
            <w:r w:rsidRPr="001B3D64">
              <w:rPr>
                <w:rFonts w:ascii="Arial" w:hAnsi="Arial" w:cs="Arial"/>
                <w:sz w:val="24"/>
                <w:szCs w:val="24"/>
              </w:rPr>
              <w:t>IOK każdorazowo w regulaminie konkursu określa dopuszczalną metodę rozliczania wydatków w projekcie.</w:t>
            </w:r>
          </w:p>
          <w:p w:rsidR="00DC2313" w:rsidRPr="001B3D64" w:rsidRDefault="00DC2313" w:rsidP="005E3E6A">
            <w:pPr>
              <w:spacing w:after="0"/>
              <w:ind w:left="-109"/>
              <w:rPr>
                <w:rFonts w:ascii="Arial" w:hAnsi="Arial" w:cs="Arial"/>
                <w:sz w:val="24"/>
                <w:szCs w:val="24"/>
              </w:rPr>
            </w:pPr>
            <w:r w:rsidRPr="001B3D64">
              <w:rPr>
                <w:rFonts w:ascii="Arial" w:hAnsi="Arial" w:cs="Arial"/>
                <w:sz w:val="24"/>
                <w:szCs w:val="24"/>
              </w:rPr>
              <w:t xml:space="preserve">W sytuacji, gdy IOK ustali, że w ramach danego konkursu mogą być składane wyłącznie projekty o wartości dofinansowania </w:t>
            </w:r>
            <w:r w:rsidRPr="001B3D64">
              <w:rPr>
                <w:rFonts w:ascii="Arial" w:hAnsi="Arial" w:cs="Arial"/>
                <w:sz w:val="24"/>
                <w:szCs w:val="24"/>
                <w:u w:val="single"/>
              </w:rPr>
              <w:t>nieprzekraczającej</w:t>
            </w:r>
            <w:r w:rsidRPr="001B3D64">
              <w:rPr>
                <w:rFonts w:ascii="Arial" w:hAnsi="Arial" w:cs="Arial"/>
                <w:sz w:val="24"/>
                <w:szCs w:val="24"/>
              </w:rPr>
              <w:t xml:space="preserve"> wyrażonej w PLN równowartości 100 tys. </w:t>
            </w:r>
            <w:r w:rsidRPr="001B3D64">
              <w:rPr>
                <w:rFonts w:ascii="Arial" w:hAnsi="Arial" w:cs="Arial"/>
                <w:sz w:val="24"/>
                <w:szCs w:val="24"/>
              </w:rPr>
              <w:lastRenderedPageBreak/>
              <w:t>EUR</w:t>
            </w:r>
            <w:r w:rsidRPr="001B3D64">
              <w:rPr>
                <w:rStyle w:val="Odwoanieprzypisudolnego"/>
                <w:rFonts w:ascii="Arial" w:hAnsi="Arial" w:cs="Arial"/>
                <w:sz w:val="24"/>
                <w:szCs w:val="24"/>
              </w:rPr>
              <w:footnoteReference w:id="17"/>
            </w:r>
            <w:r w:rsidRPr="001B3D64">
              <w:rPr>
                <w:rFonts w:ascii="Arial" w:hAnsi="Arial" w:cs="Arial"/>
                <w:sz w:val="24"/>
                <w:szCs w:val="24"/>
              </w:rPr>
              <w:t>, ich rozliczenie w ramach kosztów bezpośrednich będzie musiało w całości nastąpić z zastosowaniem kwot ryczałtowych określonych przez beneficjenta w oparciu o szczegółowy budżet projektu.</w:t>
            </w:r>
          </w:p>
          <w:p w:rsidR="008C708B" w:rsidRPr="001B3D64" w:rsidRDefault="00DC2313" w:rsidP="005E3E6A">
            <w:pPr>
              <w:spacing w:after="0"/>
              <w:rPr>
                <w:rFonts w:ascii="Arial" w:hAnsi="Arial" w:cs="Arial"/>
                <w:sz w:val="24"/>
                <w:szCs w:val="24"/>
              </w:rPr>
            </w:pPr>
            <w:r w:rsidRPr="001B3D64">
              <w:rPr>
                <w:rFonts w:ascii="Arial" w:hAnsi="Arial" w:cs="Arial"/>
                <w:sz w:val="24"/>
                <w:szCs w:val="24"/>
              </w:rPr>
              <w:t>W przypadku decyzji IOK o ogłoszeniu konkursu, w ramach którego mogą być składane projekty o wartości dofinansowania powyżej wyrażonej w PLN równowartości 100 tys. EUR</w:t>
            </w:r>
            <w:r w:rsidRPr="001B3D64">
              <w:rPr>
                <w:rStyle w:val="Odwoanieprzypisudolnego"/>
                <w:rFonts w:ascii="Arial" w:hAnsi="Arial" w:cs="Arial"/>
                <w:sz w:val="24"/>
                <w:szCs w:val="24"/>
              </w:rPr>
              <w:footnoteReference w:id="18"/>
            </w:r>
            <w:r w:rsidRPr="001B3D64">
              <w:rPr>
                <w:rFonts w:ascii="Arial" w:hAnsi="Arial" w:cs="Arial"/>
                <w:sz w:val="24"/>
                <w:szCs w:val="24"/>
              </w:rPr>
              <w:t>, ich rozliczenie w ramach kosztów bezpośrednich będzie musiało odbywać się na podstawie rzeczywiście ponoszonych wydatków i/lub stawek jednostkowych.</w:t>
            </w:r>
          </w:p>
        </w:tc>
        <w:tc>
          <w:tcPr>
            <w:tcW w:w="1924"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lastRenderedPageBreak/>
              <w:t>Spełnienie kryterium jest konieczne do przyznania dofinansowania. 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34650F" w:rsidRPr="001B3D64" w:rsidTr="00F26F17">
        <w:trPr>
          <w:trHeight w:val="1553"/>
        </w:trPr>
        <w:tc>
          <w:tcPr>
            <w:tcW w:w="1" w:type="pct"/>
            <w:gridSpan w:val="4"/>
            <w:tcBorders>
              <w:top w:val="single" w:sz="4" w:space="0" w:color="auto"/>
              <w:left w:val="single" w:sz="4" w:space="0" w:color="auto"/>
              <w:bottom w:val="single" w:sz="4" w:space="0" w:color="auto"/>
              <w:right w:val="single" w:sz="4" w:space="0" w:color="auto"/>
            </w:tcBorders>
            <w:hideMark/>
          </w:tcPr>
          <w:p w:rsidR="0034650F" w:rsidRPr="001B3D64" w:rsidRDefault="0034650F" w:rsidP="006B61DD">
            <w:pPr>
              <w:pStyle w:val="Akapitzlist"/>
              <w:autoSpaceDE w:val="0"/>
              <w:autoSpaceDN w:val="0"/>
              <w:adjustRightInd w:val="0"/>
              <w:spacing w:line="276" w:lineRule="auto"/>
              <w:ind w:left="284" w:hanging="284"/>
              <w:rPr>
                <w:rFonts w:ascii="Arial" w:hAnsi="Arial" w:cs="Arial"/>
                <w:bCs/>
                <w:lang w:val="pl-PL"/>
              </w:rPr>
            </w:pPr>
            <w:r w:rsidRPr="001B3D64">
              <w:rPr>
                <w:rFonts w:ascii="Arial" w:hAnsi="Arial" w:cs="Arial"/>
                <w:bCs/>
                <w:lang w:val="pl-PL"/>
              </w:rPr>
              <w:lastRenderedPageBreak/>
              <w:t>UWAGA:</w:t>
            </w:r>
          </w:p>
          <w:p w:rsidR="0034650F" w:rsidRPr="001B3D64" w:rsidRDefault="0034650F" w:rsidP="005E3E6A">
            <w:pPr>
              <w:pStyle w:val="Akapitzlist"/>
              <w:autoSpaceDE w:val="0"/>
              <w:autoSpaceDN w:val="0"/>
              <w:adjustRightInd w:val="0"/>
              <w:spacing w:line="276" w:lineRule="auto"/>
              <w:ind w:left="0"/>
              <w:rPr>
                <w:rFonts w:ascii="Arial" w:hAnsi="Arial" w:cs="Arial"/>
                <w:bCs/>
                <w:lang w:val="pl-PL"/>
              </w:rPr>
            </w:pPr>
          </w:p>
          <w:p w:rsidR="0034650F" w:rsidRPr="001B3D64" w:rsidRDefault="0034650F" w:rsidP="005E3E6A">
            <w:pPr>
              <w:spacing w:after="0"/>
              <w:rPr>
                <w:rFonts w:ascii="Arial" w:hAnsi="Arial" w:cs="Arial"/>
                <w:sz w:val="24"/>
                <w:szCs w:val="24"/>
              </w:rPr>
            </w:pPr>
            <w:r w:rsidRPr="001B3D64">
              <w:rPr>
                <w:rFonts w:ascii="Arial" w:eastAsia="Times New Roman" w:hAnsi="Arial" w:cs="Arial"/>
                <w:bCs/>
                <w:sz w:val="24"/>
                <w:szCs w:val="24"/>
                <w:lang w:eastAsia="pl-PL"/>
              </w:rPr>
              <w:t>Decyzją IOK, w ramach niniejszego konkursu mogą być składane wyłącznie projekty</w:t>
            </w:r>
            <w:r w:rsidRPr="001B3D64">
              <w:rPr>
                <w:rFonts w:ascii="Arial" w:eastAsia="Times New Roman" w:hAnsi="Arial" w:cs="Arial"/>
                <w:bCs/>
                <w:sz w:val="24"/>
                <w:szCs w:val="24"/>
                <w:lang w:eastAsia="pl-PL"/>
              </w:rPr>
              <w:br/>
              <w:t>o wartości dofinansowania powyżej wyrażonej w PLN równowartości 100 tys. EUR,</w:t>
            </w:r>
            <w:r w:rsidRPr="001B3D64">
              <w:rPr>
                <w:rFonts w:ascii="Arial" w:eastAsia="Times New Roman" w:hAnsi="Arial" w:cs="Arial"/>
                <w:bCs/>
                <w:sz w:val="24"/>
                <w:szCs w:val="24"/>
                <w:lang w:eastAsia="pl-PL"/>
              </w:rPr>
              <w:br/>
              <w:t>tj. 4</w:t>
            </w:r>
            <w:r w:rsidR="007111B5" w:rsidRPr="001B3D64">
              <w:rPr>
                <w:rFonts w:ascii="Arial" w:eastAsia="Times New Roman" w:hAnsi="Arial" w:cs="Arial"/>
                <w:bCs/>
                <w:sz w:val="24"/>
                <w:szCs w:val="24"/>
                <w:lang w:eastAsia="pl-PL"/>
              </w:rPr>
              <w:t>39</w:t>
            </w:r>
            <w:r w:rsidRPr="001B3D64">
              <w:rPr>
                <w:rFonts w:ascii="Arial" w:eastAsia="Times New Roman" w:hAnsi="Arial" w:cs="Arial"/>
                <w:bCs/>
                <w:sz w:val="24"/>
                <w:szCs w:val="24"/>
                <w:lang w:eastAsia="pl-PL"/>
              </w:rPr>
              <w:t> </w:t>
            </w:r>
            <w:r w:rsidR="007111B5" w:rsidRPr="001B3D64">
              <w:rPr>
                <w:rFonts w:ascii="Arial" w:eastAsia="Times New Roman" w:hAnsi="Arial" w:cs="Arial"/>
                <w:bCs/>
                <w:sz w:val="24"/>
                <w:szCs w:val="24"/>
                <w:lang w:eastAsia="pl-PL"/>
              </w:rPr>
              <w:t>210</w:t>
            </w:r>
            <w:r w:rsidRPr="001B3D64">
              <w:rPr>
                <w:rFonts w:ascii="Arial" w:eastAsia="Times New Roman" w:hAnsi="Arial" w:cs="Arial"/>
                <w:bCs/>
                <w:sz w:val="24"/>
                <w:szCs w:val="24"/>
                <w:lang w:eastAsia="pl-PL"/>
              </w:rPr>
              <w:t>,00 PLN</w:t>
            </w:r>
            <w:r w:rsidRPr="001B3D64">
              <w:rPr>
                <w:rStyle w:val="Odwoanieprzypisudolnego"/>
                <w:rFonts w:ascii="Arial" w:eastAsia="Times New Roman" w:hAnsi="Arial" w:cs="Arial"/>
                <w:bCs/>
                <w:sz w:val="24"/>
                <w:szCs w:val="24"/>
                <w:lang w:eastAsia="pl-PL"/>
              </w:rPr>
              <w:footnoteReference w:id="19"/>
            </w:r>
            <w:r w:rsidRPr="001B3D64">
              <w:rPr>
                <w:rFonts w:ascii="Arial" w:eastAsia="Times New Roman" w:hAnsi="Arial" w:cs="Arial"/>
                <w:bCs/>
                <w:sz w:val="24"/>
                <w:szCs w:val="24"/>
                <w:lang w:eastAsia="pl-PL"/>
              </w:rPr>
              <w:t>, a ich rozliczenie w ramach kosztów bezpośrednich musi odbywać się na podstawie rzeczywiście ponoszonych wydatków.</w:t>
            </w:r>
          </w:p>
        </w:tc>
      </w:tr>
      <w:tr w:rsidR="008C708B" w:rsidRPr="001B3D64" w:rsidTr="0034650F">
        <w:tc>
          <w:tcPr>
            <w:tcW w:w="289"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3.</w:t>
            </w:r>
          </w:p>
        </w:tc>
        <w:tc>
          <w:tcPr>
            <w:tcW w:w="1421"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xml:space="preserve">Wnioskodawca oraz partnerzy (o ile dotyczy) nie podlegają wykluczeniu z możliwości otrzymania dofinansowania, w tym </w:t>
            </w:r>
            <w:r w:rsidRPr="001B3D64">
              <w:rPr>
                <w:rFonts w:ascii="Arial" w:hAnsi="Arial" w:cs="Arial"/>
                <w:sz w:val="24"/>
                <w:szCs w:val="24"/>
              </w:rPr>
              <w:lastRenderedPageBreak/>
              <w:t>wykluczeniu, o którym mowa w:</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art. 207 ust. 4 ustawy z dnia 27 sierpnia 2009 r. o finansach publicznych.</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xml:space="preserve">- art. 12 ust. 1 pkt 1 ustawy z dnia 15 czerwca 2012 r. o skutkach powierzania wykonywania pracy cudzoziemcom przebywającym wbrew przepisom na terytorium Rzeczypospolitej Polskiej </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art. 9 ust. 1 pkt 2a ustawy z dnia 28 października 2002 r. o odpowiedzialności podmiotów zbiorowych za czyny zabronione pod groźbą kary.</w:t>
            </w:r>
          </w:p>
          <w:p w:rsidR="008C708B" w:rsidRPr="001B3D64" w:rsidRDefault="008C708B" w:rsidP="005E3E6A">
            <w:pPr>
              <w:spacing w:after="0"/>
              <w:rPr>
                <w:rFonts w:ascii="Arial" w:hAnsi="Arial" w:cs="Arial"/>
                <w:sz w:val="24"/>
                <w:szCs w:val="24"/>
              </w:rPr>
            </w:pPr>
          </w:p>
        </w:tc>
        <w:tc>
          <w:tcPr>
            <w:tcW w:w="1366"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lastRenderedPageBreak/>
              <w:t>Ocena spełniania kryterium polega na przypisaniu mu wartości logicznych „tak” lub „nie”.</w:t>
            </w:r>
          </w:p>
        </w:tc>
        <w:tc>
          <w:tcPr>
            <w:tcW w:w="1923"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Spełnienie kryterium jest konieczne do przyznania dofinansowania.</w:t>
            </w:r>
          </w:p>
          <w:p w:rsidR="008C708B" w:rsidRPr="001B3D64" w:rsidRDefault="008C708B" w:rsidP="005E3E6A">
            <w:pPr>
              <w:spacing w:after="0"/>
              <w:rPr>
                <w:rFonts w:ascii="Arial" w:hAnsi="Arial" w:cs="Arial"/>
                <w:sz w:val="24"/>
                <w:szCs w:val="24"/>
              </w:rPr>
            </w:pPr>
            <w:r w:rsidRPr="001B3D64">
              <w:rPr>
                <w:rFonts w:ascii="Arial" w:hAnsi="Arial" w:cs="Arial"/>
                <w:sz w:val="24"/>
                <w:szCs w:val="24"/>
              </w:rPr>
              <w:t xml:space="preserve">Projekty niespełniające kryterium formalnego nie podlegają dalszej ocenie, tj. weryfikacji spełnienia </w:t>
            </w:r>
            <w:r w:rsidRPr="001B3D64">
              <w:rPr>
                <w:rFonts w:ascii="Arial" w:hAnsi="Arial" w:cs="Arial"/>
                <w:sz w:val="24"/>
                <w:szCs w:val="24"/>
              </w:rPr>
              <w:lastRenderedPageBreak/>
              <w:t>kryteriów dopuszczających ogólnych, dopuszczających szczególnych oraz merytorycznych i jednocześnie są odrzucane na etapie oceny formalno-merytorycznej.</w:t>
            </w:r>
          </w:p>
        </w:tc>
      </w:tr>
      <w:tr w:rsidR="008C708B" w:rsidRPr="001B3D64" w:rsidTr="0034650F">
        <w:tc>
          <w:tcPr>
            <w:tcW w:w="289" w:type="pct"/>
            <w:tcBorders>
              <w:top w:val="single" w:sz="4" w:space="0" w:color="auto"/>
              <w:left w:val="single" w:sz="4" w:space="0" w:color="auto"/>
              <w:bottom w:val="single" w:sz="4" w:space="0" w:color="auto"/>
              <w:right w:val="single" w:sz="4" w:space="0" w:color="auto"/>
            </w:tcBorders>
          </w:tcPr>
          <w:p w:rsidR="008C708B" w:rsidRPr="001B3D64" w:rsidDel="008C708B" w:rsidRDefault="008C708B" w:rsidP="005E3E6A">
            <w:pPr>
              <w:spacing w:after="0"/>
              <w:rPr>
                <w:rFonts w:ascii="Arial" w:hAnsi="Arial" w:cs="Arial"/>
                <w:sz w:val="24"/>
                <w:szCs w:val="24"/>
              </w:rPr>
            </w:pPr>
            <w:r w:rsidRPr="001B3D64">
              <w:rPr>
                <w:rFonts w:ascii="Arial" w:hAnsi="Arial" w:cs="Arial"/>
                <w:sz w:val="24"/>
                <w:szCs w:val="24"/>
              </w:rPr>
              <w:lastRenderedPageBreak/>
              <w:t>4.</w:t>
            </w:r>
          </w:p>
        </w:tc>
        <w:tc>
          <w:tcPr>
            <w:tcW w:w="1421"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Wnioskodawca zgodnie z Regionalnym Programem Operacyjnym Województwa Podlaskiego na lata 2014-2020 oraz ze Szczegółowym Opisem Osi Priorytetowych RPOWP (wersja</w:t>
            </w:r>
            <w:r w:rsidR="009330D5" w:rsidRPr="001B3D64">
              <w:rPr>
                <w:rFonts w:ascii="Arial" w:hAnsi="Arial" w:cs="Arial"/>
                <w:sz w:val="24"/>
                <w:szCs w:val="24"/>
              </w:rPr>
              <w:t xml:space="preserve"> przyjęta Uchwałą Nr 100/1575/2020 Zarządu Województwa Podlaskiego z dnia 30 stycznia 2020 r.</w:t>
            </w:r>
            <w:r w:rsidRPr="001B3D64">
              <w:rPr>
                <w:rFonts w:ascii="Arial" w:hAnsi="Arial" w:cs="Arial"/>
                <w:sz w:val="24"/>
                <w:szCs w:val="24"/>
              </w:rPr>
              <w:t>) jest podmiotem uprawnionym do ubiegania się o dofinansowanie w ramach właściwego Działania/Poddziałania RPOWP.</w:t>
            </w:r>
          </w:p>
        </w:tc>
        <w:tc>
          <w:tcPr>
            <w:tcW w:w="1366"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rPr>
                <w:rFonts w:ascii="Arial" w:hAnsi="Arial" w:cs="Arial"/>
                <w:sz w:val="24"/>
                <w:szCs w:val="24"/>
              </w:rPr>
            </w:pPr>
            <w:r w:rsidRPr="001B3D64">
              <w:rPr>
                <w:rFonts w:ascii="Arial" w:hAnsi="Arial" w:cs="Arial"/>
                <w:sz w:val="24"/>
                <w:szCs w:val="24"/>
              </w:rPr>
              <w:t>Ocena spełniania kryterium polega na przypisaniu mu wartości logicznych „tak” lub „nie”.</w:t>
            </w:r>
          </w:p>
        </w:tc>
        <w:tc>
          <w:tcPr>
            <w:tcW w:w="1923"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rPr>
                <w:rFonts w:ascii="Arial" w:hAnsi="Arial" w:cs="Arial"/>
                <w:sz w:val="24"/>
                <w:szCs w:val="24"/>
              </w:rPr>
            </w:pPr>
            <w:r w:rsidRPr="001B3D64">
              <w:rPr>
                <w:rFonts w:ascii="Arial" w:hAnsi="Arial" w:cs="Arial"/>
                <w:sz w:val="24"/>
                <w:szCs w:val="24"/>
              </w:rPr>
              <w:t>Spełnienie kryterium jest konieczne do przyznania dofinansowania.</w:t>
            </w:r>
          </w:p>
          <w:p w:rsidR="008C708B" w:rsidRPr="001B3D64" w:rsidRDefault="008C708B" w:rsidP="005E3E6A">
            <w:pPr>
              <w:spacing w:after="0"/>
              <w:rPr>
                <w:rFonts w:ascii="Arial" w:hAnsi="Arial" w:cs="Arial"/>
                <w:sz w:val="24"/>
                <w:szCs w:val="24"/>
              </w:rPr>
            </w:pPr>
            <w:r w:rsidRPr="001B3D64">
              <w:rPr>
                <w:rFonts w:ascii="Arial" w:hAnsi="Arial" w:cs="Arial"/>
                <w:sz w:val="24"/>
                <w:szCs w:val="24"/>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r w:rsidR="008C708B" w:rsidRPr="001B3D64" w:rsidTr="0034650F">
        <w:tc>
          <w:tcPr>
            <w:tcW w:w="289"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t>5.</w:t>
            </w:r>
          </w:p>
        </w:tc>
        <w:tc>
          <w:tcPr>
            <w:tcW w:w="1421"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W przypadku projektu partnerskiego:</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xml:space="preserve">- wybór partnerów dokonany został przed </w:t>
            </w:r>
            <w:r w:rsidRPr="001B3D64">
              <w:rPr>
                <w:rFonts w:ascii="Arial" w:hAnsi="Arial" w:cs="Arial"/>
                <w:sz w:val="24"/>
                <w:szCs w:val="24"/>
              </w:rPr>
              <w:lastRenderedPageBreak/>
              <w:t>złożeniem wniosku o dofinansowanie,</w:t>
            </w:r>
          </w:p>
          <w:p w:rsidR="008C708B" w:rsidRPr="001B3D64" w:rsidRDefault="008C708B" w:rsidP="005E3E6A">
            <w:pPr>
              <w:spacing w:after="0"/>
              <w:rPr>
                <w:rFonts w:ascii="Arial" w:hAnsi="Arial" w:cs="Arial"/>
                <w:sz w:val="24"/>
                <w:szCs w:val="24"/>
              </w:rPr>
            </w:pPr>
            <w:r w:rsidRPr="001B3D64">
              <w:rPr>
                <w:rFonts w:ascii="Arial" w:hAnsi="Arial" w:cs="Arial"/>
                <w:sz w:val="24"/>
                <w:szCs w:val="24"/>
              </w:rPr>
              <w:t xml:space="preserve">- w projekcie, w którym podmiotem inicjującym partnerstwo jest podmiot, o którym mowa w art. 3 ust. 1 ustawy z dnia 29 stycznia 2004 r. – Prawo zamówień publicznych, </w:t>
            </w:r>
            <w:r w:rsidRPr="001B3D64">
              <w:rPr>
                <w:rFonts w:ascii="Arial" w:hAnsi="Arial" w:cs="Arial"/>
                <w:sz w:val="24"/>
                <w:szCs w:val="24"/>
                <w:lang w:eastAsia="pl-PL"/>
              </w:rPr>
              <w:t>spełnione zostały wymogi dotyczące wyboru partnerów spośród podmiotów innych niż wymienione w art. 3 ust. 1 pkt 1-3a tej ustawy, o których mowa w art. 33 ust. 2, 3, 4 ustawy o zasadach realizacji programów w zakresie polityki spójności finansowanych w perspektywie 2014-2020.</w:t>
            </w:r>
          </w:p>
        </w:tc>
        <w:tc>
          <w:tcPr>
            <w:tcW w:w="1366"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rPr>
                <w:rFonts w:ascii="Arial" w:hAnsi="Arial" w:cs="Arial"/>
                <w:sz w:val="24"/>
                <w:szCs w:val="24"/>
              </w:rPr>
            </w:pPr>
            <w:r w:rsidRPr="001B3D64">
              <w:rPr>
                <w:rFonts w:ascii="Arial" w:hAnsi="Arial" w:cs="Arial"/>
                <w:sz w:val="24"/>
                <w:szCs w:val="24"/>
              </w:rPr>
              <w:lastRenderedPageBreak/>
              <w:t xml:space="preserve">Ocena spełniania kryterium polega na przypisaniu mu wartości logicznych </w:t>
            </w:r>
            <w:r w:rsidRPr="001B3D64">
              <w:rPr>
                <w:rFonts w:ascii="Arial" w:hAnsi="Arial" w:cs="Arial"/>
                <w:sz w:val="24"/>
                <w:szCs w:val="24"/>
              </w:rPr>
              <w:lastRenderedPageBreak/>
              <w:t>„tak” lub „nie” albo stwierdzeniu, że kryterium nie dotyczy danego projektu.</w:t>
            </w:r>
          </w:p>
        </w:tc>
        <w:tc>
          <w:tcPr>
            <w:tcW w:w="1923" w:type="pct"/>
            <w:tcBorders>
              <w:top w:val="single" w:sz="4" w:space="0" w:color="auto"/>
              <w:left w:val="single" w:sz="4" w:space="0" w:color="auto"/>
              <w:bottom w:val="single" w:sz="4" w:space="0" w:color="auto"/>
              <w:right w:val="single" w:sz="4" w:space="0" w:color="auto"/>
            </w:tcBorders>
            <w:hideMark/>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lastRenderedPageBreak/>
              <w:t>Spełnienie kryterium jest konieczne do przyznania dofinansowania.</w:t>
            </w:r>
          </w:p>
          <w:p w:rsidR="008C708B" w:rsidRPr="001B3D64" w:rsidRDefault="008C708B" w:rsidP="005E3E6A">
            <w:pPr>
              <w:spacing w:after="0"/>
              <w:rPr>
                <w:rFonts w:ascii="Arial" w:hAnsi="Arial" w:cs="Arial"/>
                <w:sz w:val="24"/>
                <w:szCs w:val="24"/>
              </w:rPr>
            </w:pPr>
            <w:r w:rsidRPr="001B3D64">
              <w:rPr>
                <w:rFonts w:ascii="Arial" w:hAnsi="Arial" w:cs="Arial"/>
                <w:sz w:val="24"/>
                <w:szCs w:val="24"/>
              </w:rPr>
              <w:t xml:space="preserve">Projekty niespełniające kryterium </w:t>
            </w:r>
            <w:r w:rsidRPr="001B3D64">
              <w:rPr>
                <w:rFonts w:ascii="Arial" w:hAnsi="Arial" w:cs="Arial"/>
                <w:sz w:val="24"/>
                <w:szCs w:val="24"/>
              </w:rPr>
              <w:lastRenderedPageBreak/>
              <w:t>formalnego nie podlegają dalszej ocenie, tj. weryfikacji spełnienia kryteriów dopuszczających ogólnych, dopuszczających szczególnych oraz merytorycznych i jednocześnie są odrzucane na etapie oceny formalno-merytorycznej.</w:t>
            </w:r>
          </w:p>
        </w:tc>
      </w:tr>
      <w:tr w:rsidR="008C708B" w:rsidRPr="001B3D64" w:rsidTr="0034650F">
        <w:tc>
          <w:tcPr>
            <w:tcW w:w="289"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rPr>
                <w:rFonts w:ascii="Arial" w:hAnsi="Arial" w:cs="Arial"/>
                <w:sz w:val="24"/>
                <w:szCs w:val="24"/>
              </w:rPr>
            </w:pPr>
            <w:r w:rsidRPr="001B3D64">
              <w:rPr>
                <w:rFonts w:ascii="Arial" w:hAnsi="Arial" w:cs="Arial"/>
                <w:sz w:val="24"/>
                <w:szCs w:val="24"/>
              </w:rPr>
              <w:lastRenderedPageBreak/>
              <w:t>6.</w:t>
            </w:r>
          </w:p>
        </w:tc>
        <w:tc>
          <w:tcPr>
            <w:tcW w:w="1421"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Wnioskodawca oraz partnerzy posiadają odpowiedni (adekwatny) potencjał finansowy do realizacji projektu.</w:t>
            </w:r>
          </w:p>
        </w:tc>
        <w:tc>
          <w:tcPr>
            <w:tcW w:w="1366"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Ocena spełniania kryterium polega na przypisaniu im wartości logicznych „tak”, „nie” albo stwierdzeniu, że kryterium „nie dotyczy” danego projektu.</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xml:space="preserve">Wydatki w projekcie w roku kalendarzowym, w którym są najwyższe nie przekraczają łącznego rocznego obrotu Wnioskodawcy i Partnera/ów (jeśli dotyczy) za ostatni zatwierdzony rok obrotowy zgodnie z ustawą z dnia 29 września 1994 r. o rachunkowości (jeśli dotyczy) lub za ostatni zamknięty i </w:t>
            </w:r>
            <w:r w:rsidRPr="001B3D64">
              <w:rPr>
                <w:rFonts w:ascii="Arial" w:hAnsi="Arial" w:cs="Arial"/>
                <w:sz w:val="24"/>
                <w:szCs w:val="24"/>
              </w:rPr>
              <w:lastRenderedPageBreak/>
              <w:t>zatwierdzony rok kalendarzowy</w:t>
            </w:r>
            <w:r w:rsidRPr="001B3D64">
              <w:rPr>
                <w:rStyle w:val="Odwoanieprzypisudolnego"/>
                <w:rFonts w:ascii="Arial" w:hAnsi="Arial" w:cs="Arial"/>
                <w:sz w:val="24"/>
                <w:szCs w:val="24"/>
              </w:rPr>
              <w:footnoteReference w:id="20"/>
            </w:r>
            <w:r w:rsidRPr="001B3D64">
              <w:rPr>
                <w:rFonts w:ascii="Arial" w:hAnsi="Arial" w:cs="Arial"/>
                <w:sz w:val="24"/>
                <w:szCs w:val="24"/>
              </w:rPr>
              <w:t>.</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 xml:space="preserve">Kryterium nie dotyczy projektów, w których Wnioskodawcą (liderem) jest jednostka sektora finansów publicznych. </w:t>
            </w:r>
          </w:p>
          <w:p w:rsidR="008C708B" w:rsidRPr="001B3D64" w:rsidRDefault="008C708B" w:rsidP="005E3E6A">
            <w:pPr>
              <w:spacing w:after="0"/>
              <w:rPr>
                <w:rFonts w:ascii="Arial" w:hAnsi="Arial" w:cs="Arial"/>
                <w:sz w:val="24"/>
                <w:szCs w:val="24"/>
              </w:rPr>
            </w:pPr>
            <w:r w:rsidRPr="001B3D64">
              <w:rPr>
                <w:rFonts w:ascii="Arial" w:hAnsi="Arial" w:cs="Arial"/>
                <w:sz w:val="24"/>
                <w:szCs w:val="24"/>
              </w:rPr>
              <w:t>W przypadku projektów partnerskich, w których Wnioskodawcą jest jednostka spoza sektora finansów publicznych, a Partnerem podmiot będący jednostką sektora finansów publicznych porównywane są wyłącznie wydatki Wnioskodawcy (lidera) z jego obrotem.</w:t>
            </w:r>
          </w:p>
        </w:tc>
        <w:tc>
          <w:tcPr>
            <w:tcW w:w="1923" w:type="pct"/>
            <w:tcBorders>
              <w:top w:val="single" w:sz="4" w:space="0" w:color="auto"/>
              <w:left w:val="single" w:sz="4" w:space="0" w:color="auto"/>
              <w:bottom w:val="single" w:sz="4" w:space="0" w:color="auto"/>
              <w:right w:val="single" w:sz="4" w:space="0" w:color="auto"/>
            </w:tcBorders>
          </w:tcPr>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lastRenderedPageBreak/>
              <w:t>Spełnienie kryterium jest konieczne do przyznania dofinansowania.</w:t>
            </w:r>
          </w:p>
          <w:p w:rsidR="008C708B" w:rsidRPr="001B3D64" w:rsidRDefault="008C708B" w:rsidP="005E3E6A">
            <w:pPr>
              <w:spacing w:after="0"/>
              <w:ind w:left="-109"/>
              <w:rPr>
                <w:rFonts w:ascii="Arial" w:hAnsi="Arial" w:cs="Arial"/>
                <w:sz w:val="24"/>
                <w:szCs w:val="24"/>
              </w:rPr>
            </w:pPr>
            <w:r w:rsidRPr="001B3D64">
              <w:rPr>
                <w:rFonts w:ascii="Arial" w:hAnsi="Arial" w:cs="Arial"/>
                <w:sz w:val="24"/>
                <w:szCs w:val="24"/>
              </w:rPr>
              <w:t>Projekty niespełniające kryterium formalnego nie podlegają dalszej ocenie, tj. weryfikacji spełnienia kryteriów dopuszczających ogólnych, dopuszczających szczególnych oraz merytorycznych i jednocześnie są odrzucane na etapie oceny formalno-merytorycznej.</w:t>
            </w:r>
          </w:p>
        </w:tc>
      </w:tr>
    </w:tbl>
    <w:p w:rsidR="005873F1" w:rsidRPr="001B3D64" w:rsidRDefault="005873F1" w:rsidP="005E3E6A">
      <w:pPr>
        <w:pStyle w:val="Akapitzlist"/>
        <w:spacing w:line="276" w:lineRule="auto"/>
        <w:rPr>
          <w:rFonts w:ascii="Arial" w:hAnsi="Arial" w:cs="Arial"/>
          <w:color w:val="FF0000"/>
        </w:rPr>
      </w:pPr>
    </w:p>
    <w:p w:rsidR="00B03B4D" w:rsidRPr="001B3D64" w:rsidRDefault="00B03B4D"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Ocena spełnienia przez projekt kryteriów formalnych nie podlega punktacji, a jedynie weryfikacji dokonywanej w formie tak/nie albo stwierdzeniu, że kryterium nie dotyczy danego projektu.</w:t>
      </w:r>
    </w:p>
    <w:p w:rsidR="00B03B4D" w:rsidRPr="001B3D64" w:rsidRDefault="00B03B4D" w:rsidP="005E3E6A">
      <w:pPr>
        <w:tabs>
          <w:tab w:val="left" w:pos="0"/>
        </w:tabs>
        <w:spacing w:after="0"/>
        <w:rPr>
          <w:rFonts w:ascii="Arial" w:eastAsia="Times New Roman" w:hAnsi="Arial" w:cs="Arial"/>
          <w:sz w:val="24"/>
          <w:szCs w:val="24"/>
          <w:lang w:eastAsia="pl-PL"/>
        </w:rPr>
      </w:pPr>
    </w:p>
    <w:p w:rsidR="00B03B4D" w:rsidRPr="001B3D64" w:rsidRDefault="00B03B4D"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Po zakończeniu oceny kryteriów formalnych, oceniający potwierdzają dokonanie czynności czytelnym podpisem. Projekty niespełniające kryterium formalnego nie podlegają dalszej ocenie, tj. weryfikacji spełnienia kryteriów dopuszczających ogólnych, dopuszczających szczególnych oraz merytorycznych i jednocześnie są odrzucane na etapie oceny formalno-merytorycznej.</w:t>
      </w:r>
    </w:p>
    <w:p w:rsidR="00B03B4D" w:rsidRPr="001B3D64" w:rsidRDefault="00B03B4D" w:rsidP="005E3E6A">
      <w:pPr>
        <w:tabs>
          <w:tab w:val="left" w:pos="0"/>
        </w:tabs>
        <w:spacing w:after="0"/>
        <w:rPr>
          <w:rFonts w:ascii="Arial" w:eastAsia="Times New Roman" w:hAnsi="Arial" w:cs="Arial"/>
          <w:color w:val="FF0000"/>
          <w:sz w:val="24"/>
          <w:szCs w:val="24"/>
          <w:lang w:eastAsia="pl-PL"/>
        </w:rPr>
      </w:pPr>
    </w:p>
    <w:p w:rsidR="006E7E22" w:rsidRPr="001B3D64" w:rsidRDefault="006E7E22"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Kryteria dopuszczające ogólne są obowiązkowe dla wszystkich projektodawców i podlegają weryfikacji podczas oceny formaln</w:t>
      </w:r>
      <w:r w:rsidRPr="001B3D64">
        <w:rPr>
          <w:rFonts w:ascii="Arial" w:hAnsi="Arial" w:cs="Arial"/>
          <w:lang w:val="pl-PL"/>
        </w:rPr>
        <w:t>o-merytorycznej</w:t>
      </w:r>
      <w:r w:rsidRPr="001B3D64">
        <w:rPr>
          <w:rFonts w:ascii="Arial" w:hAnsi="Arial" w:cs="Arial"/>
        </w:rPr>
        <w:t xml:space="preserve"> wniosku. Zgodnie z załącznikiem do Uchwały Nr </w:t>
      </w:r>
      <w:r w:rsidR="00DD0E02" w:rsidRPr="001B3D64">
        <w:rPr>
          <w:rFonts w:ascii="Arial" w:hAnsi="Arial" w:cs="Arial"/>
          <w:lang w:val="pl-PL"/>
        </w:rPr>
        <w:t>8</w:t>
      </w:r>
      <w:r w:rsidRPr="001B3D64">
        <w:rPr>
          <w:rFonts w:ascii="Arial" w:hAnsi="Arial" w:cs="Arial"/>
        </w:rPr>
        <w:t>/20</w:t>
      </w:r>
      <w:r w:rsidR="00DD0E02" w:rsidRPr="001B3D64">
        <w:rPr>
          <w:rFonts w:ascii="Arial" w:hAnsi="Arial" w:cs="Arial"/>
          <w:lang w:val="pl-PL"/>
        </w:rPr>
        <w:t>20</w:t>
      </w:r>
      <w:r w:rsidRPr="001B3D64">
        <w:rPr>
          <w:rFonts w:ascii="Arial" w:hAnsi="Arial" w:cs="Arial"/>
        </w:rPr>
        <w:t xml:space="preserve"> Komitetu Monitorującego Regionalny Program Operacyjny Województwa Podlaskiego na lata 2014-2020 z dnia </w:t>
      </w:r>
      <w:r w:rsidR="00DD0E02" w:rsidRPr="001B3D64">
        <w:rPr>
          <w:rFonts w:ascii="Arial" w:hAnsi="Arial" w:cs="Arial"/>
          <w:lang w:val="pl-PL"/>
        </w:rPr>
        <w:t>27</w:t>
      </w:r>
      <w:r w:rsidRPr="001B3D64">
        <w:rPr>
          <w:rFonts w:ascii="Arial" w:hAnsi="Arial" w:cs="Arial"/>
        </w:rPr>
        <w:t xml:space="preserve"> </w:t>
      </w:r>
      <w:r w:rsidRPr="001B3D64">
        <w:rPr>
          <w:rFonts w:ascii="Arial" w:hAnsi="Arial" w:cs="Arial"/>
          <w:lang w:val="pl-PL"/>
        </w:rPr>
        <w:t>marca 20</w:t>
      </w:r>
      <w:r w:rsidR="00DD0E02" w:rsidRPr="001B3D64">
        <w:rPr>
          <w:rFonts w:ascii="Arial" w:hAnsi="Arial" w:cs="Arial"/>
          <w:lang w:val="pl-PL"/>
        </w:rPr>
        <w:t>20</w:t>
      </w:r>
      <w:r w:rsidRPr="001B3D64">
        <w:rPr>
          <w:rFonts w:ascii="Arial" w:hAnsi="Arial" w:cs="Arial"/>
          <w:lang w:val="pl-PL"/>
        </w:rPr>
        <w:t xml:space="preserve"> </w:t>
      </w:r>
      <w:r w:rsidRPr="001B3D64">
        <w:rPr>
          <w:rFonts w:ascii="Arial" w:hAnsi="Arial" w:cs="Arial"/>
        </w:rPr>
        <w:t>r.</w:t>
      </w:r>
      <w:r w:rsidRPr="001B3D64">
        <w:rPr>
          <w:rFonts w:ascii="Arial" w:hAnsi="Arial" w:cs="Arial"/>
          <w:lang w:val="pl-PL"/>
        </w:rPr>
        <w:t xml:space="preserve"> </w:t>
      </w:r>
      <w:r w:rsidRPr="001B3D64">
        <w:rPr>
          <w:rFonts w:ascii="Arial" w:hAnsi="Arial" w:cs="Arial"/>
        </w:rPr>
        <w:t xml:space="preserve">w ramach </w:t>
      </w:r>
      <w:r w:rsidRPr="001B3D64">
        <w:rPr>
          <w:rFonts w:ascii="Arial" w:hAnsi="Arial" w:cs="Arial"/>
          <w:lang w:val="pl-PL"/>
        </w:rPr>
        <w:t xml:space="preserve">przedmiotowego </w:t>
      </w:r>
      <w:r w:rsidRPr="001B3D64">
        <w:rPr>
          <w:rFonts w:ascii="Arial" w:hAnsi="Arial" w:cs="Arial"/>
        </w:rPr>
        <w:t xml:space="preserve">konkursu stosowane będą następujące kryteria dopuszczające ogólne: </w:t>
      </w:r>
    </w:p>
    <w:p w:rsidR="0065764C" w:rsidRPr="001B3D64" w:rsidRDefault="0065764C" w:rsidP="005E3E6A">
      <w:pPr>
        <w:spacing w:after="0"/>
        <w:rPr>
          <w:rFonts w:ascii="Arial" w:hAnsi="Arial" w:cs="Arial"/>
          <w:sz w:val="24"/>
          <w:szCs w:val="24"/>
        </w:rPr>
      </w:pPr>
    </w:p>
    <w:tbl>
      <w:tblPr>
        <w:tblW w:w="51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454"/>
        <w:gridCol w:w="3307"/>
        <w:gridCol w:w="2876"/>
      </w:tblGrid>
      <w:tr w:rsidR="008E6071" w:rsidRPr="001B3D64" w:rsidTr="00E62666">
        <w:trPr>
          <w:trHeight w:val="567"/>
        </w:trPr>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6071" w:rsidRPr="001B3D64" w:rsidRDefault="008E6071" w:rsidP="005E3E6A">
            <w:pPr>
              <w:spacing w:after="0"/>
              <w:ind w:right="-91"/>
              <w:rPr>
                <w:rFonts w:ascii="Arial" w:hAnsi="Arial" w:cs="Arial"/>
                <w:sz w:val="24"/>
                <w:szCs w:val="24"/>
              </w:rPr>
            </w:pPr>
            <w:r w:rsidRPr="001B3D64">
              <w:rPr>
                <w:rFonts w:ascii="Arial" w:hAnsi="Arial" w:cs="Arial"/>
                <w:sz w:val="24"/>
                <w:szCs w:val="24"/>
              </w:rPr>
              <w:lastRenderedPageBreak/>
              <w:t>Lp.</w:t>
            </w: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Nazwa kryterium</w:t>
            </w: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Definicja kryterium</w:t>
            </w:r>
          </w:p>
        </w:tc>
        <w:tc>
          <w:tcPr>
            <w:tcW w:w="1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Opis znaczenia kryterium</w:t>
            </w:r>
          </w:p>
        </w:tc>
      </w:tr>
      <w:tr w:rsidR="008E6071" w:rsidRPr="001B3D64" w:rsidTr="0085041C">
        <w:trPr>
          <w:trHeight w:val="2268"/>
        </w:trPr>
        <w:tc>
          <w:tcPr>
            <w:tcW w:w="282" w:type="pct"/>
            <w:tcBorders>
              <w:top w:val="single" w:sz="4" w:space="0" w:color="auto"/>
              <w:left w:val="single" w:sz="4" w:space="0" w:color="auto"/>
              <w:bottom w:val="single" w:sz="4" w:space="0" w:color="auto"/>
              <w:right w:val="single" w:sz="4" w:space="0" w:color="auto"/>
            </w:tcBorders>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1.</w:t>
            </w:r>
          </w:p>
        </w:tc>
        <w:tc>
          <w:tcPr>
            <w:tcW w:w="1691"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Zgodność z prawodawstwem unijnym oraz z właściwymi zasadami unijnymi, w tym:</w:t>
            </w:r>
          </w:p>
          <w:p w:rsidR="008E6071" w:rsidRPr="001B3D64" w:rsidRDefault="008E6071" w:rsidP="005E3E6A">
            <w:pPr>
              <w:tabs>
                <w:tab w:val="left" w:pos="116"/>
              </w:tabs>
              <w:spacing w:after="0"/>
              <w:ind w:left="-108"/>
              <w:rPr>
                <w:rFonts w:ascii="Arial" w:hAnsi="Arial" w:cs="Arial"/>
                <w:sz w:val="24"/>
                <w:szCs w:val="24"/>
              </w:rPr>
            </w:pPr>
            <w:r w:rsidRPr="001B3D64">
              <w:rPr>
                <w:rFonts w:ascii="Arial" w:hAnsi="Arial" w:cs="Arial"/>
                <w:sz w:val="24"/>
                <w:szCs w:val="24"/>
              </w:rPr>
              <w:t>-</w:t>
            </w:r>
            <w:r w:rsidRPr="001B3D64">
              <w:rPr>
                <w:rFonts w:ascii="Arial" w:hAnsi="Arial" w:cs="Arial"/>
                <w:sz w:val="24"/>
                <w:szCs w:val="24"/>
              </w:rPr>
              <w:tab/>
              <w:t>zasadą równości szans kobiet i mężczyzn w oparciu o standard minimum, o którym mowa w Wytycznych w zakresie realizacji zasady równości szans i niedyskryminacji, w tym dostępności dla osób z niepełnosprawnościami oraz zasady równości szans kobiet i mężczyzn w ramach funduszy unijnych na lata 2014-2020,</w:t>
            </w:r>
          </w:p>
          <w:p w:rsidR="008E6071" w:rsidRPr="001B3D64" w:rsidRDefault="008E6071" w:rsidP="005E3E6A">
            <w:pPr>
              <w:tabs>
                <w:tab w:val="left" w:pos="116"/>
              </w:tabs>
              <w:spacing w:after="0"/>
              <w:ind w:left="-108"/>
              <w:rPr>
                <w:rFonts w:ascii="Arial" w:hAnsi="Arial" w:cs="Arial"/>
                <w:sz w:val="24"/>
                <w:szCs w:val="24"/>
              </w:rPr>
            </w:pPr>
            <w:r w:rsidRPr="001B3D64">
              <w:rPr>
                <w:rFonts w:ascii="Arial" w:hAnsi="Arial" w:cs="Arial"/>
                <w:sz w:val="24"/>
                <w:szCs w:val="24"/>
              </w:rPr>
              <w:t>-</w:t>
            </w:r>
            <w:r w:rsidRPr="001B3D64">
              <w:rPr>
                <w:rFonts w:ascii="Arial" w:hAnsi="Arial" w:cs="Arial"/>
                <w:sz w:val="24"/>
                <w:szCs w:val="24"/>
              </w:rPr>
              <w:tab/>
              <w:t>zasadą równości szans i niedyskryminacji, w tym dostępności dla osób z niepełnosprawnościami,</w:t>
            </w:r>
          </w:p>
          <w:p w:rsidR="008E6071" w:rsidRPr="001B3D64" w:rsidRDefault="008E6071" w:rsidP="005E3E6A">
            <w:pPr>
              <w:tabs>
                <w:tab w:val="left" w:pos="116"/>
              </w:tabs>
              <w:spacing w:after="0"/>
              <w:ind w:left="-108"/>
              <w:rPr>
                <w:rFonts w:ascii="Arial" w:hAnsi="Arial" w:cs="Arial"/>
                <w:sz w:val="24"/>
                <w:szCs w:val="24"/>
              </w:rPr>
            </w:pPr>
            <w:r w:rsidRPr="001B3D64">
              <w:rPr>
                <w:rFonts w:ascii="Arial" w:hAnsi="Arial" w:cs="Arial"/>
                <w:sz w:val="24"/>
                <w:szCs w:val="24"/>
              </w:rPr>
              <w:t>-</w:t>
            </w:r>
            <w:r w:rsidRPr="001B3D64">
              <w:rPr>
                <w:rFonts w:ascii="Arial" w:hAnsi="Arial" w:cs="Arial"/>
                <w:sz w:val="24"/>
                <w:szCs w:val="24"/>
              </w:rPr>
              <w:tab/>
              <w:t>zasadą zrównoważonego rozwoju.</w:t>
            </w:r>
          </w:p>
        </w:tc>
        <w:tc>
          <w:tcPr>
            <w:tcW w:w="1619"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Ocena spełniania kryterium polega na przypisaniu im wartości logicznych „tak” lub „nie”.</w:t>
            </w:r>
          </w:p>
        </w:tc>
        <w:tc>
          <w:tcPr>
            <w:tcW w:w="1408"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Spełnienie kryterium jest konieczne do przyznania dofinansowania.</w:t>
            </w:r>
          </w:p>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Istnieje możliwość poprawy projektu w zakresie niniejszego kryterium na etapie oceny spełnienia kryteriów wyboru (zgodnie z art. 45 ust 3 ustawy wdrożeniowej).</w:t>
            </w:r>
          </w:p>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Dopuszcza się jednokrotne uzupełnienie wniosku w pełnym zakresie brzmienia kryterium.</w:t>
            </w:r>
          </w:p>
        </w:tc>
      </w:tr>
      <w:tr w:rsidR="008E6071" w:rsidRPr="001B3D64" w:rsidTr="0085041C">
        <w:trPr>
          <w:trHeight w:val="20"/>
        </w:trPr>
        <w:tc>
          <w:tcPr>
            <w:tcW w:w="282" w:type="pct"/>
            <w:tcBorders>
              <w:top w:val="single" w:sz="4" w:space="0" w:color="auto"/>
              <w:left w:val="single" w:sz="4" w:space="0" w:color="auto"/>
              <w:bottom w:val="single" w:sz="4" w:space="0" w:color="auto"/>
              <w:right w:val="single" w:sz="4" w:space="0" w:color="auto"/>
            </w:tcBorders>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2.</w:t>
            </w:r>
          </w:p>
        </w:tc>
        <w:tc>
          <w:tcPr>
            <w:tcW w:w="1691"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Zgodność z prawodawstwem krajowym w zakresie odnoszącym się do sposobu realizacji i zakresu projektu.</w:t>
            </w:r>
          </w:p>
        </w:tc>
        <w:tc>
          <w:tcPr>
            <w:tcW w:w="1619" w:type="pct"/>
            <w:vMerge w:val="restart"/>
            <w:tcBorders>
              <w:top w:val="single" w:sz="4" w:space="0" w:color="auto"/>
              <w:left w:val="single" w:sz="4" w:space="0" w:color="auto"/>
              <w:right w:val="single" w:sz="4" w:space="0" w:color="auto"/>
            </w:tcBorders>
          </w:tcPr>
          <w:p w:rsidR="008E6071" w:rsidRPr="001B3D64" w:rsidRDefault="008E6071"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lang w:eastAsia="pl-PL"/>
              </w:rPr>
              <w:t>Ocena spełniania kryterium polega na przypisaniu im wartości logicznych „tak” lub „nie”.</w:t>
            </w:r>
          </w:p>
        </w:tc>
        <w:tc>
          <w:tcPr>
            <w:tcW w:w="1408" w:type="pct"/>
            <w:vMerge w:val="restart"/>
            <w:tcBorders>
              <w:top w:val="single" w:sz="4" w:space="0" w:color="auto"/>
              <w:left w:val="single" w:sz="4" w:space="0" w:color="auto"/>
              <w:right w:val="single" w:sz="4" w:space="0" w:color="auto"/>
            </w:tcBorders>
          </w:tcPr>
          <w:p w:rsidR="008E6071" w:rsidRPr="001B3D64" w:rsidRDefault="008E6071"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lang w:eastAsia="pl-PL"/>
              </w:rPr>
              <w:t>Spełnienie kryterium jest konieczne do przyznania dofinansowania.</w:t>
            </w:r>
          </w:p>
          <w:p w:rsidR="008E6071" w:rsidRPr="001B3D64" w:rsidRDefault="008E6071" w:rsidP="005E3E6A">
            <w:pPr>
              <w:autoSpaceDE w:val="0"/>
              <w:autoSpaceDN w:val="0"/>
              <w:adjustRightInd w:val="0"/>
              <w:spacing w:after="0"/>
              <w:ind w:left="-108"/>
              <w:rPr>
                <w:rFonts w:ascii="Arial" w:hAnsi="Arial" w:cs="Arial"/>
                <w:sz w:val="24"/>
                <w:szCs w:val="24"/>
              </w:rPr>
            </w:pPr>
            <w:r w:rsidRPr="001B3D64">
              <w:rPr>
                <w:rFonts w:ascii="Arial" w:hAnsi="Arial" w:cs="Arial"/>
                <w:sz w:val="24"/>
                <w:szCs w:val="24"/>
              </w:rPr>
              <w:t xml:space="preserve">Projekty niespełniające kryterium dopuszczającego ogólnego nie podlegają dalszej ocenie, tj. weryfikacji spełnienia kryteriów dopuszczających szczególnych oraz merytorycznych i jednocześnie są odrzucane na etapie oceny formalno-merytorycznej. </w:t>
            </w:r>
          </w:p>
        </w:tc>
      </w:tr>
      <w:tr w:rsidR="008E6071" w:rsidRPr="001B3D64" w:rsidTr="0085041C">
        <w:trPr>
          <w:trHeight w:val="20"/>
        </w:trPr>
        <w:tc>
          <w:tcPr>
            <w:tcW w:w="282" w:type="pct"/>
            <w:tcBorders>
              <w:top w:val="single" w:sz="4" w:space="0" w:color="auto"/>
              <w:left w:val="single" w:sz="4" w:space="0" w:color="auto"/>
              <w:bottom w:val="single" w:sz="4" w:space="0" w:color="auto"/>
              <w:right w:val="single" w:sz="4" w:space="0" w:color="auto"/>
            </w:tcBorders>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3.</w:t>
            </w:r>
          </w:p>
        </w:tc>
        <w:tc>
          <w:tcPr>
            <w:tcW w:w="1691"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 xml:space="preserve">Zgodność projektu z Regionalnym Programem Operacyjnym Województwa Podlaskiego na lata 2014-2020 oraz ze Szczegółowym Opisem Osi Priorytetowych Regionalnego Programu Operacyjnego Województwa Podlaskiego (wersja </w:t>
            </w:r>
            <w:r w:rsidR="00DD44F8" w:rsidRPr="001B3D64">
              <w:rPr>
                <w:rFonts w:ascii="Arial" w:hAnsi="Arial" w:cs="Arial"/>
                <w:sz w:val="24"/>
                <w:szCs w:val="24"/>
              </w:rPr>
              <w:t>przyjęta Uchwałą Nr 100/1575/2020 Zarządu Województwa Podlaskiego z dnia 30 stycznia 2020 r.</w:t>
            </w:r>
            <w:r w:rsidRPr="001B3D64">
              <w:rPr>
                <w:rFonts w:ascii="Arial" w:hAnsi="Arial" w:cs="Arial"/>
                <w:sz w:val="24"/>
                <w:szCs w:val="24"/>
              </w:rPr>
              <w:t>), w tym w zakresie:</w:t>
            </w:r>
          </w:p>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-zgodności typu projektu z wykazem zawartym w „Typach projektów” w SzOOP,</w:t>
            </w:r>
          </w:p>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 xml:space="preserve">-zgodności wyboru grupy docelowej z wykazem zawartym w „Grupa docelowa/ostateczni odbiorcy </w:t>
            </w:r>
            <w:r w:rsidRPr="001B3D64">
              <w:rPr>
                <w:rFonts w:ascii="Arial" w:hAnsi="Arial" w:cs="Arial"/>
                <w:sz w:val="24"/>
                <w:szCs w:val="24"/>
              </w:rPr>
              <w:lastRenderedPageBreak/>
              <w:t>wsparcia” w SzOOP,</w:t>
            </w:r>
          </w:p>
          <w:p w:rsidR="008E6071" w:rsidRPr="001B3D64" w:rsidRDefault="008E6071" w:rsidP="005E3E6A">
            <w:pPr>
              <w:numPr>
                <w:ilvl w:val="0"/>
                <w:numId w:val="31"/>
              </w:numPr>
              <w:tabs>
                <w:tab w:val="clear" w:pos="454"/>
                <w:tab w:val="left" w:pos="116"/>
              </w:tabs>
              <w:spacing w:after="0"/>
              <w:ind w:left="-108" w:firstLine="0"/>
              <w:rPr>
                <w:rFonts w:ascii="Arial" w:hAnsi="Arial" w:cs="Arial"/>
                <w:sz w:val="24"/>
                <w:szCs w:val="24"/>
              </w:rPr>
            </w:pPr>
            <w:r w:rsidRPr="001B3D64">
              <w:rPr>
                <w:rFonts w:ascii="Arial" w:hAnsi="Arial" w:cs="Arial"/>
                <w:sz w:val="24"/>
                <w:szCs w:val="24"/>
              </w:rPr>
              <w:t>zgodności z limitami określonymi w SzOOP (z wyłączeniem limitów określonych dla cross-financingu i środków trwałych).</w:t>
            </w:r>
          </w:p>
        </w:tc>
        <w:tc>
          <w:tcPr>
            <w:tcW w:w="1619" w:type="pct"/>
            <w:vMerge/>
            <w:tcBorders>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color w:val="FF0000"/>
                <w:sz w:val="24"/>
                <w:szCs w:val="24"/>
              </w:rPr>
            </w:pPr>
          </w:p>
        </w:tc>
        <w:tc>
          <w:tcPr>
            <w:tcW w:w="1408" w:type="pct"/>
            <w:vMerge/>
            <w:tcBorders>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color w:val="FF0000"/>
                <w:sz w:val="24"/>
                <w:szCs w:val="24"/>
              </w:rPr>
            </w:pPr>
          </w:p>
        </w:tc>
      </w:tr>
      <w:tr w:rsidR="008E6071" w:rsidRPr="001B3D64" w:rsidTr="0085041C">
        <w:tc>
          <w:tcPr>
            <w:tcW w:w="282" w:type="pct"/>
            <w:tcBorders>
              <w:top w:val="single" w:sz="4" w:space="0" w:color="auto"/>
              <w:left w:val="single" w:sz="4" w:space="0" w:color="auto"/>
              <w:bottom w:val="single" w:sz="4" w:space="0" w:color="auto"/>
              <w:right w:val="single" w:sz="4" w:space="0" w:color="auto"/>
            </w:tcBorders>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lastRenderedPageBreak/>
              <w:t>4.</w:t>
            </w:r>
          </w:p>
        </w:tc>
        <w:tc>
          <w:tcPr>
            <w:tcW w:w="1691"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Wnioskodawca w okresie realizacji projektu prowadzi biuro projektu na terenie województwa podlaskiego.</w:t>
            </w:r>
          </w:p>
        </w:tc>
        <w:tc>
          <w:tcPr>
            <w:tcW w:w="1619"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Ocena spełniania kryterium polega na przypisaniu mu wartości logicznych „tak” lub „nie”.</w:t>
            </w:r>
          </w:p>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Kryterium zostanie uznane za spełnione jeśli w treści wniosku zostanie wyraźnie wskazane, że w okresie realizacji projektu Beneficjent prowadzi biuro projektu (lub posiada siedzibę, filię, delegaturę, oddział czy inną prawnie dozwoloną formę organizacyjną działalności podmiotu) na terenie województwa podlaskiego z możliwością udostępnienia pełnej dokumentacji wdrażanego projektu oraz zapewniając uczestnikom projektu możliwość osobistego kontaktu z kadrą projektu. Zlokalizowanie administracji projektu na terenie województwa podlaskiego ułatwi realizację zadań projektowych w związku z regionalnym charakterem wsparcia.</w:t>
            </w:r>
          </w:p>
        </w:tc>
        <w:tc>
          <w:tcPr>
            <w:tcW w:w="1408"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 xml:space="preserve">Spełnienie kryterium jest konieczne do przyznania dofinansowania. </w:t>
            </w:r>
          </w:p>
          <w:p w:rsidR="008E6071" w:rsidRPr="001B3D64" w:rsidRDefault="008E6071" w:rsidP="005E3E6A">
            <w:pPr>
              <w:autoSpaceDE w:val="0"/>
              <w:autoSpaceDN w:val="0"/>
              <w:adjustRightInd w:val="0"/>
              <w:spacing w:after="0"/>
              <w:ind w:left="-108"/>
              <w:rPr>
                <w:rFonts w:ascii="Arial" w:hAnsi="Arial" w:cs="Arial"/>
                <w:sz w:val="24"/>
                <w:szCs w:val="24"/>
              </w:rPr>
            </w:pPr>
            <w:r w:rsidRPr="001B3D64">
              <w:rPr>
                <w:rFonts w:ascii="Arial" w:hAnsi="Arial" w:cs="Arial"/>
                <w:sz w:val="24"/>
                <w:szCs w:val="24"/>
              </w:rPr>
              <w:t>Istnieje możliwość poprawy projektu w zakresie niniejszego kryterium na etapie oceny spełnienia kryteriów wyboru (zgodnie z art. 45 ust 3 ustawy wdrożeniowej).</w:t>
            </w:r>
          </w:p>
          <w:p w:rsidR="008E6071" w:rsidRPr="001B3D64" w:rsidRDefault="008E6071" w:rsidP="005E3E6A">
            <w:pPr>
              <w:autoSpaceDE w:val="0"/>
              <w:autoSpaceDN w:val="0"/>
              <w:adjustRightInd w:val="0"/>
              <w:spacing w:after="0"/>
              <w:ind w:left="-108"/>
              <w:rPr>
                <w:rFonts w:ascii="Arial" w:hAnsi="Arial" w:cs="Arial"/>
                <w:color w:val="FF0000"/>
                <w:sz w:val="24"/>
                <w:szCs w:val="24"/>
                <w:lang w:eastAsia="pl-PL"/>
              </w:rPr>
            </w:pPr>
            <w:r w:rsidRPr="001B3D64">
              <w:rPr>
                <w:rFonts w:ascii="Arial" w:hAnsi="Arial" w:cs="Arial"/>
                <w:sz w:val="24"/>
                <w:szCs w:val="24"/>
              </w:rPr>
              <w:t>Dopuszcza się jednokrotne uzupełnienie wniosku w pełnym zakresie brzmienia kryterium.</w:t>
            </w:r>
          </w:p>
        </w:tc>
      </w:tr>
      <w:tr w:rsidR="008E6071" w:rsidRPr="001B3D64" w:rsidTr="0085041C">
        <w:tc>
          <w:tcPr>
            <w:tcW w:w="282" w:type="pct"/>
            <w:tcBorders>
              <w:top w:val="single" w:sz="4" w:space="0" w:color="auto"/>
              <w:left w:val="single" w:sz="4" w:space="0" w:color="auto"/>
              <w:bottom w:val="single" w:sz="4" w:space="0" w:color="auto"/>
              <w:right w:val="single" w:sz="4" w:space="0" w:color="auto"/>
            </w:tcBorders>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t>5.</w:t>
            </w:r>
          </w:p>
        </w:tc>
        <w:tc>
          <w:tcPr>
            <w:tcW w:w="1691"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 xml:space="preserve">Projekt jest skierowany do grup docelowych z obszaru województwa podlaskiego. </w:t>
            </w:r>
          </w:p>
        </w:tc>
        <w:tc>
          <w:tcPr>
            <w:tcW w:w="1619"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Ocena spełniania kryterium polega na przypisaniu mu wartości logicznych „tak” lub „nie”.</w:t>
            </w:r>
          </w:p>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 xml:space="preserve">Kryterium zostanie uznane za spełnione w sytuacji gdy z opisu grupy docelowej będzie wynikało, że uczestnicy projektu zamieszkują w rozumieniu Kodeksu Cywilnego, uczą się lub pracują na obszarze </w:t>
            </w:r>
            <w:r w:rsidRPr="001B3D64">
              <w:rPr>
                <w:rFonts w:ascii="Arial" w:hAnsi="Arial" w:cs="Arial"/>
                <w:sz w:val="24"/>
                <w:szCs w:val="24"/>
              </w:rPr>
              <w:lastRenderedPageBreak/>
              <w:t>województwa podlaskiego, zaś w przypadku podmiotów innych niż osoby fizyczne posiadają one jednostkę organizacyjną na obszarze województwa podlaskiego.</w:t>
            </w:r>
          </w:p>
        </w:tc>
        <w:tc>
          <w:tcPr>
            <w:tcW w:w="1408"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lastRenderedPageBreak/>
              <w:t xml:space="preserve">Spełnienie kryterium jest konieczne do przyznania dofinansowania. </w:t>
            </w:r>
          </w:p>
          <w:p w:rsidR="008E6071" w:rsidRPr="001B3D64" w:rsidRDefault="008E6071" w:rsidP="005E3E6A">
            <w:pPr>
              <w:autoSpaceDE w:val="0"/>
              <w:autoSpaceDN w:val="0"/>
              <w:adjustRightInd w:val="0"/>
              <w:spacing w:after="0"/>
              <w:ind w:left="-108"/>
              <w:rPr>
                <w:rFonts w:ascii="Arial" w:hAnsi="Arial" w:cs="Arial"/>
                <w:sz w:val="24"/>
                <w:szCs w:val="24"/>
              </w:rPr>
            </w:pPr>
            <w:r w:rsidRPr="001B3D64">
              <w:rPr>
                <w:rFonts w:ascii="Arial" w:hAnsi="Arial" w:cs="Arial"/>
                <w:sz w:val="24"/>
                <w:szCs w:val="24"/>
              </w:rPr>
              <w:t>Istnieje możliwość poprawy projektu w zakresie niniejszego kryterium na etapie oceny spełnienia kryteriów wyboru (zgodnie z art. 45 ust 3 ustawy wdrożeniowej).</w:t>
            </w:r>
          </w:p>
          <w:p w:rsidR="008E6071" w:rsidRPr="001B3D64" w:rsidRDefault="008E6071"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rPr>
              <w:t xml:space="preserve">Dopuszcza się </w:t>
            </w:r>
            <w:r w:rsidRPr="001B3D64">
              <w:rPr>
                <w:rFonts w:ascii="Arial" w:hAnsi="Arial" w:cs="Arial"/>
                <w:sz w:val="24"/>
                <w:szCs w:val="24"/>
              </w:rPr>
              <w:lastRenderedPageBreak/>
              <w:t>jednokrotne uzupełnienie wniosku w pełnym zakresie brzmienia kryterium.</w:t>
            </w:r>
          </w:p>
        </w:tc>
      </w:tr>
      <w:tr w:rsidR="008E6071" w:rsidRPr="001B3D64" w:rsidTr="0085041C">
        <w:tc>
          <w:tcPr>
            <w:tcW w:w="282" w:type="pct"/>
            <w:tcBorders>
              <w:top w:val="single" w:sz="4" w:space="0" w:color="auto"/>
              <w:left w:val="single" w:sz="4" w:space="0" w:color="auto"/>
              <w:bottom w:val="single" w:sz="4" w:space="0" w:color="auto"/>
              <w:right w:val="single" w:sz="4" w:space="0" w:color="auto"/>
            </w:tcBorders>
            <w:hideMark/>
          </w:tcPr>
          <w:p w:rsidR="008E6071" w:rsidRPr="001B3D64" w:rsidRDefault="008E6071" w:rsidP="005E3E6A">
            <w:pPr>
              <w:spacing w:after="0"/>
              <w:rPr>
                <w:rFonts w:ascii="Arial" w:hAnsi="Arial" w:cs="Arial"/>
                <w:sz w:val="24"/>
                <w:szCs w:val="24"/>
              </w:rPr>
            </w:pPr>
            <w:r w:rsidRPr="001B3D64">
              <w:rPr>
                <w:rFonts w:ascii="Arial" w:hAnsi="Arial" w:cs="Arial"/>
                <w:sz w:val="24"/>
                <w:szCs w:val="24"/>
              </w:rPr>
              <w:lastRenderedPageBreak/>
              <w:t>6.</w:t>
            </w:r>
          </w:p>
        </w:tc>
        <w:tc>
          <w:tcPr>
            <w:tcW w:w="1691"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spacing w:after="0"/>
              <w:ind w:left="-108"/>
              <w:rPr>
                <w:rFonts w:ascii="Arial" w:hAnsi="Arial" w:cs="Arial"/>
                <w:sz w:val="24"/>
                <w:szCs w:val="24"/>
              </w:rPr>
            </w:pPr>
            <w:r w:rsidRPr="001B3D64">
              <w:rPr>
                <w:rFonts w:ascii="Arial" w:hAnsi="Arial" w:cs="Arial"/>
                <w:sz w:val="24"/>
                <w:szCs w:val="24"/>
              </w:rPr>
              <w:t>Do wniosku nie zostały wprowadzone inne zmiany niż wymagane do spełnienia kryteriów dopuszczających ogólnych i/lub szczególnych wskazanych przez oceniających do poprawy.</w:t>
            </w:r>
          </w:p>
        </w:tc>
        <w:tc>
          <w:tcPr>
            <w:tcW w:w="1619"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autoSpaceDE w:val="0"/>
              <w:autoSpaceDN w:val="0"/>
              <w:adjustRightInd w:val="0"/>
              <w:spacing w:after="0"/>
              <w:ind w:left="-108"/>
              <w:rPr>
                <w:rFonts w:ascii="Arial" w:hAnsi="Arial" w:cs="Arial"/>
                <w:sz w:val="24"/>
                <w:szCs w:val="24"/>
              </w:rPr>
            </w:pPr>
            <w:r w:rsidRPr="001B3D64">
              <w:rPr>
                <w:rFonts w:ascii="Arial" w:hAnsi="Arial" w:cs="Arial"/>
                <w:sz w:val="24"/>
                <w:szCs w:val="24"/>
              </w:rPr>
              <w:t>Ocena spełniania kryterium polega na przypisaniu mu wartości logicznych „tak” lub „nie”.</w:t>
            </w:r>
          </w:p>
        </w:tc>
        <w:tc>
          <w:tcPr>
            <w:tcW w:w="1408" w:type="pct"/>
            <w:tcBorders>
              <w:top w:val="single" w:sz="4" w:space="0" w:color="auto"/>
              <w:left w:val="single" w:sz="4" w:space="0" w:color="auto"/>
              <w:bottom w:val="single" w:sz="4" w:space="0" w:color="auto"/>
              <w:right w:val="single" w:sz="4" w:space="0" w:color="auto"/>
            </w:tcBorders>
          </w:tcPr>
          <w:p w:rsidR="008E6071" w:rsidRPr="001B3D64" w:rsidRDefault="008E6071" w:rsidP="005E3E6A">
            <w:pPr>
              <w:autoSpaceDE w:val="0"/>
              <w:autoSpaceDN w:val="0"/>
              <w:adjustRightInd w:val="0"/>
              <w:spacing w:after="0"/>
              <w:ind w:left="-108"/>
              <w:rPr>
                <w:rFonts w:ascii="Arial" w:hAnsi="Arial" w:cs="Arial"/>
                <w:sz w:val="24"/>
                <w:szCs w:val="24"/>
              </w:rPr>
            </w:pPr>
            <w:r w:rsidRPr="001B3D64">
              <w:rPr>
                <w:rFonts w:ascii="Arial" w:hAnsi="Arial" w:cs="Arial"/>
                <w:sz w:val="24"/>
                <w:szCs w:val="24"/>
              </w:rPr>
              <w:t>W przypadku projektów konkursowych spełnienie kryterium jest konieczne do przyznania dofinansowania. Projekty niespełniające kryterium są odrzucane na etapie oceny formalno-merytorycznej.</w:t>
            </w:r>
          </w:p>
          <w:p w:rsidR="008E6071" w:rsidRPr="001B3D64" w:rsidRDefault="008E6071"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rPr>
              <w:t>Kryterium weryfikowane jest w odniesieniu do wniosków skierowanych do poprawy po uzupełnieniu wniosku przez Wnioskodawcę.</w:t>
            </w:r>
          </w:p>
        </w:tc>
      </w:tr>
    </w:tbl>
    <w:p w:rsidR="00C45901" w:rsidRPr="001B3D64" w:rsidRDefault="00C45901" w:rsidP="005E3E6A">
      <w:pPr>
        <w:pStyle w:val="Akapitzlist"/>
        <w:autoSpaceDE w:val="0"/>
        <w:autoSpaceDN w:val="0"/>
        <w:adjustRightInd w:val="0"/>
        <w:spacing w:line="276" w:lineRule="auto"/>
        <w:ind w:left="0"/>
        <w:rPr>
          <w:rFonts w:ascii="Arial" w:hAnsi="Arial" w:cs="Arial"/>
          <w:color w:val="FF0000"/>
        </w:rPr>
      </w:pPr>
    </w:p>
    <w:p w:rsidR="00C45901" w:rsidRPr="001B3D64" w:rsidRDefault="00C45901"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Ocena spełnienia przez projekt kryteriów dopuszczających ogólnych nie podlega punktacji, </w:t>
      </w:r>
      <w:r w:rsidR="0074030B" w:rsidRPr="001B3D64">
        <w:rPr>
          <w:rFonts w:ascii="Arial" w:hAnsi="Arial" w:cs="Arial"/>
        </w:rPr>
        <w:br/>
      </w:r>
      <w:r w:rsidRPr="001B3D64">
        <w:rPr>
          <w:rFonts w:ascii="Arial" w:hAnsi="Arial" w:cs="Arial"/>
        </w:rPr>
        <w:t>a jedynie weryfikacji dokonywanej w formie tak/nie/lub przekazać do poprawy</w:t>
      </w:r>
      <w:r w:rsidR="009C3DD9" w:rsidRPr="001B3D64">
        <w:rPr>
          <w:rFonts w:ascii="Arial" w:hAnsi="Arial" w:cs="Arial"/>
          <w:lang w:val="pl-PL"/>
        </w:rPr>
        <w:t>.</w:t>
      </w:r>
      <w:r w:rsidRPr="001B3D64">
        <w:rPr>
          <w:rFonts w:ascii="Arial" w:hAnsi="Arial" w:cs="Arial"/>
        </w:rPr>
        <w:t xml:space="preserve"> Spełnienie kryterium jest konieczne do przyznania dofinansowania. W przypadku niektórych kryteriów dopuszczających ogólnych istnieje możliwość poprawy projektu w zakresie kryterium na etapie oceny spełnienia kryteriów wyboru (zgodnie z art. 45 ust 3 ustawy wdrożeniowej). Dopuszcza się jednokrotne uzupełnienie wniosku w pełnym zakresie brzmienia kryterium (zgodnie z </w:t>
      </w:r>
      <w:r w:rsidRPr="001B3D64">
        <w:rPr>
          <w:rFonts w:ascii="Arial" w:hAnsi="Arial" w:cs="Arial"/>
          <w:lang w:val="pl-PL"/>
        </w:rPr>
        <w:t>tabelą powyżej</w:t>
      </w:r>
      <w:r w:rsidRPr="001B3D64">
        <w:rPr>
          <w:rFonts w:ascii="Arial" w:hAnsi="Arial" w:cs="Arial"/>
        </w:rPr>
        <w:t>).</w:t>
      </w:r>
    </w:p>
    <w:p w:rsidR="00C45901" w:rsidRPr="001B3D64" w:rsidRDefault="00C45901" w:rsidP="005E3E6A">
      <w:pPr>
        <w:pStyle w:val="Akapitzlist"/>
        <w:autoSpaceDE w:val="0"/>
        <w:autoSpaceDN w:val="0"/>
        <w:adjustRightInd w:val="0"/>
        <w:spacing w:line="276" w:lineRule="auto"/>
        <w:ind w:left="0"/>
        <w:rPr>
          <w:rFonts w:ascii="Arial" w:hAnsi="Arial" w:cs="Arial"/>
          <w:color w:val="FF0000"/>
          <w:lang w:val="pl-PL"/>
        </w:rPr>
      </w:pPr>
    </w:p>
    <w:p w:rsidR="00C45901" w:rsidRPr="001B3D64" w:rsidRDefault="00C45901"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lang w:val="pl-PL"/>
        </w:rPr>
        <w:t xml:space="preserve">IOK wezwie </w:t>
      </w:r>
      <w:r w:rsidR="009C3DD9" w:rsidRPr="001B3D64">
        <w:rPr>
          <w:rFonts w:ascii="Arial" w:hAnsi="Arial" w:cs="Arial"/>
          <w:lang w:val="pl-PL"/>
        </w:rPr>
        <w:t>w</w:t>
      </w:r>
      <w:r w:rsidRPr="001B3D64">
        <w:rPr>
          <w:rFonts w:ascii="Arial" w:hAnsi="Arial" w:cs="Arial"/>
          <w:lang w:val="pl-PL"/>
        </w:rPr>
        <w:t xml:space="preserve">nioskodawcę do uzupełnienia wniosku w zakresie wskazanego kryterium </w:t>
      </w:r>
      <w:r w:rsidR="0074030B" w:rsidRPr="001B3D64">
        <w:rPr>
          <w:rFonts w:ascii="Arial" w:hAnsi="Arial" w:cs="Arial"/>
          <w:lang w:val="pl-PL"/>
        </w:rPr>
        <w:br/>
      </w:r>
      <w:r w:rsidRPr="001B3D64">
        <w:rPr>
          <w:rFonts w:ascii="Arial" w:hAnsi="Arial" w:cs="Arial"/>
          <w:lang w:val="pl-PL"/>
        </w:rPr>
        <w:t xml:space="preserve">w wyznaczonym terminie, nie krótszym niż 7 dni i nie dłuższym niż 21 dni kalendarzowych. </w:t>
      </w:r>
      <w:r w:rsidR="0074030B" w:rsidRPr="001B3D64">
        <w:rPr>
          <w:rFonts w:ascii="Arial" w:hAnsi="Arial" w:cs="Arial"/>
          <w:lang w:val="pl-PL"/>
        </w:rPr>
        <w:br/>
      </w:r>
      <w:r w:rsidRPr="001B3D64">
        <w:rPr>
          <w:rFonts w:ascii="Arial" w:hAnsi="Arial" w:cs="Arial"/>
          <w:lang w:val="pl-PL"/>
        </w:rPr>
        <w:t>W przypadku niewprowadzenia do wniosku wszystkich wskazanych przez oceniających zmian lub wprowadzenia innych zmian niż wymagane do spełnienia kryteriów wskazanych przez oceniających do poprawy lub niezłożenie uzupełnionego wniosku we wskazanym terminie skutkuje negatywną oceną wniosku.</w:t>
      </w:r>
    </w:p>
    <w:p w:rsidR="00C45901" w:rsidRPr="001B3D64" w:rsidRDefault="00C45901" w:rsidP="005E3E6A">
      <w:pPr>
        <w:pStyle w:val="Akapitzlist"/>
        <w:autoSpaceDE w:val="0"/>
        <w:autoSpaceDN w:val="0"/>
        <w:adjustRightInd w:val="0"/>
        <w:spacing w:line="276" w:lineRule="auto"/>
        <w:ind w:left="0"/>
        <w:rPr>
          <w:rFonts w:ascii="Arial" w:hAnsi="Arial" w:cs="Arial"/>
        </w:rPr>
      </w:pPr>
    </w:p>
    <w:p w:rsidR="00C45901" w:rsidRPr="001B3D64" w:rsidRDefault="00F9648D"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Po zakończeniu oceny kryteriów dopuszczających ogólnych (1-5), oceniający potwierdzają dokonanie czynności czytelnym podpisem. Projekty niespełniające kryterium dopuszczającego ogólnego (1-5) nie podlegają dalszej ocenie, tj. weryfikacji spełnienia kryteriów dopuszczających szczególnych oraz merytorycznych i jednocześnie są odrzucane na etapie oceny formalno-merytorycznej.</w:t>
      </w:r>
    </w:p>
    <w:p w:rsidR="00F9648D" w:rsidRPr="001B3D64" w:rsidRDefault="00F9648D" w:rsidP="005E3E6A">
      <w:pPr>
        <w:tabs>
          <w:tab w:val="left" w:pos="0"/>
        </w:tabs>
        <w:spacing w:after="0"/>
        <w:rPr>
          <w:rFonts w:ascii="Arial" w:eastAsia="Times New Roman" w:hAnsi="Arial" w:cs="Arial"/>
          <w:color w:val="FF0000"/>
          <w:sz w:val="24"/>
          <w:szCs w:val="24"/>
          <w:lang w:eastAsia="pl-PL"/>
        </w:rPr>
      </w:pPr>
    </w:p>
    <w:p w:rsidR="00C45901" w:rsidRPr="001B3D64" w:rsidRDefault="00C45901"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Kryterium dopuszczające ogólne (6) weryfikowane jest w odniesieniu do wniosków skierowanych do poprawy po uzupełnieniu wniosku przez </w:t>
      </w:r>
      <w:r w:rsidR="00C90673" w:rsidRPr="001B3D64">
        <w:rPr>
          <w:rFonts w:ascii="Arial" w:eastAsia="Times New Roman" w:hAnsi="Arial" w:cs="Arial"/>
          <w:sz w:val="24"/>
          <w:szCs w:val="24"/>
          <w:lang w:eastAsia="pl-PL"/>
        </w:rPr>
        <w:t>w</w:t>
      </w:r>
      <w:r w:rsidRPr="001B3D64">
        <w:rPr>
          <w:rFonts w:ascii="Arial" w:eastAsia="Times New Roman" w:hAnsi="Arial" w:cs="Arial"/>
          <w:sz w:val="24"/>
          <w:szCs w:val="24"/>
          <w:lang w:eastAsia="pl-PL"/>
        </w:rPr>
        <w:t xml:space="preserve">nioskodawcę. </w:t>
      </w:r>
    </w:p>
    <w:p w:rsidR="00C45901" w:rsidRPr="001B3D64" w:rsidRDefault="00C45901" w:rsidP="005E3E6A">
      <w:pPr>
        <w:tabs>
          <w:tab w:val="left" w:pos="0"/>
        </w:tabs>
        <w:spacing w:after="0"/>
        <w:rPr>
          <w:rFonts w:ascii="Arial" w:eastAsia="Times New Roman" w:hAnsi="Arial" w:cs="Arial"/>
          <w:sz w:val="24"/>
          <w:szCs w:val="24"/>
          <w:lang w:eastAsia="pl-PL"/>
        </w:rPr>
      </w:pPr>
    </w:p>
    <w:p w:rsidR="00C45901" w:rsidRPr="001B3D64" w:rsidRDefault="00C45901" w:rsidP="005E3E6A">
      <w:pPr>
        <w:pStyle w:val="Akapitzlist"/>
        <w:autoSpaceDE w:val="0"/>
        <w:autoSpaceDN w:val="0"/>
        <w:adjustRightInd w:val="0"/>
        <w:spacing w:line="276" w:lineRule="auto"/>
        <w:ind w:left="0"/>
        <w:rPr>
          <w:rFonts w:ascii="Arial" w:hAnsi="Arial" w:cs="Arial"/>
          <w:bCs/>
          <w:lang w:val="pl-PL"/>
        </w:rPr>
      </w:pPr>
      <w:r w:rsidRPr="001B3D64">
        <w:rPr>
          <w:rFonts w:ascii="Arial" w:hAnsi="Arial" w:cs="Arial"/>
          <w:bCs/>
        </w:rPr>
        <w:lastRenderedPageBreak/>
        <w:t>Kryteria dopuszczające szczególne są obowiązkowe dla wszystkich projektodawców i podlegają weryfikacji podczas oceny formaln</w:t>
      </w:r>
      <w:r w:rsidRPr="001B3D64">
        <w:rPr>
          <w:rFonts w:ascii="Arial" w:hAnsi="Arial" w:cs="Arial"/>
          <w:bCs/>
          <w:lang w:val="pl-PL"/>
        </w:rPr>
        <w:t>o-merytorycznej</w:t>
      </w:r>
      <w:r w:rsidRPr="001B3D64">
        <w:rPr>
          <w:rFonts w:ascii="Arial" w:hAnsi="Arial" w:cs="Arial"/>
          <w:bCs/>
        </w:rPr>
        <w:t xml:space="preserve"> wniosku. Zgodnie z załącznikiem do Uchwały Nr </w:t>
      </w:r>
      <w:r w:rsidR="000763AD" w:rsidRPr="001B3D64">
        <w:rPr>
          <w:rFonts w:ascii="Arial" w:hAnsi="Arial" w:cs="Arial"/>
          <w:bCs/>
          <w:lang w:val="pl-PL"/>
        </w:rPr>
        <w:t>3</w:t>
      </w:r>
      <w:r w:rsidRPr="001B3D64">
        <w:rPr>
          <w:rFonts w:ascii="Arial" w:hAnsi="Arial" w:cs="Arial"/>
          <w:bCs/>
        </w:rPr>
        <w:t>/20</w:t>
      </w:r>
      <w:r w:rsidR="000763AD" w:rsidRPr="001B3D64">
        <w:rPr>
          <w:rFonts w:ascii="Arial" w:hAnsi="Arial" w:cs="Arial"/>
          <w:bCs/>
          <w:lang w:val="pl-PL"/>
        </w:rPr>
        <w:t>20</w:t>
      </w:r>
      <w:r w:rsidRPr="001B3D64">
        <w:rPr>
          <w:rFonts w:ascii="Arial" w:hAnsi="Arial" w:cs="Arial"/>
          <w:bCs/>
        </w:rPr>
        <w:t xml:space="preserve"> Komitetu Monitorującego Regionalny Program Operacyjny Województwa Podlaskiego na lata 2014-2020 z dnia </w:t>
      </w:r>
      <w:r w:rsidR="002F5D76" w:rsidRPr="001B3D64">
        <w:rPr>
          <w:rFonts w:ascii="Arial" w:hAnsi="Arial" w:cs="Arial"/>
          <w:bCs/>
          <w:lang w:val="pl-PL"/>
        </w:rPr>
        <w:t>2</w:t>
      </w:r>
      <w:r w:rsidR="000763AD" w:rsidRPr="001B3D64">
        <w:rPr>
          <w:rFonts w:ascii="Arial" w:hAnsi="Arial" w:cs="Arial"/>
          <w:bCs/>
          <w:lang w:val="pl-PL"/>
        </w:rPr>
        <w:t>0</w:t>
      </w:r>
      <w:r w:rsidR="002F5D76" w:rsidRPr="001B3D64">
        <w:rPr>
          <w:rFonts w:ascii="Arial" w:hAnsi="Arial" w:cs="Arial"/>
          <w:bCs/>
          <w:lang w:val="pl-PL"/>
        </w:rPr>
        <w:t xml:space="preserve"> s</w:t>
      </w:r>
      <w:r w:rsidR="000763AD" w:rsidRPr="001B3D64">
        <w:rPr>
          <w:rFonts w:ascii="Arial" w:hAnsi="Arial" w:cs="Arial"/>
          <w:bCs/>
          <w:lang w:val="pl-PL"/>
        </w:rPr>
        <w:t>tycznia</w:t>
      </w:r>
      <w:r w:rsidRPr="001B3D64">
        <w:rPr>
          <w:rFonts w:ascii="Arial" w:hAnsi="Arial" w:cs="Arial"/>
          <w:bCs/>
          <w:lang w:val="pl-PL"/>
        </w:rPr>
        <w:t xml:space="preserve"> </w:t>
      </w:r>
      <w:r w:rsidRPr="001B3D64">
        <w:rPr>
          <w:rFonts w:ascii="Arial" w:hAnsi="Arial" w:cs="Arial"/>
          <w:bCs/>
        </w:rPr>
        <w:t>20</w:t>
      </w:r>
      <w:r w:rsidR="000763AD" w:rsidRPr="001B3D64">
        <w:rPr>
          <w:rFonts w:ascii="Arial" w:hAnsi="Arial" w:cs="Arial"/>
          <w:bCs/>
          <w:lang w:val="pl-PL"/>
        </w:rPr>
        <w:t>20</w:t>
      </w:r>
      <w:r w:rsidRPr="001B3D64">
        <w:rPr>
          <w:rFonts w:ascii="Arial" w:hAnsi="Arial" w:cs="Arial"/>
          <w:bCs/>
        </w:rPr>
        <w:t xml:space="preserve"> r. w ramach </w:t>
      </w:r>
      <w:r w:rsidRPr="001B3D64">
        <w:rPr>
          <w:rFonts w:ascii="Arial" w:hAnsi="Arial" w:cs="Arial"/>
          <w:bCs/>
          <w:lang w:val="pl-PL"/>
        </w:rPr>
        <w:t xml:space="preserve">przedmiotowego </w:t>
      </w:r>
      <w:r w:rsidRPr="001B3D64">
        <w:rPr>
          <w:rFonts w:ascii="Arial" w:hAnsi="Arial" w:cs="Arial"/>
          <w:bCs/>
        </w:rPr>
        <w:t>konkursu stosowane będą następujące kryteria dopuszczające szczególne:</w:t>
      </w:r>
    </w:p>
    <w:p w:rsidR="00E22952" w:rsidRPr="001B3D64" w:rsidRDefault="00E22952" w:rsidP="005E3E6A">
      <w:pPr>
        <w:pStyle w:val="Akapitzlist"/>
        <w:autoSpaceDE w:val="0"/>
        <w:autoSpaceDN w:val="0"/>
        <w:adjustRightInd w:val="0"/>
        <w:spacing w:line="276" w:lineRule="auto"/>
        <w:ind w:left="0"/>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84"/>
        <w:gridCol w:w="3022"/>
        <w:gridCol w:w="3595"/>
        <w:gridCol w:w="2554"/>
      </w:tblGrid>
      <w:tr w:rsidR="008B3520" w:rsidRPr="001B3D64" w:rsidTr="00967036">
        <w:trPr>
          <w:trHeight w:val="567"/>
        </w:trPr>
        <w:tc>
          <w:tcPr>
            <w:tcW w:w="347" w:type="pct"/>
            <w:shd w:val="clear" w:color="auto" w:fill="auto"/>
            <w:vAlign w:val="center"/>
          </w:tcPr>
          <w:p w:rsidR="00452532" w:rsidRPr="001B3D64" w:rsidRDefault="00452532" w:rsidP="005E3E6A">
            <w:pPr>
              <w:spacing w:after="0"/>
              <w:rPr>
                <w:rFonts w:ascii="Arial" w:hAnsi="Arial" w:cs="Arial"/>
                <w:bCs/>
                <w:sz w:val="24"/>
                <w:szCs w:val="24"/>
              </w:rPr>
            </w:pPr>
            <w:r w:rsidRPr="001B3D64">
              <w:rPr>
                <w:rFonts w:ascii="Arial" w:hAnsi="Arial" w:cs="Arial"/>
                <w:bCs/>
                <w:sz w:val="24"/>
                <w:szCs w:val="24"/>
              </w:rPr>
              <w:t>Lp.</w:t>
            </w:r>
          </w:p>
        </w:tc>
        <w:tc>
          <w:tcPr>
            <w:tcW w:w="1533" w:type="pct"/>
            <w:shd w:val="clear" w:color="auto" w:fill="auto"/>
            <w:vAlign w:val="center"/>
          </w:tcPr>
          <w:p w:rsidR="00452532" w:rsidRPr="001B3D64" w:rsidRDefault="001E5783" w:rsidP="005E3E6A">
            <w:pPr>
              <w:spacing w:after="0"/>
              <w:rPr>
                <w:rFonts w:ascii="Arial" w:hAnsi="Arial" w:cs="Arial"/>
                <w:bCs/>
                <w:sz w:val="24"/>
                <w:szCs w:val="24"/>
              </w:rPr>
            </w:pPr>
            <w:r w:rsidRPr="001B3D64">
              <w:rPr>
                <w:rFonts w:ascii="Arial" w:hAnsi="Arial" w:cs="Arial"/>
                <w:bCs/>
                <w:sz w:val="24"/>
                <w:szCs w:val="24"/>
              </w:rPr>
              <w:t xml:space="preserve">Nazwa </w:t>
            </w:r>
            <w:r w:rsidR="00452532" w:rsidRPr="001B3D64">
              <w:rPr>
                <w:rFonts w:ascii="Arial" w:hAnsi="Arial" w:cs="Arial"/>
                <w:bCs/>
                <w:sz w:val="24"/>
                <w:szCs w:val="24"/>
              </w:rPr>
              <w:t>kryterium</w:t>
            </w:r>
          </w:p>
        </w:tc>
        <w:tc>
          <w:tcPr>
            <w:tcW w:w="1824" w:type="pct"/>
            <w:shd w:val="clear" w:color="auto" w:fill="auto"/>
            <w:vAlign w:val="center"/>
          </w:tcPr>
          <w:p w:rsidR="00452532" w:rsidRPr="001B3D64" w:rsidRDefault="00452532" w:rsidP="005E3E6A">
            <w:pPr>
              <w:spacing w:after="0"/>
              <w:rPr>
                <w:rFonts w:ascii="Arial" w:hAnsi="Arial" w:cs="Arial"/>
                <w:bCs/>
                <w:sz w:val="24"/>
                <w:szCs w:val="24"/>
              </w:rPr>
            </w:pPr>
            <w:r w:rsidRPr="001B3D64">
              <w:rPr>
                <w:rFonts w:ascii="Arial" w:hAnsi="Arial" w:cs="Arial"/>
                <w:bCs/>
                <w:sz w:val="24"/>
                <w:szCs w:val="24"/>
              </w:rPr>
              <w:t xml:space="preserve">Definicja </w:t>
            </w:r>
            <w:r w:rsidR="002E7B5B" w:rsidRPr="001B3D64">
              <w:rPr>
                <w:rFonts w:ascii="Arial" w:hAnsi="Arial" w:cs="Arial"/>
                <w:bCs/>
                <w:sz w:val="24"/>
                <w:szCs w:val="24"/>
              </w:rPr>
              <w:t>kryterium</w:t>
            </w:r>
          </w:p>
        </w:tc>
        <w:tc>
          <w:tcPr>
            <w:tcW w:w="1296" w:type="pct"/>
            <w:shd w:val="clear" w:color="auto" w:fill="auto"/>
            <w:vAlign w:val="center"/>
          </w:tcPr>
          <w:p w:rsidR="00452532" w:rsidRPr="001B3D64" w:rsidRDefault="00452532" w:rsidP="005E3E6A">
            <w:pPr>
              <w:spacing w:after="0"/>
              <w:rPr>
                <w:rFonts w:ascii="Arial" w:hAnsi="Arial" w:cs="Arial"/>
                <w:bCs/>
                <w:sz w:val="24"/>
                <w:szCs w:val="24"/>
              </w:rPr>
            </w:pPr>
            <w:r w:rsidRPr="001B3D64">
              <w:rPr>
                <w:rFonts w:ascii="Arial" w:hAnsi="Arial" w:cs="Arial"/>
                <w:bCs/>
                <w:sz w:val="24"/>
                <w:szCs w:val="24"/>
              </w:rPr>
              <w:t>Opis</w:t>
            </w:r>
            <w:r w:rsidR="001E5783" w:rsidRPr="001B3D64">
              <w:rPr>
                <w:rFonts w:ascii="Arial" w:hAnsi="Arial" w:cs="Arial"/>
                <w:bCs/>
                <w:sz w:val="24"/>
                <w:szCs w:val="24"/>
              </w:rPr>
              <w:t xml:space="preserve"> znaczenia</w:t>
            </w:r>
            <w:r w:rsidRPr="001B3D64">
              <w:rPr>
                <w:rFonts w:ascii="Arial" w:hAnsi="Arial" w:cs="Arial"/>
                <w:bCs/>
                <w:sz w:val="24"/>
                <w:szCs w:val="24"/>
              </w:rPr>
              <w:t xml:space="preserve"> kryterium</w:t>
            </w:r>
          </w:p>
        </w:tc>
      </w:tr>
      <w:tr w:rsidR="002F5D76" w:rsidRPr="001B3D64" w:rsidTr="005737ED">
        <w:trPr>
          <w:trHeight w:val="624"/>
        </w:trPr>
        <w:tc>
          <w:tcPr>
            <w:tcW w:w="347" w:type="pct"/>
            <w:shd w:val="clear" w:color="auto" w:fill="FFFFFF"/>
          </w:tcPr>
          <w:p w:rsidR="002F5D76" w:rsidRPr="001B3D64" w:rsidRDefault="002F5D76" w:rsidP="005E3E6A">
            <w:pPr>
              <w:spacing w:after="0"/>
              <w:rPr>
                <w:rFonts w:ascii="Arial" w:hAnsi="Arial" w:cs="Arial"/>
                <w:sz w:val="24"/>
                <w:szCs w:val="24"/>
              </w:rPr>
            </w:pPr>
            <w:r w:rsidRPr="001B3D64">
              <w:rPr>
                <w:rFonts w:ascii="Arial" w:hAnsi="Arial" w:cs="Arial"/>
                <w:sz w:val="24"/>
                <w:szCs w:val="24"/>
              </w:rPr>
              <w:t>1.</w:t>
            </w:r>
          </w:p>
        </w:tc>
        <w:tc>
          <w:tcPr>
            <w:tcW w:w="1533" w:type="pct"/>
            <w:tcBorders>
              <w:top w:val="single" w:sz="4" w:space="0" w:color="auto"/>
              <w:left w:val="single" w:sz="4" w:space="0" w:color="auto"/>
              <w:bottom w:val="single" w:sz="4" w:space="0" w:color="auto"/>
              <w:right w:val="single" w:sz="4" w:space="0" w:color="auto"/>
            </w:tcBorders>
            <w:shd w:val="clear" w:color="auto" w:fill="auto"/>
          </w:tcPr>
          <w:p w:rsidR="002F5D76" w:rsidRPr="001B3D64" w:rsidRDefault="002F5D76" w:rsidP="005E3E6A">
            <w:pPr>
              <w:spacing w:after="0"/>
              <w:ind w:left="-27"/>
              <w:rPr>
                <w:rFonts w:ascii="Arial" w:hAnsi="Arial" w:cs="Arial"/>
                <w:sz w:val="24"/>
                <w:szCs w:val="24"/>
              </w:rPr>
            </w:pPr>
            <w:r w:rsidRPr="001B3D64">
              <w:rPr>
                <w:rFonts w:ascii="Arial" w:hAnsi="Arial" w:cs="Arial"/>
                <w:sz w:val="24"/>
                <w:szCs w:val="24"/>
              </w:rPr>
              <w:t xml:space="preserve">W przypadku gdy wsparcie kierowane jest do istniejących ośrodków wychowania przedszkolnego w treści wniosku </w:t>
            </w:r>
            <w:r w:rsidRPr="001B3D64">
              <w:rPr>
                <w:rFonts w:ascii="Arial" w:hAnsi="Arial" w:cs="Arial"/>
                <w:sz w:val="24"/>
                <w:szCs w:val="24"/>
              </w:rPr>
              <w:br/>
              <w:t>o dofinansowanie wskazano je z nazwy.</w:t>
            </w:r>
          </w:p>
        </w:tc>
        <w:tc>
          <w:tcPr>
            <w:tcW w:w="1824" w:type="pct"/>
            <w:tcBorders>
              <w:top w:val="single" w:sz="4" w:space="0" w:color="auto"/>
              <w:left w:val="single" w:sz="4" w:space="0" w:color="auto"/>
              <w:bottom w:val="single" w:sz="4" w:space="0" w:color="auto"/>
              <w:right w:val="single" w:sz="4" w:space="0" w:color="auto"/>
            </w:tcBorders>
            <w:shd w:val="clear" w:color="auto" w:fill="auto"/>
          </w:tcPr>
          <w:p w:rsidR="002F5D76" w:rsidRPr="001B3D64" w:rsidRDefault="002F5D76" w:rsidP="005E3E6A">
            <w:pPr>
              <w:spacing w:after="0"/>
              <w:rPr>
                <w:rFonts w:ascii="Arial" w:hAnsi="Arial" w:cs="Arial"/>
                <w:sz w:val="24"/>
                <w:szCs w:val="24"/>
              </w:rPr>
            </w:pPr>
            <w:r w:rsidRPr="001B3D64">
              <w:rPr>
                <w:rFonts w:ascii="Arial" w:hAnsi="Arial" w:cs="Arial"/>
                <w:sz w:val="24"/>
                <w:szCs w:val="24"/>
              </w:rPr>
              <w:t>Ocena spełniania kryterium polega na przypisaniu mu wartości logicznych „tak”, „nie” albo stwierdzeniu, że kryterium „nie dotyczy” danego projektu.</w:t>
            </w:r>
          </w:p>
          <w:p w:rsidR="002F5D76" w:rsidRPr="001B3D64" w:rsidRDefault="002F5D76" w:rsidP="005E3E6A">
            <w:pPr>
              <w:spacing w:after="120"/>
              <w:rPr>
                <w:rFonts w:ascii="Arial" w:hAnsi="Arial" w:cs="Arial"/>
                <w:sz w:val="24"/>
                <w:szCs w:val="24"/>
              </w:rPr>
            </w:pPr>
            <w:r w:rsidRPr="001B3D64">
              <w:rPr>
                <w:rFonts w:ascii="Arial" w:hAnsi="Arial" w:cs="Arial"/>
                <w:sz w:val="24"/>
                <w:szCs w:val="24"/>
              </w:rPr>
              <w:t xml:space="preserve">Kryterium zostanie uznane za spełnione, jeśli z treści wniosku będzie jednoznacznie wynikać jaki ośrodek/ki wychowania przedszkolnego bierze/biorą udział </w:t>
            </w:r>
            <w:r w:rsidRPr="001B3D64">
              <w:rPr>
                <w:rFonts w:ascii="Arial" w:hAnsi="Arial" w:cs="Arial"/>
                <w:sz w:val="24"/>
                <w:szCs w:val="24"/>
              </w:rPr>
              <w:br/>
              <w:t xml:space="preserve">w projekcie. Warunkiem koniecznym jest więc podawanie we wniosku o dofinansowanie dokładnych nazw ośrodków wychowania przedszkolnego, których dotyczy projekt.  </w:t>
            </w:r>
          </w:p>
          <w:p w:rsidR="002F5D76" w:rsidRPr="001B3D64" w:rsidRDefault="002F5D76" w:rsidP="005E3E6A">
            <w:pPr>
              <w:spacing w:after="120"/>
              <w:rPr>
                <w:rFonts w:ascii="Arial" w:hAnsi="Arial" w:cs="Arial"/>
                <w:sz w:val="24"/>
                <w:szCs w:val="24"/>
              </w:rPr>
            </w:pPr>
            <w:r w:rsidRPr="001B3D64">
              <w:rPr>
                <w:rFonts w:ascii="Arial" w:hAnsi="Arial" w:cs="Arial"/>
                <w:sz w:val="24"/>
                <w:szCs w:val="24"/>
              </w:rPr>
              <w:t>Spełnienie danego kryterium zostanie zweryfikowane na podstawie treści wniosku.</w:t>
            </w:r>
          </w:p>
          <w:p w:rsidR="002F5D76" w:rsidRPr="001B3D64" w:rsidRDefault="002F5D76" w:rsidP="005E3E6A">
            <w:pPr>
              <w:spacing w:after="120"/>
              <w:rPr>
                <w:rFonts w:ascii="Arial" w:hAnsi="Arial" w:cs="Arial"/>
                <w:sz w:val="24"/>
                <w:szCs w:val="24"/>
              </w:rPr>
            </w:pPr>
            <w:r w:rsidRPr="001B3D64">
              <w:rPr>
                <w:rFonts w:ascii="Arial" w:hAnsi="Arial" w:cs="Arial"/>
                <w:sz w:val="24"/>
                <w:szCs w:val="24"/>
              </w:rPr>
              <w:t>Sugerowane punkty we wniosku do umieszczenia informacji o spełnieniu kryterium – IV.1 „KRÓTKI OPIS PROJEKTU” lub IV.5 „GRUPY DOCELOWE”.</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2F5D76" w:rsidRPr="001B3D64" w:rsidRDefault="002F5D76" w:rsidP="005E3E6A">
            <w:pPr>
              <w:spacing w:after="0"/>
              <w:rPr>
                <w:rFonts w:ascii="Arial" w:hAnsi="Arial" w:cs="Arial"/>
                <w:sz w:val="24"/>
                <w:szCs w:val="24"/>
              </w:rPr>
            </w:pPr>
            <w:r w:rsidRPr="001B3D64">
              <w:rPr>
                <w:rFonts w:ascii="Arial" w:hAnsi="Arial" w:cs="Arial"/>
                <w:sz w:val="24"/>
                <w:szCs w:val="24"/>
              </w:rPr>
              <w:t>Spełnienie danego kryterium jest konieczne do przyznania dofinansowania.</w:t>
            </w:r>
          </w:p>
          <w:p w:rsidR="002F5D76" w:rsidRPr="001B3D64" w:rsidRDefault="002F5D76" w:rsidP="005E3E6A">
            <w:pPr>
              <w:spacing w:after="0"/>
              <w:rPr>
                <w:rFonts w:ascii="Arial" w:hAnsi="Arial" w:cs="Arial"/>
                <w:sz w:val="24"/>
                <w:szCs w:val="24"/>
              </w:rPr>
            </w:pPr>
            <w:r w:rsidRPr="001B3D64">
              <w:rPr>
                <w:rFonts w:ascii="Arial" w:hAnsi="Arial" w:cs="Arial"/>
                <w:sz w:val="24"/>
                <w:szCs w:val="24"/>
              </w:rPr>
              <w:t>Istnieje możliwość jednokrotnej poprawy projektu w zakresie niniejszego kryterium na etapie oceny spełnienia kryteriów wyboru (zgodnie z art.  45 ust 3 ustawy wdrożeniowej). Dopuszcza się uzupełnienie wniosku w pełnym zakresie brzmienia kryterium.</w:t>
            </w:r>
          </w:p>
          <w:p w:rsidR="002F5D76" w:rsidRPr="001B3D64" w:rsidRDefault="002F5D76" w:rsidP="005E3E6A">
            <w:pPr>
              <w:spacing w:after="0"/>
              <w:rPr>
                <w:rFonts w:ascii="Arial" w:hAnsi="Arial" w:cs="Arial"/>
                <w:sz w:val="24"/>
                <w:szCs w:val="24"/>
              </w:rPr>
            </w:pPr>
          </w:p>
          <w:p w:rsidR="002F5D76" w:rsidRPr="001B3D64" w:rsidRDefault="002F5D76" w:rsidP="005E3E6A">
            <w:pPr>
              <w:rPr>
                <w:rFonts w:ascii="Arial" w:hAnsi="Arial" w:cs="Arial"/>
                <w:sz w:val="24"/>
                <w:szCs w:val="24"/>
              </w:rPr>
            </w:pPr>
            <w:r w:rsidRPr="001B3D64">
              <w:rPr>
                <w:rFonts w:ascii="Arial" w:hAnsi="Arial" w:cs="Arial"/>
                <w:sz w:val="24"/>
                <w:szCs w:val="24"/>
              </w:rPr>
              <w:t>Projekty niespełniające kryteriów dopuszczających szczególnych nie będą podlegały ocenie w ramach kryteriów merytorycznych punktowych.</w:t>
            </w:r>
          </w:p>
        </w:tc>
      </w:tr>
      <w:tr w:rsidR="00BD28FD" w:rsidRPr="001B3D64" w:rsidTr="005737ED">
        <w:trPr>
          <w:trHeight w:val="563"/>
        </w:trPr>
        <w:tc>
          <w:tcPr>
            <w:tcW w:w="347" w:type="pct"/>
            <w:shd w:val="clear" w:color="auto" w:fill="FFFFFF"/>
          </w:tcPr>
          <w:p w:rsidR="00BD28FD" w:rsidRPr="001B3D64" w:rsidRDefault="00BD28FD" w:rsidP="005E3E6A">
            <w:pPr>
              <w:spacing w:after="0"/>
              <w:rPr>
                <w:rFonts w:ascii="Arial" w:hAnsi="Arial" w:cs="Arial"/>
                <w:sz w:val="24"/>
                <w:szCs w:val="24"/>
              </w:rPr>
            </w:pPr>
            <w:r w:rsidRPr="001B3D64">
              <w:rPr>
                <w:rFonts w:ascii="Arial" w:hAnsi="Arial" w:cs="Arial"/>
                <w:sz w:val="24"/>
                <w:szCs w:val="24"/>
              </w:rPr>
              <w:t>2.</w:t>
            </w:r>
          </w:p>
        </w:tc>
        <w:tc>
          <w:tcPr>
            <w:tcW w:w="1533" w:type="pct"/>
            <w:tcBorders>
              <w:top w:val="single" w:sz="4" w:space="0" w:color="auto"/>
              <w:left w:val="single" w:sz="4" w:space="0" w:color="auto"/>
              <w:bottom w:val="single" w:sz="4" w:space="0" w:color="auto"/>
              <w:right w:val="single" w:sz="4" w:space="0" w:color="auto"/>
            </w:tcBorders>
            <w:shd w:val="clear" w:color="auto" w:fill="auto"/>
          </w:tcPr>
          <w:p w:rsidR="00BD28FD" w:rsidRPr="001B3D64" w:rsidRDefault="00BD28FD" w:rsidP="005E3E6A">
            <w:pPr>
              <w:rPr>
                <w:rFonts w:ascii="Arial" w:hAnsi="Arial" w:cs="Arial"/>
                <w:sz w:val="24"/>
                <w:szCs w:val="24"/>
              </w:rPr>
            </w:pPr>
            <w:r w:rsidRPr="001B3D64">
              <w:rPr>
                <w:rFonts w:ascii="Arial" w:hAnsi="Arial" w:cs="Arial"/>
                <w:sz w:val="24"/>
                <w:szCs w:val="24"/>
              </w:rPr>
              <w:t>Maksymalny okres realizacji projektu wynosi 24 miesiące.</w:t>
            </w:r>
          </w:p>
        </w:tc>
        <w:tc>
          <w:tcPr>
            <w:tcW w:w="1824" w:type="pct"/>
            <w:tcBorders>
              <w:top w:val="single" w:sz="4" w:space="0" w:color="auto"/>
              <w:left w:val="single" w:sz="4" w:space="0" w:color="auto"/>
              <w:bottom w:val="single" w:sz="4" w:space="0" w:color="auto"/>
              <w:right w:val="single" w:sz="4" w:space="0" w:color="auto"/>
            </w:tcBorders>
            <w:shd w:val="clear" w:color="auto" w:fill="auto"/>
          </w:tcPr>
          <w:p w:rsidR="00BD28FD" w:rsidRPr="001B3D64" w:rsidRDefault="00BD28FD" w:rsidP="005E3E6A">
            <w:pPr>
              <w:spacing w:after="0"/>
              <w:rPr>
                <w:rFonts w:ascii="Arial" w:hAnsi="Arial" w:cs="Arial"/>
                <w:sz w:val="24"/>
                <w:szCs w:val="24"/>
              </w:rPr>
            </w:pPr>
            <w:r w:rsidRPr="001B3D64">
              <w:rPr>
                <w:rFonts w:ascii="Arial" w:hAnsi="Arial" w:cs="Arial"/>
                <w:sz w:val="24"/>
                <w:szCs w:val="24"/>
              </w:rPr>
              <w:t>Ocena spełniania kryterium polega na przypisaniu mu wartości logicznych „tak” lub „nie”.</w:t>
            </w:r>
          </w:p>
          <w:p w:rsidR="00BD28FD" w:rsidRPr="001B3D64" w:rsidRDefault="00BD28FD" w:rsidP="005E3E6A">
            <w:pPr>
              <w:spacing w:after="120"/>
              <w:rPr>
                <w:rFonts w:ascii="Arial" w:hAnsi="Arial" w:cs="Arial"/>
                <w:sz w:val="24"/>
                <w:szCs w:val="24"/>
              </w:rPr>
            </w:pPr>
          </w:p>
          <w:p w:rsidR="00BD28FD" w:rsidRPr="001B3D64" w:rsidRDefault="00BD28FD" w:rsidP="005E3E6A">
            <w:pPr>
              <w:spacing w:after="120"/>
              <w:rPr>
                <w:rFonts w:ascii="Arial" w:hAnsi="Arial" w:cs="Arial"/>
                <w:sz w:val="24"/>
                <w:szCs w:val="24"/>
              </w:rPr>
            </w:pPr>
            <w:r w:rsidRPr="001B3D64">
              <w:rPr>
                <w:rFonts w:ascii="Arial" w:hAnsi="Arial" w:cs="Arial"/>
                <w:sz w:val="24"/>
                <w:szCs w:val="24"/>
              </w:rPr>
              <w:t xml:space="preserve">Kryterium zostanie uznane za spełnione jeśli okres realizacji projektu nie przekroczy 24 </w:t>
            </w:r>
            <w:r w:rsidRPr="001B3D64">
              <w:rPr>
                <w:rFonts w:ascii="Arial" w:hAnsi="Arial" w:cs="Arial"/>
                <w:sz w:val="24"/>
                <w:szCs w:val="24"/>
              </w:rPr>
              <w:lastRenderedPageBreak/>
              <w:t xml:space="preserve">miesięcy. Okres 24 miesięcy liczony jest jako pełne miesiące kalendarzowe. Okres realizacji projektu powinien zostać zaplanowany np. na okres od dnia 1 </w:t>
            </w:r>
            <w:r w:rsidR="005E37B3" w:rsidRPr="001B3D64">
              <w:rPr>
                <w:rFonts w:ascii="Arial" w:hAnsi="Arial" w:cs="Arial"/>
                <w:sz w:val="24"/>
                <w:szCs w:val="24"/>
              </w:rPr>
              <w:t xml:space="preserve">września </w:t>
            </w:r>
            <w:r w:rsidRPr="001B3D64">
              <w:rPr>
                <w:rFonts w:ascii="Arial" w:hAnsi="Arial" w:cs="Arial"/>
                <w:sz w:val="24"/>
                <w:szCs w:val="24"/>
              </w:rPr>
              <w:t xml:space="preserve">2020r. do dnia 31 </w:t>
            </w:r>
            <w:r w:rsidR="005E37B3" w:rsidRPr="001B3D64">
              <w:rPr>
                <w:rFonts w:ascii="Arial" w:hAnsi="Arial" w:cs="Arial"/>
                <w:sz w:val="24"/>
                <w:szCs w:val="24"/>
              </w:rPr>
              <w:t xml:space="preserve">sierpnia </w:t>
            </w:r>
            <w:r w:rsidRPr="001B3D64">
              <w:rPr>
                <w:rFonts w:ascii="Arial" w:hAnsi="Arial" w:cs="Arial"/>
                <w:sz w:val="24"/>
                <w:szCs w:val="24"/>
              </w:rPr>
              <w:t>202</w:t>
            </w:r>
            <w:r w:rsidR="005E37B3" w:rsidRPr="001B3D64">
              <w:rPr>
                <w:rFonts w:ascii="Arial" w:hAnsi="Arial" w:cs="Arial"/>
                <w:sz w:val="24"/>
                <w:szCs w:val="24"/>
              </w:rPr>
              <w:t>2</w:t>
            </w:r>
            <w:r w:rsidRPr="001B3D64">
              <w:rPr>
                <w:rFonts w:ascii="Arial" w:hAnsi="Arial" w:cs="Arial"/>
                <w:sz w:val="24"/>
                <w:szCs w:val="24"/>
              </w:rPr>
              <w:t xml:space="preserve"> lub krócej. Jednocześnie projekt, którego realizacja zostałaby zaplanowana na okres np. od 1 </w:t>
            </w:r>
            <w:r w:rsidR="005E37B3" w:rsidRPr="001B3D64">
              <w:rPr>
                <w:rFonts w:ascii="Arial" w:hAnsi="Arial" w:cs="Arial"/>
                <w:sz w:val="24"/>
                <w:szCs w:val="24"/>
              </w:rPr>
              <w:t xml:space="preserve">września </w:t>
            </w:r>
            <w:r w:rsidRPr="001B3D64">
              <w:rPr>
                <w:rFonts w:ascii="Arial" w:hAnsi="Arial" w:cs="Arial"/>
                <w:sz w:val="24"/>
                <w:szCs w:val="24"/>
              </w:rPr>
              <w:t xml:space="preserve">2020r. do 1 </w:t>
            </w:r>
            <w:r w:rsidR="005E37B3" w:rsidRPr="001B3D64">
              <w:rPr>
                <w:rFonts w:ascii="Arial" w:hAnsi="Arial" w:cs="Arial"/>
                <w:sz w:val="24"/>
                <w:szCs w:val="24"/>
              </w:rPr>
              <w:t>września</w:t>
            </w:r>
            <w:r w:rsidRPr="001B3D64">
              <w:rPr>
                <w:rFonts w:ascii="Arial" w:hAnsi="Arial" w:cs="Arial"/>
                <w:sz w:val="24"/>
                <w:szCs w:val="24"/>
              </w:rPr>
              <w:t>202</w:t>
            </w:r>
            <w:r w:rsidR="005E37B3" w:rsidRPr="001B3D64">
              <w:rPr>
                <w:rFonts w:ascii="Arial" w:hAnsi="Arial" w:cs="Arial"/>
                <w:sz w:val="24"/>
                <w:szCs w:val="24"/>
              </w:rPr>
              <w:t>2</w:t>
            </w:r>
            <w:r w:rsidRPr="001B3D64">
              <w:rPr>
                <w:rFonts w:ascii="Arial" w:hAnsi="Arial" w:cs="Arial"/>
                <w:sz w:val="24"/>
                <w:szCs w:val="24"/>
              </w:rPr>
              <w:t xml:space="preserve">r. trwa 24 miesiące i 1 dzień i nie spełnia kryterium. </w:t>
            </w:r>
          </w:p>
          <w:p w:rsidR="00BD28FD" w:rsidRPr="001B3D64" w:rsidRDefault="00BD28FD" w:rsidP="005E3E6A">
            <w:pPr>
              <w:spacing w:after="120"/>
              <w:rPr>
                <w:rFonts w:ascii="Arial" w:hAnsi="Arial" w:cs="Arial"/>
                <w:sz w:val="24"/>
                <w:szCs w:val="24"/>
              </w:rPr>
            </w:pPr>
            <w:r w:rsidRPr="001B3D64">
              <w:rPr>
                <w:rFonts w:ascii="Arial" w:hAnsi="Arial" w:cs="Arial"/>
                <w:sz w:val="24"/>
                <w:szCs w:val="24"/>
              </w:rPr>
              <w:t xml:space="preserve">Spełnienie danego kryterium weryfikowane będzie na podstawie treści wniosku. </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BD28FD" w:rsidRPr="001B3D64" w:rsidRDefault="00BD28FD" w:rsidP="005E3E6A">
            <w:pPr>
              <w:spacing w:after="0"/>
              <w:rPr>
                <w:rFonts w:ascii="Arial" w:hAnsi="Arial" w:cs="Arial"/>
                <w:sz w:val="24"/>
                <w:szCs w:val="24"/>
              </w:rPr>
            </w:pPr>
            <w:r w:rsidRPr="001B3D64">
              <w:rPr>
                <w:rFonts w:ascii="Arial" w:hAnsi="Arial" w:cs="Arial"/>
                <w:sz w:val="24"/>
                <w:szCs w:val="24"/>
              </w:rPr>
              <w:lastRenderedPageBreak/>
              <w:t>Spełnienie danego kryterium jest konieczne do przyznania dofinansowania.</w:t>
            </w:r>
          </w:p>
          <w:p w:rsidR="00BD28FD" w:rsidRPr="001B3D64" w:rsidRDefault="00BD28FD" w:rsidP="005E3E6A">
            <w:pPr>
              <w:spacing w:after="0"/>
              <w:rPr>
                <w:rFonts w:ascii="Arial" w:hAnsi="Arial" w:cs="Arial"/>
                <w:sz w:val="24"/>
                <w:szCs w:val="24"/>
              </w:rPr>
            </w:pPr>
          </w:p>
          <w:p w:rsidR="00BD28FD" w:rsidRPr="001B3D64" w:rsidRDefault="00BD28FD" w:rsidP="005E3E6A">
            <w:pPr>
              <w:spacing w:after="0"/>
              <w:rPr>
                <w:rFonts w:ascii="Arial" w:hAnsi="Arial" w:cs="Arial"/>
                <w:sz w:val="24"/>
                <w:szCs w:val="24"/>
              </w:rPr>
            </w:pPr>
            <w:r w:rsidRPr="001B3D64">
              <w:rPr>
                <w:rFonts w:ascii="Arial" w:hAnsi="Arial" w:cs="Arial"/>
                <w:sz w:val="24"/>
                <w:szCs w:val="24"/>
              </w:rPr>
              <w:t xml:space="preserve">Projekty niespełniające </w:t>
            </w:r>
            <w:r w:rsidRPr="001B3D64">
              <w:rPr>
                <w:rFonts w:ascii="Arial" w:hAnsi="Arial" w:cs="Arial"/>
                <w:sz w:val="24"/>
                <w:szCs w:val="24"/>
              </w:rPr>
              <w:lastRenderedPageBreak/>
              <w:t>kryterium będą odrzucane na etapie oceny formalno-merytorycznej.</w:t>
            </w:r>
          </w:p>
          <w:p w:rsidR="00BD28FD" w:rsidRPr="001B3D64" w:rsidRDefault="00BD28FD" w:rsidP="005E3E6A">
            <w:pPr>
              <w:spacing w:after="0"/>
              <w:rPr>
                <w:rFonts w:ascii="Arial" w:hAnsi="Arial" w:cs="Arial"/>
                <w:sz w:val="24"/>
                <w:szCs w:val="24"/>
              </w:rPr>
            </w:pPr>
          </w:p>
          <w:p w:rsidR="00BD28FD" w:rsidRPr="001B3D64" w:rsidRDefault="00BD28FD" w:rsidP="005E3E6A">
            <w:pPr>
              <w:rPr>
                <w:rFonts w:ascii="Arial" w:hAnsi="Arial" w:cs="Arial"/>
                <w:sz w:val="24"/>
                <w:szCs w:val="24"/>
              </w:rPr>
            </w:pPr>
            <w:r w:rsidRPr="001B3D64">
              <w:rPr>
                <w:rFonts w:ascii="Arial" w:hAnsi="Arial" w:cs="Arial"/>
                <w:sz w:val="24"/>
                <w:szCs w:val="24"/>
              </w:rPr>
              <w:t>Projekty niespełniające kryteriów dopuszczających szczególnych nie będą podlegały ocenie w ramach kryteriów merytorycznych punktowych.</w:t>
            </w:r>
          </w:p>
          <w:p w:rsidR="00BD28FD" w:rsidRPr="001B3D64" w:rsidRDefault="00BD28FD" w:rsidP="005E3E6A">
            <w:pPr>
              <w:spacing w:after="0"/>
              <w:rPr>
                <w:rFonts w:ascii="Arial" w:hAnsi="Arial" w:cs="Arial"/>
                <w:sz w:val="24"/>
                <w:szCs w:val="24"/>
              </w:rPr>
            </w:pPr>
          </w:p>
        </w:tc>
      </w:tr>
      <w:tr w:rsidR="003F2371" w:rsidRPr="001B3D64" w:rsidTr="005737ED">
        <w:trPr>
          <w:trHeight w:val="735"/>
        </w:trPr>
        <w:tc>
          <w:tcPr>
            <w:tcW w:w="347" w:type="pct"/>
            <w:shd w:val="clear" w:color="auto" w:fill="FFFFFF"/>
          </w:tcPr>
          <w:p w:rsidR="003F2371" w:rsidRPr="001B3D64" w:rsidRDefault="003F2371" w:rsidP="005E3E6A">
            <w:pPr>
              <w:spacing w:after="0"/>
              <w:rPr>
                <w:rFonts w:ascii="Arial" w:hAnsi="Arial" w:cs="Arial"/>
                <w:sz w:val="24"/>
                <w:szCs w:val="24"/>
              </w:rPr>
            </w:pPr>
            <w:r w:rsidRPr="001B3D64">
              <w:rPr>
                <w:rFonts w:ascii="Arial" w:hAnsi="Arial" w:cs="Arial"/>
                <w:sz w:val="24"/>
                <w:szCs w:val="24"/>
              </w:rPr>
              <w:lastRenderedPageBreak/>
              <w:t>3.</w:t>
            </w:r>
          </w:p>
        </w:tc>
        <w:tc>
          <w:tcPr>
            <w:tcW w:w="1533" w:type="pct"/>
            <w:tcBorders>
              <w:top w:val="single" w:sz="4" w:space="0" w:color="auto"/>
              <w:left w:val="single" w:sz="4" w:space="0" w:color="auto"/>
              <w:bottom w:val="single" w:sz="4" w:space="0" w:color="auto"/>
              <w:right w:val="single" w:sz="4" w:space="0" w:color="auto"/>
            </w:tcBorders>
          </w:tcPr>
          <w:p w:rsidR="003F2371" w:rsidRPr="001B3D64" w:rsidRDefault="003F2371" w:rsidP="005E3E6A">
            <w:pPr>
              <w:rPr>
                <w:rFonts w:ascii="Arial" w:hAnsi="Arial" w:cs="Arial"/>
                <w:sz w:val="24"/>
                <w:szCs w:val="24"/>
              </w:rPr>
            </w:pPr>
            <w:r w:rsidRPr="001B3D64">
              <w:rPr>
                <w:rFonts w:ascii="Arial" w:hAnsi="Arial" w:cs="Arial"/>
                <w:sz w:val="24"/>
                <w:szCs w:val="24"/>
              </w:rPr>
              <w:t>Projekt obejmuje wyłącznie ośrodki wychowania przedszkolnego, które nie zostały objęte dofinasowaniem  w ramach konkursów na projekty zintegrowane dotyczące działań 3.1.3 i 8.2.2, dedykowanych obszarowi BOF lub nie zostały złożone w równolegle trwających konkursach w ramach  działań 3.1.3 i 8.2.2, dedykowanych obszarowi BOF.</w:t>
            </w:r>
          </w:p>
          <w:p w:rsidR="003F2371" w:rsidRPr="001B3D64" w:rsidRDefault="003F2371" w:rsidP="005E3E6A">
            <w:pPr>
              <w:rPr>
                <w:rFonts w:ascii="Arial" w:hAnsi="Arial" w:cs="Arial"/>
                <w:sz w:val="24"/>
                <w:szCs w:val="24"/>
              </w:rPr>
            </w:pPr>
          </w:p>
          <w:p w:rsidR="003F2371" w:rsidRPr="001B3D64" w:rsidRDefault="003F2371" w:rsidP="005E3E6A">
            <w:pPr>
              <w:snapToGrid w:val="0"/>
              <w:rPr>
                <w:rFonts w:ascii="Arial" w:hAnsi="Arial" w:cs="Arial"/>
                <w:b/>
                <w:sz w:val="24"/>
                <w:szCs w:val="24"/>
              </w:rPr>
            </w:pPr>
          </w:p>
        </w:tc>
        <w:tc>
          <w:tcPr>
            <w:tcW w:w="1824" w:type="pct"/>
            <w:tcBorders>
              <w:top w:val="single" w:sz="4" w:space="0" w:color="auto"/>
              <w:left w:val="single" w:sz="4" w:space="0" w:color="auto"/>
              <w:bottom w:val="single" w:sz="4" w:space="0" w:color="auto"/>
              <w:right w:val="single" w:sz="4" w:space="0" w:color="auto"/>
            </w:tcBorders>
          </w:tcPr>
          <w:p w:rsidR="003F2371" w:rsidRPr="001B3D64" w:rsidRDefault="003F2371" w:rsidP="005E3E6A">
            <w:pPr>
              <w:spacing w:after="0"/>
              <w:rPr>
                <w:rFonts w:ascii="Arial" w:hAnsi="Arial" w:cs="Arial"/>
                <w:sz w:val="24"/>
                <w:szCs w:val="24"/>
              </w:rPr>
            </w:pPr>
            <w:r w:rsidRPr="001B3D64">
              <w:rPr>
                <w:rFonts w:ascii="Arial" w:hAnsi="Arial" w:cs="Arial"/>
                <w:sz w:val="24"/>
                <w:szCs w:val="24"/>
              </w:rPr>
              <w:t>Ocena spełniania kryterium polega na przypisaniu mu wartości logicznych „tak”, „nie” albo stwierdzeniu, że kryterium „nie dotyczy” danego projektu.</w:t>
            </w:r>
          </w:p>
          <w:p w:rsidR="003F2371" w:rsidRPr="001B3D64" w:rsidRDefault="003F2371" w:rsidP="005E3E6A">
            <w:pPr>
              <w:spacing w:after="0"/>
              <w:rPr>
                <w:rFonts w:ascii="Arial" w:hAnsi="Arial" w:cs="Arial"/>
                <w:sz w:val="24"/>
                <w:szCs w:val="24"/>
              </w:rPr>
            </w:pPr>
          </w:p>
          <w:p w:rsidR="003F2371" w:rsidRPr="001B3D64" w:rsidRDefault="003F2371" w:rsidP="005E3E6A">
            <w:pPr>
              <w:spacing w:after="0"/>
              <w:rPr>
                <w:rFonts w:ascii="Arial" w:hAnsi="Arial" w:cs="Arial"/>
                <w:sz w:val="24"/>
                <w:szCs w:val="24"/>
              </w:rPr>
            </w:pPr>
            <w:r w:rsidRPr="001B3D64">
              <w:rPr>
                <w:rFonts w:ascii="Arial" w:hAnsi="Arial" w:cs="Arial"/>
                <w:sz w:val="24"/>
                <w:szCs w:val="24"/>
              </w:rPr>
              <w:t>Kryterium dotyczy typu projektu nr 1, 3, 5.</w:t>
            </w:r>
          </w:p>
          <w:p w:rsidR="003F2371" w:rsidRPr="001B3D64" w:rsidRDefault="003F2371" w:rsidP="005E3E6A">
            <w:pPr>
              <w:spacing w:after="0"/>
              <w:rPr>
                <w:rFonts w:ascii="Arial" w:hAnsi="Arial" w:cs="Arial"/>
                <w:sz w:val="24"/>
                <w:szCs w:val="24"/>
              </w:rPr>
            </w:pPr>
          </w:p>
          <w:p w:rsidR="003F2371" w:rsidRPr="001B3D64" w:rsidRDefault="003F2371" w:rsidP="005E3E6A">
            <w:pPr>
              <w:rPr>
                <w:rFonts w:ascii="Arial" w:hAnsi="Arial" w:cs="Arial"/>
                <w:sz w:val="24"/>
                <w:szCs w:val="24"/>
              </w:rPr>
            </w:pPr>
            <w:r w:rsidRPr="001B3D64">
              <w:rPr>
                <w:rFonts w:ascii="Arial" w:hAnsi="Arial" w:cs="Arial"/>
                <w:sz w:val="24"/>
                <w:szCs w:val="24"/>
              </w:rPr>
              <w:t>Wobec realizacji w regionie Strategii ZIT BOF istnieje potrzeba wyznaczenia demarkacji</w:t>
            </w:r>
            <w:r w:rsidRPr="001B3D64">
              <w:rPr>
                <w:rFonts w:ascii="Arial" w:hAnsi="Arial" w:cs="Arial"/>
                <w:color w:val="FF0000"/>
                <w:sz w:val="24"/>
                <w:szCs w:val="24"/>
              </w:rPr>
              <w:t xml:space="preserve"> </w:t>
            </w:r>
            <w:r w:rsidRPr="001B3D64">
              <w:rPr>
                <w:rFonts w:ascii="Arial" w:hAnsi="Arial" w:cs="Arial"/>
                <w:sz w:val="24"/>
                <w:szCs w:val="24"/>
              </w:rPr>
              <w:t xml:space="preserve">pomiędzy konkursami. </w:t>
            </w:r>
          </w:p>
          <w:p w:rsidR="003F2371" w:rsidRPr="001B3D64" w:rsidRDefault="003F2371" w:rsidP="005E3E6A">
            <w:pPr>
              <w:rPr>
                <w:rFonts w:ascii="Arial" w:hAnsi="Arial" w:cs="Arial"/>
                <w:sz w:val="24"/>
                <w:szCs w:val="24"/>
              </w:rPr>
            </w:pPr>
            <w:r w:rsidRPr="001B3D64">
              <w:rPr>
                <w:rFonts w:ascii="Arial" w:hAnsi="Arial" w:cs="Arial"/>
                <w:sz w:val="24"/>
                <w:szCs w:val="24"/>
              </w:rPr>
              <w:t xml:space="preserve">Kryterium zostanie uznane za spełnione, jeżeli żaden </w:t>
            </w:r>
            <w:r w:rsidRPr="001B3D64">
              <w:rPr>
                <w:rFonts w:ascii="Arial" w:hAnsi="Arial" w:cs="Arial"/>
                <w:sz w:val="24"/>
                <w:szCs w:val="24"/>
              </w:rPr>
              <w:br/>
              <w:t xml:space="preserve">z ośrodków wychowania przedszkolnego objętych wsparciem w ramach projektu złożonego na przedmiotowy konkurs nie zostanie objęty projektem złożonym w ramach trwającego konkursu na projekty zintegrowane w ramach działań 3.1.3 i 8.2.2 dedykowanego obszarowi BOF lub nie jest objęty projektem przyjętym do dofinansowania w ramach rozstrzygniętego </w:t>
            </w:r>
            <w:r w:rsidRPr="001B3D64">
              <w:rPr>
                <w:rFonts w:ascii="Arial" w:hAnsi="Arial" w:cs="Arial"/>
                <w:sz w:val="24"/>
                <w:szCs w:val="24"/>
              </w:rPr>
              <w:lastRenderedPageBreak/>
              <w:t>konkursu na projekty zintegrowane w ramach działań 3.1.3 i 8.2.2, dedykowanego obszarowi BOF.</w:t>
            </w:r>
          </w:p>
          <w:p w:rsidR="003F2371" w:rsidRPr="001B3D64" w:rsidRDefault="003F2371" w:rsidP="005E3E6A">
            <w:pPr>
              <w:snapToGrid w:val="0"/>
              <w:rPr>
                <w:rFonts w:ascii="Arial" w:hAnsi="Arial" w:cs="Arial"/>
                <w:color w:val="FF0000"/>
                <w:sz w:val="24"/>
                <w:szCs w:val="24"/>
              </w:rPr>
            </w:pPr>
            <w:r w:rsidRPr="001B3D64">
              <w:rPr>
                <w:rFonts w:ascii="Arial" w:hAnsi="Arial" w:cs="Arial"/>
                <w:sz w:val="24"/>
                <w:szCs w:val="24"/>
              </w:rPr>
              <w:t>Spełnienie danego kryterium weryfikowane będzie na podstawie treści wniosku oraz danych IOK.</w:t>
            </w:r>
            <w:r w:rsidRPr="001B3D64">
              <w:rPr>
                <w:rFonts w:ascii="Arial" w:hAnsi="Arial" w:cs="Arial"/>
                <w:color w:val="FF0000"/>
                <w:sz w:val="24"/>
                <w:szCs w:val="24"/>
              </w:rPr>
              <w:t xml:space="preserve"> </w:t>
            </w:r>
          </w:p>
        </w:tc>
        <w:tc>
          <w:tcPr>
            <w:tcW w:w="1296" w:type="pct"/>
            <w:tcBorders>
              <w:top w:val="single" w:sz="4" w:space="0" w:color="auto"/>
              <w:left w:val="single" w:sz="4" w:space="0" w:color="auto"/>
              <w:bottom w:val="single" w:sz="4" w:space="0" w:color="auto"/>
              <w:right w:val="single" w:sz="4" w:space="0" w:color="auto"/>
            </w:tcBorders>
          </w:tcPr>
          <w:p w:rsidR="003F2371" w:rsidRPr="001B3D64" w:rsidRDefault="003F2371" w:rsidP="005E3E6A">
            <w:pPr>
              <w:spacing w:after="0"/>
              <w:rPr>
                <w:rFonts w:ascii="Arial" w:hAnsi="Arial" w:cs="Arial"/>
                <w:sz w:val="24"/>
                <w:szCs w:val="24"/>
              </w:rPr>
            </w:pPr>
            <w:r w:rsidRPr="001B3D64">
              <w:rPr>
                <w:rFonts w:ascii="Arial" w:hAnsi="Arial" w:cs="Arial"/>
                <w:sz w:val="24"/>
                <w:szCs w:val="24"/>
              </w:rPr>
              <w:lastRenderedPageBreak/>
              <w:t>Spełnienie danego kryterium jest konieczne do przyznania dofinansowania.</w:t>
            </w:r>
          </w:p>
          <w:p w:rsidR="003F2371" w:rsidRPr="001B3D64" w:rsidRDefault="003F2371" w:rsidP="005E3E6A">
            <w:pPr>
              <w:spacing w:after="0"/>
              <w:rPr>
                <w:rFonts w:ascii="Arial" w:hAnsi="Arial" w:cs="Arial"/>
                <w:sz w:val="24"/>
                <w:szCs w:val="24"/>
              </w:rPr>
            </w:pPr>
          </w:p>
          <w:p w:rsidR="003F2371" w:rsidRPr="001B3D64" w:rsidRDefault="003F2371" w:rsidP="005E3E6A">
            <w:pPr>
              <w:spacing w:after="120"/>
              <w:rPr>
                <w:rFonts w:ascii="Arial" w:hAnsi="Arial" w:cs="Arial"/>
                <w:sz w:val="24"/>
                <w:szCs w:val="24"/>
              </w:rPr>
            </w:pPr>
            <w:r w:rsidRPr="001B3D64">
              <w:rPr>
                <w:rFonts w:ascii="Arial" w:hAnsi="Arial" w:cs="Arial"/>
                <w:sz w:val="24"/>
                <w:szCs w:val="24"/>
              </w:rPr>
              <w:t>Projekty niespełniające kryterium będą odrzucane na etapie oceny formalno-merytorycznej.</w:t>
            </w:r>
          </w:p>
          <w:p w:rsidR="003F2371" w:rsidRPr="001B3D64" w:rsidRDefault="003F2371" w:rsidP="005E3E6A">
            <w:pPr>
              <w:rPr>
                <w:rFonts w:ascii="Arial" w:hAnsi="Arial" w:cs="Arial"/>
                <w:sz w:val="24"/>
                <w:szCs w:val="24"/>
              </w:rPr>
            </w:pPr>
            <w:r w:rsidRPr="001B3D64">
              <w:rPr>
                <w:rFonts w:ascii="Arial" w:hAnsi="Arial" w:cs="Arial"/>
                <w:sz w:val="24"/>
                <w:szCs w:val="24"/>
              </w:rPr>
              <w:t>Projekty niespełniające kryteriów dopuszczających szczególnych nie będą podlegały ocenie w ramach kryteriów merytorycznych punktowych.</w:t>
            </w:r>
          </w:p>
          <w:p w:rsidR="003F2371" w:rsidRPr="001B3D64" w:rsidRDefault="003F2371" w:rsidP="005E3E6A">
            <w:pPr>
              <w:spacing w:after="120"/>
              <w:rPr>
                <w:rFonts w:ascii="Arial" w:hAnsi="Arial" w:cs="Arial"/>
                <w:sz w:val="24"/>
                <w:szCs w:val="24"/>
              </w:rPr>
            </w:pPr>
          </w:p>
        </w:tc>
      </w:tr>
      <w:tr w:rsidR="003F2371" w:rsidRPr="001B3D64" w:rsidTr="005737ED">
        <w:trPr>
          <w:trHeight w:val="735"/>
        </w:trPr>
        <w:tc>
          <w:tcPr>
            <w:tcW w:w="347" w:type="pct"/>
            <w:shd w:val="clear" w:color="auto" w:fill="FFFFFF"/>
          </w:tcPr>
          <w:p w:rsidR="003F2371" w:rsidRPr="001B3D64" w:rsidRDefault="003F2371" w:rsidP="005E3E6A">
            <w:pPr>
              <w:spacing w:after="0"/>
              <w:rPr>
                <w:rFonts w:ascii="Arial" w:hAnsi="Arial" w:cs="Arial"/>
                <w:sz w:val="24"/>
                <w:szCs w:val="24"/>
              </w:rPr>
            </w:pPr>
            <w:r w:rsidRPr="001B3D64">
              <w:rPr>
                <w:rFonts w:ascii="Arial" w:hAnsi="Arial" w:cs="Arial"/>
                <w:sz w:val="24"/>
                <w:szCs w:val="24"/>
              </w:rPr>
              <w:lastRenderedPageBreak/>
              <w:t>4.</w:t>
            </w:r>
          </w:p>
        </w:tc>
        <w:tc>
          <w:tcPr>
            <w:tcW w:w="1533" w:type="pct"/>
            <w:tcBorders>
              <w:top w:val="single" w:sz="4" w:space="0" w:color="auto"/>
              <w:left w:val="single" w:sz="4" w:space="0" w:color="auto"/>
              <w:bottom w:val="single" w:sz="4" w:space="0" w:color="auto"/>
              <w:right w:val="single" w:sz="4" w:space="0" w:color="auto"/>
            </w:tcBorders>
          </w:tcPr>
          <w:p w:rsidR="003F2371" w:rsidRPr="001B3D64" w:rsidRDefault="003F2371" w:rsidP="005E3E6A">
            <w:pPr>
              <w:rPr>
                <w:rFonts w:ascii="Arial" w:hAnsi="Arial" w:cs="Arial"/>
                <w:sz w:val="24"/>
                <w:szCs w:val="24"/>
              </w:rPr>
            </w:pPr>
            <w:r w:rsidRPr="001B3D64">
              <w:rPr>
                <w:rFonts w:ascii="Arial" w:hAnsi="Arial" w:cs="Arial"/>
                <w:sz w:val="24"/>
                <w:szCs w:val="24"/>
              </w:rPr>
              <w:t xml:space="preserve">W przypadku realizacji typu projektu nr 1 nowe miejsca wychowania przedszkolnego tworzone są wyłącznie na obszarze gmin wskazanych w załączniku do regulaminu konkursu. </w:t>
            </w:r>
          </w:p>
        </w:tc>
        <w:tc>
          <w:tcPr>
            <w:tcW w:w="1824" w:type="pct"/>
            <w:tcBorders>
              <w:top w:val="single" w:sz="4" w:space="0" w:color="auto"/>
              <w:left w:val="single" w:sz="4" w:space="0" w:color="auto"/>
              <w:bottom w:val="single" w:sz="4" w:space="0" w:color="auto"/>
              <w:right w:val="single" w:sz="4" w:space="0" w:color="auto"/>
            </w:tcBorders>
          </w:tcPr>
          <w:p w:rsidR="003F2371" w:rsidRPr="001B3D64" w:rsidRDefault="003F2371" w:rsidP="005E3E6A">
            <w:pPr>
              <w:spacing w:after="0"/>
              <w:rPr>
                <w:rFonts w:ascii="Arial" w:hAnsi="Arial" w:cs="Arial"/>
                <w:sz w:val="24"/>
                <w:szCs w:val="24"/>
              </w:rPr>
            </w:pPr>
            <w:r w:rsidRPr="001B3D64">
              <w:rPr>
                <w:rFonts w:ascii="Arial" w:hAnsi="Arial" w:cs="Arial"/>
                <w:sz w:val="24"/>
                <w:szCs w:val="24"/>
              </w:rPr>
              <w:t>Ocena spełniania kryterium polega na przypisaniu mu wartości logicznych „tak”, „nie” albo stwierdzeniu, że kryterium „nie dotyczy” danego projektu.</w:t>
            </w:r>
          </w:p>
          <w:p w:rsidR="003F2371" w:rsidRPr="001B3D64" w:rsidRDefault="003F2371" w:rsidP="005E3E6A">
            <w:pPr>
              <w:spacing w:after="0"/>
              <w:rPr>
                <w:rFonts w:ascii="Arial" w:hAnsi="Arial" w:cs="Arial"/>
                <w:sz w:val="24"/>
                <w:szCs w:val="24"/>
              </w:rPr>
            </w:pPr>
            <w:r w:rsidRPr="001B3D64">
              <w:rPr>
                <w:rFonts w:ascii="Arial" w:hAnsi="Arial" w:cs="Arial"/>
                <w:sz w:val="24"/>
                <w:szCs w:val="24"/>
              </w:rPr>
              <w:t>Kryterium zostanie uznane za spełnione w przypadku gdy miejsca wychowania przedszkolnego będą tworzone wyłącznie na obszarze gmin wskazanych w załączniku do regulaminu konkursu.</w:t>
            </w:r>
          </w:p>
          <w:p w:rsidR="003F2371" w:rsidRPr="001B3D64" w:rsidRDefault="003F2371" w:rsidP="005E3E6A">
            <w:pPr>
              <w:spacing w:after="0"/>
              <w:rPr>
                <w:rFonts w:ascii="Arial" w:hAnsi="Arial" w:cs="Arial"/>
                <w:sz w:val="24"/>
                <w:szCs w:val="24"/>
              </w:rPr>
            </w:pPr>
            <w:r w:rsidRPr="001B3D64">
              <w:rPr>
                <w:rFonts w:ascii="Arial" w:hAnsi="Arial" w:cs="Arial"/>
                <w:sz w:val="24"/>
                <w:szCs w:val="24"/>
              </w:rPr>
              <w:t>Spełnienie danego kryterium weryfikowane będzie na podstawie treści wniosku.</w:t>
            </w:r>
          </w:p>
        </w:tc>
        <w:tc>
          <w:tcPr>
            <w:tcW w:w="1296" w:type="pct"/>
            <w:tcBorders>
              <w:top w:val="single" w:sz="4" w:space="0" w:color="auto"/>
              <w:left w:val="single" w:sz="4" w:space="0" w:color="auto"/>
              <w:bottom w:val="single" w:sz="4" w:space="0" w:color="auto"/>
              <w:right w:val="single" w:sz="4" w:space="0" w:color="auto"/>
            </w:tcBorders>
          </w:tcPr>
          <w:p w:rsidR="003F2371" w:rsidRPr="001B3D64" w:rsidRDefault="003F2371" w:rsidP="005E3E6A">
            <w:pPr>
              <w:spacing w:after="0"/>
              <w:rPr>
                <w:rFonts w:ascii="Arial" w:hAnsi="Arial" w:cs="Arial"/>
                <w:sz w:val="24"/>
                <w:szCs w:val="24"/>
              </w:rPr>
            </w:pPr>
            <w:r w:rsidRPr="001B3D64">
              <w:rPr>
                <w:rFonts w:ascii="Arial" w:hAnsi="Arial" w:cs="Arial"/>
                <w:sz w:val="24"/>
                <w:szCs w:val="24"/>
              </w:rPr>
              <w:t>Spełnienie danego kryterium jest konieczne do przyznania dofinansowania.</w:t>
            </w:r>
          </w:p>
          <w:p w:rsidR="003F2371" w:rsidRPr="001B3D64" w:rsidRDefault="003F2371" w:rsidP="005E3E6A">
            <w:pPr>
              <w:spacing w:after="0"/>
              <w:rPr>
                <w:rFonts w:ascii="Arial" w:hAnsi="Arial" w:cs="Arial"/>
                <w:sz w:val="24"/>
                <w:szCs w:val="24"/>
              </w:rPr>
            </w:pPr>
            <w:r w:rsidRPr="001B3D64">
              <w:rPr>
                <w:rFonts w:ascii="Arial" w:hAnsi="Arial" w:cs="Arial"/>
                <w:sz w:val="24"/>
                <w:szCs w:val="24"/>
              </w:rPr>
              <w:t>Projekty niespełniające kryterium będą odrzucane na etapie oceny formalno-merytorycznej.</w:t>
            </w:r>
          </w:p>
          <w:p w:rsidR="003F2371" w:rsidRPr="001B3D64" w:rsidRDefault="003F2371" w:rsidP="005E3E6A">
            <w:pPr>
              <w:spacing w:after="0"/>
              <w:rPr>
                <w:rFonts w:ascii="Arial" w:hAnsi="Arial" w:cs="Arial"/>
                <w:sz w:val="24"/>
                <w:szCs w:val="24"/>
              </w:rPr>
            </w:pPr>
          </w:p>
          <w:p w:rsidR="003F2371" w:rsidRPr="001B3D64" w:rsidRDefault="003F2371" w:rsidP="005E3E6A">
            <w:pPr>
              <w:spacing w:after="0"/>
              <w:rPr>
                <w:rFonts w:ascii="Arial" w:hAnsi="Arial" w:cs="Arial"/>
                <w:sz w:val="24"/>
                <w:szCs w:val="24"/>
              </w:rPr>
            </w:pPr>
          </w:p>
          <w:p w:rsidR="003F2371" w:rsidRPr="001B3D64" w:rsidRDefault="003F2371" w:rsidP="005E3E6A">
            <w:pPr>
              <w:rPr>
                <w:rFonts w:ascii="Arial" w:hAnsi="Arial" w:cs="Arial"/>
                <w:color w:val="FF0000"/>
                <w:sz w:val="24"/>
                <w:szCs w:val="24"/>
              </w:rPr>
            </w:pPr>
            <w:r w:rsidRPr="001B3D64">
              <w:rPr>
                <w:rFonts w:ascii="Arial" w:hAnsi="Arial" w:cs="Arial"/>
                <w:sz w:val="24"/>
                <w:szCs w:val="24"/>
              </w:rPr>
              <w:t>Projekty niespełniające kryteriów dopuszczających szczególnych nie będą podlegały ocenie w ramach kryteriów merytorycznych punktowych.</w:t>
            </w:r>
          </w:p>
        </w:tc>
      </w:tr>
      <w:tr w:rsidR="007D7282" w:rsidRPr="001B3D64" w:rsidTr="005737ED">
        <w:trPr>
          <w:trHeight w:val="1417"/>
        </w:trPr>
        <w:tc>
          <w:tcPr>
            <w:tcW w:w="347" w:type="pct"/>
            <w:shd w:val="clear" w:color="auto" w:fill="FFFFFF"/>
          </w:tcPr>
          <w:p w:rsidR="007D7282" w:rsidRPr="001B3D64" w:rsidRDefault="007D7282" w:rsidP="005E3E6A">
            <w:pPr>
              <w:spacing w:after="0"/>
              <w:rPr>
                <w:rFonts w:ascii="Arial" w:hAnsi="Arial" w:cs="Arial"/>
                <w:sz w:val="24"/>
                <w:szCs w:val="24"/>
              </w:rPr>
            </w:pPr>
            <w:r w:rsidRPr="001B3D64">
              <w:rPr>
                <w:rFonts w:ascii="Arial" w:hAnsi="Arial" w:cs="Arial"/>
                <w:sz w:val="24"/>
                <w:szCs w:val="24"/>
              </w:rPr>
              <w:t>5.</w:t>
            </w:r>
          </w:p>
        </w:tc>
        <w:tc>
          <w:tcPr>
            <w:tcW w:w="1533" w:type="pct"/>
            <w:tcBorders>
              <w:top w:val="single" w:sz="4" w:space="0" w:color="auto"/>
              <w:left w:val="single" w:sz="4" w:space="0" w:color="auto"/>
              <w:bottom w:val="single" w:sz="4" w:space="0" w:color="auto"/>
              <w:right w:val="single" w:sz="4" w:space="0" w:color="auto"/>
            </w:tcBorders>
          </w:tcPr>
          <w:p w:rsidR="007D7282" w:rsidRPr="001B3D64" w:rsidRDefault="007D7282" w:rsidP="005E3E6A">
            <w:pPr>
              <w:rPr>
                <w:rFonts w:ascii="Arial" w:hAnsi="Arial" w:cs="Arial"/>
                <w:sz w:val="24"/>
                <w:szCs w:val="24"/>
              </w:rPr>
            </w:pPr>
            <w:r w:rsidRPr="001B3D64">
              <w:rPr>
                <w:rFonts w:ascii="Arial" w:hAnsi="Arial" w:cs="Arial"/>
                <w:sz w:val="24"/>
                <w:szCs w:val="24"/>
              </w:rPr>
              <w:t xml:space="preserve">W przypadku projektów dotyczących tworzenia nowych miejsc wychowania przedszkolnego, Wnioskodawca przedstawił diagnozę potrzeb i deficytów dotyczącą obszaru, na którym realizowane będzie wsparcie, z uwzględnieniem analizy pod kątem trendów </w:t>
            </w:r>
            <w:r w:rsidRPr="001B3D64">
              <w:rPr>
                <w:rFonts w:ascii="Arial" w:hAnsi="Arial" w:cs="Arial"/>
                <w:sz w:val="24"/>
                <w:szCs w:val="24"/>
              </w:rPr>
              <w:lastRenderedPageBreak/>
              <w:t>demograficznych.</w:t>
            </w:r>
          </w:p>
        </w:tc>
        <w:tc>
          <w:tcPr>
            <w:tcW w:w="1824" w:type="pct"/>
            <w:tcBorders>
              <w:top w:val="single" w:sz="4" w:space="0" w:color="auto"/>
              <w:left w:val="single" w:sz="4" w:space="0" w:color="auto"/>
              <w:bottom w:val="single" w:sz="4" w:space="0" w:color="auto"/>
              <w:right w:val="single" w:sz="4" w:space="0" w:color="auto"/>
            </w:tcBorders>
          </w:tcPr>
          <w:p w:rsidR="007D7282" w:rsidRPr="001B3D64" w:rsidRDefault="007D7282" w:rsidP="005E3E6A">
            <w:pPr>
              <w:spacing w:after="0"/>
              <w:rPr>
                <w:rFonts w:ascii="Arial" w:hAnsi="Arial" w:cs="Arial"/>
                <w:sz w:val="24"/>
                <w:szCs w:val="24"/>
              </w:rPr>
            </w:pPr>
            <w:r w:rsidRPr="001B3D64">
              <w:rPr>
                <w:rFonts w:ascii="Arial" w:hAnsi="Arial" w:cs="Arial"/>
                <w:sz w:val="24"/>
                <w:szCs w:val="24"/>
              </w:rPr>
              <w:lastRenderedPageBreak/>
              <w:t>Ocena spełniania kryterium polega na przypisaniu mu wartości logicznych „tak”, „nie” albo stwierdzeniu, że kryterium „nie dotyczy” danego projektu.</w:t>
            </w:r>
          </w:p>
          <w:p w:rsidR="007D7282" w:rsidRPr="001B3D64" w:rsidRDefault="007D7282" w:rsidP="005E3E6A">
            <w:pPr>
              <w:spacing w:after="0"/>
              <w:rPr>
                <w:rFonts w:ascii="Arial" w:hAnsi="Arial" w:cs="Arial"/>
                <w:sz w:val="24"/>
                <w:szCs w:val="24"/>
              </w:rPr>
            </w:pPr>
          </w:p>
          <w:p w:rsidR="007D7282" w:rsidRPr="001B3D64" w:rsidRDefault="007D7282" w:rsidP="005E3E6A">
            <w:pPr>
              <w:rPr>
                <w:rFonts w:ascii="Arial" w:hAnsi="Arial" w:cs="Arial"/>
                <w:sz w:val="24"/>
                <w:szCs w:val="24"/>
              </w:rPr>
            </w:pPr>
            <w:r w:rsidRPr="001B3D64">
              <w:rPr>
                <w:rFonts w:ascii="Arial" w:hAnsi="Arial" w:cs="Arial"/>
                <w:sz w:val="24"/>
                <w:szCs w:val="24"/>
              </w:rPr>
              <w:t xml:space="preserve">Kryterium służy weryfikacji, czy zapotrzebowanie na usługi edukacji przedszkolnej w obszarze objętym działaniami projektowymi nie może być zaspokojone przy dotychczasowej liczbie miejsc wychowania przedszkolnego. </w:t>
            </w:r>
            <w:r w:rsidRPr="001B3D64">
              <w:rPr>
                <w:rFonts w:ascii="Arial" w:hAnsi="Arial" w:cs="Arial"/>
                <w:sz w:val="24"/>
                <w:szCs w:val="24"/>
              </w:rPr>
              <w:lastRenderedPageBreak/>
              <w:t>Liczba utworzonych w ramach udzielonego wsparcia nowych miejsc wychowania przedszkolnego musi odpowiadać faktycznemu i prognozowanemu w perspektywie 3-letniej zapotrzebowaniu na usługi edukacji przedszkolnej na terenie gminy/gmin, na których są one tworzone. Wprowadzenie kryterium wynika z Wytycznych w zakresie kwalifikowalności wydatków w ramach Europejskiego Funduszu Rozwoju Regionalnego, Europejskiego Funduszu Społecznego oraz Funduszu Spójności na lata 2014-2020, Wytycznych w zakresie realizacji przedsięwzięć z udziałem środków Europejskiego Funduszu Społecznego w obszarze edukacji na lata 2014-2020  oraz zapisami RPOWP na lata 2014-2020.</w:t>
            </w:r>
          </w:p>
          <w:p w:rsidR="007D7282" w:rsidRPr="001B3D64" w:rsidRDefault="007D7282" w:rsidP="005E3E6A">
            <w:pPr>
              <w:rPr>
                <w:rFonts w:ascii="Arial" w:hAnsi="Arial" w:cs="Arial"/>
                <w:sz w:val="24"/>
                <w:szCs w:val="24"/>
              </w:rPr>
            </w:pPr>
            <w:r w:rsidRPr="001B3D64">
              <w:rPr>
                <w:rFonts w:ascii="Arial" w:hAnsi="Arial" w:cs="Arial"/>
                <w:sz w:val="24"/>
                <w:szCs w:val="24"/>
              </w:rPr>
              <w:t>Analiza powinna uwzględniać przynajmniej takie wskaźniki, jak:</w:t>
            </w:r>
          </w:p>
          <w:p w:rsidR="007D7282" w:rsidRPr="001B3D64" w:rsidRDefault="007D7282" w:rsidP="005E3E6A">
            <w:pPr>
              <w:rPr>
                <w:rFonts w:ascii="Arial" w:hAnsi="Arial" w:cs="Arial"/>
                <w:sz w:val="24"/>
                <w:szCs w:val="24"/>
              </w:rPr>
            </w:pPr>
            <w:r w:rsidRPr="001B3D64">
              <w:rPr>
                <w:rFonts w:ascii="Arial" w:hAnsi="Arial" w:cs="Arial"/>
                <w:sz w:val="24"/>
                <w:szCs w:val="24"/>
              </w:rPr>
              <w:t>-  liczbę dostępnych miejsc dla dzieci w wieku przedszkolnym w placówkach przedszkolnych na terenie gminy/gmin w roku szkolnym poprzedzającym rok rozpoczęcia realizacji projektu;</w:t>
            </w:r>
          </w:p>
          <w:p w:rsidR="007D7282" w:rsidRPr="001B3D64" w:rsidRDefault="007D7282" w:rsidP="005E3E6A">
            <w:pPr>
              <w:rPr>
                <w:rFonts w:ascii="Arial" w:hAnsi="Arial" w:cs="Arial"/>
                <w:sz w:val="24"/>
                <w:szCs w:val="24"/>
              </w:rPr>
            </w:pPr>
            <w:r w:rsidRPr="001B3D64">
              <w:rPr>
                <w:rFonts w:ascii="Arial" w:hAnsi="Arial" w:cs="Arial"/>
                <w:sz w:val="24"/>
                <w:szCs w:val="24"/>
              </w:rPr>
              <w:sym w:font="Symbol" w:char="F02D"/>
            </w:r>
            <w:r w:rsidRPr="001B3D64">
              <w:rPr>
                <w:rFonts w:ascii="Arial" w:hAnsi="Arial" w:cs="Arial"/>
                <w:sz w:val="24"/>
                <w:szCs w:val="24"/>
              </w:rPr>
              <w:t xml:space="preserve">    liczba urodzeń dzieci na danym obszarze w ostatnich 2 latach oraz trendy w tym zakresie;</w:t>
            </w:r>
          </w:p>
          <w:p w:rsidR="007D7282" w:rsidRPr="001B3D64" w:rsidRDefault="007D7282" w:rsidP="005E3E6A">
            <w:pPr>
              <w:rPr>
                <w:rFonts w:ascii="Arial" w:hAnsi="Arial" w:cs="Arial"/>
                <w:sz w:val="24"/>
                <w:szCs w:val="24"/>
              </w:rPr>
            </w:pPr>
            <w:r w:rsidRPr="001B3D64">
              <w:rPr>
                <w:rFonts w:ascii="Arial" w:hAnsi="Arial" w:cs="Arial"/>
                <w:sz w:val="24"/>
                <w:szCs w:val="24"/>
              </w:rPr>
              <w:sym w:font="Symbol" w:char="F02D"/>
            </w:r>
            <w:r w:rsidRPr="001B3D64">
              <w:rPr>
                <w:rFonts w:ascii="Arial" w:hAnsi="Arial" w:cs="Arial"/>
                <w:sz w:val="24"/>
                <w:szCs w:val="24"/>
              </w:rPr>
              <w:t xml:space="preserve">    szacowaną brakującą liczbę miejsc w przedszkolach na moment rozpoczęcia </w:t>
            </w:r>
            <w:r w:rsidRPr="001B3D64">
              <w:rPr>
                <w:rFonts w:ascii="Arial" w:hAnsi="Arial" w:cs="Arial"/>
                <w:sz w:val="24"/>
                <w:szCs w:val="24"/>
              </w:rPr>
              <w:lastRenderedPageBreak/>
              <w:t>realizacji projektu;</w:t>
            </w:r>
          </w:p>
          <w:p w:rsidR="007D7282" w:rsidRPr="001B3D64" w:rsidRDefault="007D7282" w:rsidP="005E3E6A">
            <w:pPr>
              <w:rPr>
                <w:rFonts w:ascii="Arial" w:hAnsi="Arial" w:cs="Arial"/>
                <w:sz w:val="24"/>
                <w:szCs w:val="24"/>
              </w:rPr>
            </w:pPr>
            <w:r w:rsidRPr="001B3D64">
              <w:rPr>
                <w:rFonts w:ascii="Arial" w:hAnsi="Arial" w:cs="Arial"/>
                <w:sz w:val="24"/>
                <w:szCs w:val="24"/>
              </w:rPr>
              <w:sym w:font="Symbol" w:char="F02D"/>
            </w:r>
            <w:r w:rsidRPr="001B3D64">
              <w:rPr>
                <w:rFonts w:ascii="Arial" w:hAnsi="Arial" w:cs="Arial"/>
                <w:sz w:val="24"/>
                <w:szCs w:val="24"/>
              </w:rPr>
              <w:t xml:space="preserve">    szacowany trend w zakresie popytu na miejsca w ośrodkach wychowania przedszkolnego na terenie danej gminy/gmin (wzrostowy, stały, malejący) w perspektywie 3-letniej;</w:t>
            </w:r>
          </w:p>
          <w:p w:rsidR="007D7282" w:rsidRPr="001B3D64" w:rsidRDefault="007D7282" w:rsidP="005E3E6A">
            <w:pPr>
              <w:rPr>
                <w:rFonts w:ascii="Arial" w:hAnsi="Arial" w:cs="Arial"/>
                <w:sz w:val="24"/>
                <w:szCs w:val="24"/>
              </w:rPr>
            </w:pPr>
            <w:r w:rsidRPr="001B3D64">
              <w:rPr>
                <w:rFonts w:ascii="Arial" w:hAnsi="Arial" w:cs="Arial"/>
                <w:sz w:val="24"/>
                <w:szCs w:val="24"/>
              </w:rPr>
              <w:sym w:font="Symbol" w:char="F02D"/>
            </w:r>
            <w:r w:rsidRPr="001B3D64">
              <w:rPr>
                <w:rFonts w:ascii="Arial" w:hAnsi="Arial" w:cs="Arial"/>
                <w:sz w:val="24"/>
                <w:szCs w:val="24"/>
              </w:rPr>
              <w:t xml:space="preserve">    procentowe upowszechnienie wychowania przedszkolnego dzieci w wieku przedszkolnym w  gminie/gminach wg stanu na ostatni zakończony rok szkolny.</w:t>
            </w:r>
          </w:p>
          <w:p w:rsidR="007D7282" w:rsidRPr="001B3D64" w:rsidRDefault="007D7282" w:rsidP="005E3E6A">
            <w:pPr>
              <w:spacing w:after="0"/>
              <w:rPr>
                <w:rFonts w:ascii="Arial" w:hAnsi="Arial" w:cs="Arial"/>
                <w:color w:val="FF0000"/>
                <w:sz w:val="24"/>
                <w:szCs w:val="24"/>
              </w:rPr>
            </w:pPr>
            <w:r w:rsidRPr="001B3D64">
              <w:rPr>
                <w:rFonts w:ascii="Arial" w:hAnsi="Arial" w:cs="Arial"/>
                <w:sz w:val="24"/>
                <w:szCs w:val="24"/>
              </w:rPr>
              <w:t>Spełnienie danego kryterium weryfikowane będzie na podstawie treści wniosku.</w:t>
            </w:r>
          </w:p>
        </w:tc>
        <w:tc>
          <w:tcPr>
            <w:tcW w:w="1296" w:type="pct"/>
            <w:tcBorders>
              <w:top w:val="single" w:sz="4" w:space="0" w:color="auto"/>
              <w:left w:val="single" w:sz="4" w:space="0" w:color="auto"/>
              <w:bottom w:val="single" w:sz="4" w:space="0" w:color="auto"/>
              <w:right w:val="single" w:sz="4" w:space="0" w:color="auto"/>
            </w:tcBorders>
          </w:tcPr>
          <w:p w:rsidR="007D7282" w:rsidRPr="001B3D64" w:rsidRDefault="007D7282" w:rsidP="005E3E6A">
            <w:pPr>
              <w:spacing w:after="0"/>
              <w:rPr>
                <w:rFonts w:ascii="Arial" w:hAnsi="Arial" w:cs="Arial"/>
                <w:sz w:val="24"/>
                <w:szCs w:val="24"/>
              </w:rPr>
            </w:pPr>
            <w:r w:rsidRPr="001B3D64">
              <w:rPr>
                <w:rFonts w:ascii="Arial" w:hAnsi="Arial" w:cs="Arial"/>
                <w:sz w:val="24"/>
                <w:szCs w:val="24"/>
              </w:rPr>
              <w:lastRenderedPageBreak/>
              <w:t>Spełnienie danego kryterium jest konieczne do przyznania dofinansowania.</w:t>
            </w:r>
          </w:p>
          <w:p w:rsidR="007D7282" w:rsidRPr="001B3D64" w:rsidRDefault="007D7282" w:rsidP="005E3E6A">
            <w:pPr>
              <w:spacing w:after="0"/>
              <w:rPr>
                <w:rFonts w:ascii="Arial" w:hAnsi="Arial" w:cs="Arial"/>
                <w:sz w:val="24"/>
                <w:szCs w:val="24"/>
              </w:rPr>
            </w:pPr>
          </w:p>
          <w:p w:rsidR="007D7282" w:rsidRPr="001B3D64" w:rsidRDefault="007D7282" w:rsidP="005E3E6A">
            <w:pPr>
              <w:spacing w:after="120"/>
              <w:rPr>
                <w:rFonts w:ascii="Arial" w:hAnsi="Arial" w:cs="Arial"/>
                <w:sz w:val="24"/>
                <w:szCs w:val="24"/>
              </w:rPr>
            </w:pPr>
            <w:r w:rsidRPr="001B3D64">
              <w:rPr>
                <w:rFonts w:ascii="Arial" w:hAnsi="Arial" w:cs="Arial"/>
                <w:sz w:val="24"/>
                <w:szCs w:val="24"/>
              </w:rPr>
              <w:t>Projekty niespełniające kryterium będą odrzucane na etapie oceny formalno-merytorycznej.</w:t>
            </w:r>
          </w:p>
          <w:p w:rsidR="007D7282" w:rsidRPr="001B3D64" w:rsidRDefault="007D7282" w:rsidP="005E3E6A">
            <w:pPr>
              <w:rPr>
                <w:rFonts w:ascii="Arial" w:hAnsi="Arial" w:cs="Arial"/>
                <w:color w:val="FF0000"/>
                <w:sz w:val="24"/>
                <w:szCs w:val="24"/>
              </w:rPr>
            </w:pPr>
            <w:r w:rsidRPr="001B3D64">
              <w:rPr>
                <w:rFonts w:ascii="Arial" w:hAnsi="Arial" w:cs="Arial"/>
                <w:sz w:val="24"/>
                <w:szCs w:val="24"/>
              </w:rPr>
              <w:t xml:space="preserve">Projekty niespełniające </w:t>
            </w:r>
            <w:r w:rsidRPr="001B3D64">
              <w:rPr>
                <w:rFonts w:ascii="Arial" w:hAnsi="Arial" w:cs="Arial"/>
                <w:sz w:val="24"/>
                <w:szCs w:val="24"/>
              </w:rPr>
              <w:lastRenderedPageBreak/>
              <w:t>kryteriów dopuszczających szczególnych nie będą podlegały ocenie w ramach kryteriów merytorycznych punktowych.</w:t>
            </w:r>
          </w:p>
          <w:p w:rsidR="007D7282" w:rsidRPr="001B3D64" w:rsidRDefault="007D7282" w:rsidP="005E3E6A">
            <w:pPr>
              <w:spacing w:after="0"/>
              <w:rPr>
                <w:rFonts w:ascii="Arial" w:hAnsi="Arial" w:cs="Arial"/>
                <w:color w:val="FF0000"/>
                <w:sz w:val="24"/>
                <w:szCs w:val="24"/>
              </w:rPr>
            </w:pPr>
          </w:p>
        </w:tc>
      </w:tr>
    </w:tbl>
    <w:p w:rsidR="00686213" w:rsidRPr="001B3D64" w:rsidRDefault="00686213" w:rsidP="005E3E6A">
      <w:pPr>
        <w:pStyle w:val="Akapitzlist"/>
        <w:tabs>
          <w:tab w:val="left" w:pos="426"/>
        </w:tabs>
        <w:autoSpaceDE w:val="0"/>
        <w:autoSpaceDN w:val="0"/>
        <w:adjustRightInd w:val="0"/>
        <w:spacing w:line="276" w:lineRule="auto"/>
        <w:ind w:left="0"/>
        <w:rPr>
          <w:rFonts w:ascii="Arial" w:hAnsi="Arial" w:cs="Arial"/>
          <w:color w:val="FF0000"/>
          <w:lang w:val="pl-PL"/>
        </w:rPr>
      </w:pPr>
    </w:p>
    <w:p w:rsidR="000764A0" w:rsidRPr="001B3D64" w:rsidRDefault="000764A0" w:rsidP="005E3E6A">
      <w:pPr>
        <w:pStyle w:val="Akapitzlist"/>
        <w:autoSpaceDE w:val="0"/>
        <w:autoSpaceDN w:val="0"/>
        <w:adjustRightInd w:val="0"/>
        <w:spacing w:line="276" w:lineRule="auto"/>
        <w:ind w:left="0"/>
        <w:rPr>
          <w:rFonts w:ascii="Arial" w:hAnsi="Arial" w:cs="Arial"/>
        </w:rPr>
      </w:pPr>
      <w:r w:rsidRPr="001B3D64">
        <w:rPr>
          <w:rFonts w:ascii="Arial" w:hAnsi="Arial" w:cs="Arial"/>
          <w:lang w:val="pl-PL"/>
        </w:rPr>
        <w:t>W zakresie kryterium</w:t>
      </w:r>
      <w:r w:rsidR="004A4738" w:rsidRPr="001B3D64">
        <w:rPr>
          <w:rFonts w:ascii="Arial" w:hAnsi="Arial" w:cs="Arial"/>
        </w:rPr>
        <w:t xml:space="preserve"> dopuszczającego szczególnego</w:t>
      </w:r>
      <w:r w:rsidRPr="001B3D64">
        <w:rPr>
          <w:rFonts w:ascii="Arial" w:hAnsi="Arial" w:cs="Arial"/>
          <w:lang w:val="pl-PL"/>
        </w:rPr>
        <w:t xml:space="preserve"> </w:t>
      </w:r>
      <w:r w:rsidR="00442213" w:rsidRPr="001B3D64">
        <w:rPr>
          <w:rFonts w:ascii="Arial" w:hAnsi="Arial" w:cs="Arial"/>
          <w:lang w:val="pl-PL"/>
        </w:rPr>
        <w:t>1</w:t>
      </w:r>
      <w:r w:rsidRPr="001B3D64">
        <w:rPr>
          <w:rFonts w:ascii="Arial" w:hAnsi="Arial" w:cs="Arial"/>
          <w:lang w:val="pl-PL"/>
        </w:rPr>
        <w:t>:</w:t>
      </w:r>
      <w:r w:rsidR="004A4738" w:rsidRPr="001B3D64">
        <w:rPr>
          <w:rFonts w:ascii="Arial" w:hAnsi="Arial" w:cs="Arial"/>
        </w:rPr>
        <w:t xml:space="preserve"> „</w:t>
      </w:r>
      <w:r w:rsidR="00442213" w:rsidRPr="001B3D64">
        <w:rPr>
          <w:rFonts w:ascii="Arial" w:hAnsi="Arial" w:cs="Arial"/>
        </w:rPr>
        <w:t>W przypadku gdy wsparcie kierowane jest do istniejących ośrodków wychowania przedszkolnego w treści wniosku o dofinansowanie wskazano je z nazwy</w:t>
      </w:r>
      <w:r w:rsidR="004A4738" w:rsidRPr="001B3D64">
        <w:rPr>
          <w:rFonts w:ascii="Arial" w:hAnsi="Arial" w:cs="Arial"/>
        </w:rPr>
        <w:t>”</w:t>
      </w:r>
      <w:r w:rsidR="00C67097" w:rsidRPr="001B3D64">
        <w:rPr>
          <w:rFonts w:ascii="Arial" w:hAnsi="Arial" w:cs="Arial"/>
        </w:rPr>
        <w:t xml:space="preserve"> </w:t>
      </w:r>
      <w:r w:rsidRPr="001B3D64">
        <w:rPr>
          <w:rFonts w:ascii="Arial" w:hAnsi="Arial" w:cs="Arial"/>
          <w:lang w:val="pl-PL"/>
        </w:rPr>
        <w:t xml:space="preserve">kryterium będzie mogło zostać skierowane </w:t>
      </w:r>
      <w:r w:rsidRPr="001B3D64">
        <w:rPr>
          <w:rFonts w:ascii="Arial" w:hAnsi="Arial" w:cs="Arial"/>
        </w:rPr>
        <w:t>do popra</w:t>
      </w:r>
      <w:r w:rsidRPr="001B3D64">
        <w:rPr>
          <w:rFonts w:ascii="Arial" w:hAnsi="Arial" w:cs="Arial"/>
          <w:lang w:val="pl-PL"/>
        </w:rPr>
        <w:t xml:space="preserve">wy wyłącznie </w:t>
      </w:r>
      <w:r w:rsidRPr="001B3D64">
        <w:rPr>
          <w:rFonts w:ascii="Arial" w:hAnsi="Arial" w:cs="Arial"/>
        </w:rPr>
        <w:t xml:space="preserve">w przypadku: </w:t>
      </w:r>
    </w:p>
    <w:p w:rsidR="000764A0" w:rsidRPr="001B3D64" w:rsidRDefault="000764A0" w:rsidP="005E3E6A">
      <w:pPr>
        <w:spacing w:after="0"/>
        <w:rPr>
          <w:rFonts w:ascii="Arial" w:hAnsi="Arial" w:cs="Arial"/>
          <w:sz w:val="24"/>
          <w:szCs w:val="24"/>
        </w:rPr>
      </w:pPr>
      <w:r w:rsidRPr="001B3D64">
        <w:rPr>
          <w:rFonts w:ascii="Arial" w:hAnsi="Arial" w:cs="Arial"/>
          <w:sz w:val="24"/>
          <w:szCs w:val="24"/>
        </w:rPr>
        <w:t xml:space="preserve">- braku </w:t>
      </w:r>
      <w:r w:rsidR="00442213" w:rsidRPr="001B3D64">
        <w:rPr>
          <w:rFonts w:ascii="Arial" w:hAnsi="Arial" w:cs="Arial"/>
          <w:sz w:val="24"/>
          <w:szCs w:val="24"/>
        </w:rPr>
        <w:t xml:space="preserve">dokładnych </w:t>
      </w:r>
      <w:r w:rsidRPr="001B3D64">
        <w:rPr>
          <w:rFonts w:ascii="Arial" w:hAnsi="Arial" w:cs="Arial"/>
          <w:sz w:val="24"/>
          <w:szCs w:val="24"/>
        </w:rPr>
        <w:t xml:space="preserve">nazw </w:t>
      </w:r>
      <w:r w:rsidR="00442213" w:rsidRPr="001B3D64">
        <w:rPr>
          <w:rFonts w:ascii="Arial" w:hAnsi="Arial" w:cs="Arial"/>
          <w:sz w:val="24"/>
          <w:szCs w:val="24"/>
        </w:rPr>
        <w:t>ośrodków wychowania przedszkolnego, których dotyczy projekt.</w:t>
      </w:r>
    </w:p>
    <w:p w:rsidR="00BD0226" w:rsidRPr="001B3D64" w:rsidRDefault="00BD0226" w:rsidP="005E3E6A">
      <w:pPr>
        <w:pStyle w:val="Akapitzlist"/>
        <w:autoSpaceDE w:val="0"/>
        <w:autoSpaceDN w:val="0"/>
        <w:adjustRightInd w:val="0"/>
        <w:spacing w:line="276" w:lineRule="auto"/>
        <w:ind w:left="0"/>
        <w:rPr>
          <w:rFonts w:ascii="Arial" w:hAnsi="Arial" w:cs="Arial"/>
          <w:color w:val="FF0000"/>
        </w:rPr>
      </w:pPr>
      <w:r w:rsidRPr="001B3D64">
        <w:rPr>
          <w:rFonts w:ascii="Arial" w:hAnsi="Arial" w:cs="Arial"/>
        </w:rPr>
        <w:t xml:space="preserve">Lista gmin, o której mowa w kryterium nr </w:t>
      </w:r>
      <w:r w:rsidR="00C8247F" w:rsidRPr="001B3D64">
        <w:rPr>
          <w:rFonts w:ascii="Arial" w:hAnsi="Arial" w:cs="Arial"/>
          <w:lang w:val="pl-PL"/>
        </w:rPr>
        <w:t>4</w:t>
      </w:r>
      <w:r w:rsidRPr="001B3D64">
        <w:rPr>
          <w:rFonts w:ascii="Arial" w:hAnsi="Arial" w:cs="Arial"/>
        </w:rPr>
        <w:t xml:space="preserve"> stanowi załącznik nr </w:t>
      </w:r>
      <w:r w:rsidR="003B25CA" w:rsidRPr="001B3D64">
        <w:rPr>
          <w:rFonts w:ascii="Arial" w:hAnsi="Arial" w:cs="Arial"/>
          <w:lang w:val="pl-PL"/>
        </w:rPr>
        <w:t>9</w:t>
      </w:r>
      <w:r w:rsidR="003B25CA" w:rsidRPr="001B3D64">
        <w:rPr>
          <w:rFonts w:ascii="Arial" w:hAnsi="Arial" w:cs="Arial"/>
        </w:rPr>
        <w:t xml:space="preserve"> </w:t>
      </w:r>
      <w:r w:rsidRPr="001B3D64">
        <w:rPr>
          <w:rFonts w:ascii="Arial" w:hAnsi="Arial" w:cs="Arial"/>
        </w:rPr>
        <w:t xml:space="preserve">do regulaminu konkursu </w:t>
      </w:r>
      <w:r w:rsidR="008C3A80" w:rsidRPr="001B3D64">
        <w:rPr>
          <w:rFonts w:ascii="Arial" w:hAnsi="Arial" w:cs="Arial"/>
        </w:rPr>
        <w:br/>
      </w:r>
      <w:r w:rsidRPr="001B3D64">
        <w:rPr>
          <w:rFonts w:ascii="Arial" w:hAnsi="Arial" w:cs="Arial"/>
        </w:rPr>
        <w:t xml:space="preserve">i określa gminy, na terenie których możliwe jest tworzenie nowych miejsc wychowania przedszkolnego dla dzieci w wieku </w:t>
      </w:r>
      <w:r w:rsidR="008C3A80" w:rsidRPr="001B3D64">
        <w:rPr>
          <w:rFonts w:ascii="Arial" w:hAnsi="Arial" w:cs="Arial"/>
          <w:lang w:val="pl-PL"/>
        </w:rPr>
        <w:t>przedszkolnym.</w:t>
      </w:r>
      <w:r w:rsidRPr="001B3D64">
        <w:rPr>
          <w:rFonts w:ascii="Arial" w:hAnsi="Arial" w:cs="Arial"/>
        </w:rPr>
        <w:t xml:space="preserve"> </w:t>
      </w:r>
    </w:p>
    <w:p w:rsidR="00E900E1" w:rsidRPr="001B3D64" w:rsidRDefault="00E900E1" w:rsidP="005E3E6A">
      <w:pPr>
        <w:pStyle w:val="Akapitzlist"/>
        <w:autoSpaceDE w:val="0"/>
        <w:autoSpaceDN w:val="0"/>
        <w:adjustRightInd w:val="0"/>
        <w:spacing w:line="276" w:lineRule="auto"/>
        <w:ind w:left="0"/>
        <w:rPr>
          <w:rFonts w:ascii="Arial" w:hAnsi="Arial" w:cs="Arial"/>
          <w:color w:val="FF0000"/>
        </w:rPr>
      </w:pPr>
    </w:p>
    <w:p w:rsidR="00BD0226" w:rsidRPr="001B3D64" w:rsidRDefault="00BD0226" w:rsidP="005E3E6A">
      <w:pPr>
        <w:spacing w:after="0"/>
        <w:rPr>
          <w:rFonts w:ascii="Arial" w:hAnsi="Arial" w:cs="Arial"/>
          <w:sz w:val="24"/>
          <w:szCs w:val="24"/>
        </w:rPr>
      </w:pPr>
      <w:r w:rsidRPr="001B3D64">
        <w:rPr>
          <w:rFonts w:ascii="Arial" w:hAnsi="Arial" w:cs="Arial"/>
          <w:sz w:val="24"/>
          <w:szCs w:val="24"/>
        </w:rPr>
        <w:t xml:space="preserve">Jednocześnie nowe miejsca wychowania przedszkolnego dla dzieci z niepełnosprawnościami mogą być tworzone na terenie każdej z gmin województwa podlaskiego, o ile potrzeba taka będzie wynikała z diagnozy sytuacji w danej gminie przeprowadzonej przez </w:t>
      </w:r>
      <w:r w:rsidR="00CA6171" w:rsidRPr="001B3D64">
        <w:rPr>
          <w:rFonts w:ascii="Arial" w:hAnsi="Arial" w:cs="Arial"/>
          <w:sz w:val="24"/>
          <w:szCs w:val="24"/>
        </w:rPr>
        <w:t>w</w:t>
      </w:r>
      <w:r w:rsidRPr="001B3D64">
        <w:rPr>
          <w:rFonts w:ascii="Arial" w:hAnsi="Arial" w:cs="Arial"/>
          <w:sz w:val="24"/>
          <w:szCs w:val="24"/>
        </w:rPr>
        <w:t>nioskodawcę. Wyniki diagnozy stanowiące uzasadnienie potrzeby realizacji projektu powinny zostać zamieszczone w treści wniosku.</w:t>
      </w:r>
    </w:p>
    <w:p w:rsidR="00E900E1" w:rsidRPr="001B3D64" w:rsidRDefault="00E900E1" w:rsidP="005E3E6A">
      <w:pPr>
        <w:pStyle w:val="Akapitzlist"/>
        <w:autoSpaceDE w:val="0"/>
        <w:autoSpaceDN w:val="0"/>
        <w:adjustRightInd w:val="0"/>
        <w:spacing w:line="276" w:lineRule="auto"/>
        <w:ind w:left="0"/>
        <w:rPr>
          <w:rFonts w:ascii="Arial" w:hAnsi="Arial" w:cs="Arial"/>
          <w:lang w:val="pl-PL"/>
        </w:rPr>
      </w:pPr>
    </w:p>
    <w:p w:rsidR="00B263CF" w:rsidRPr="001B3D64" w:rsidRDefault="00B263CF"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Ocena spełnienia przez projekt kryteriów dopuszczających </w:t>
      </w:r>
      <w:r w:rsidRPr="001B3D64">
        <w:rPr>
          <w:rFonts w:ascii="Arial" w:hAnsi="Arial" w:cs="Arial"/>
          <w:lang w:val="pl-PL"/>
        </w:rPr>
        <w:t>szczególnych</w:t>
      </w:r>
      <w:r w:rsidRPr="001B3D64">
        <w:rPr>
          <w:rFonts w:ascii="Arial" w:hAnsi="Arial" w:cs="Arial"/>
        </w:rPr>
        <w:t xml:space="preserve"> nie podlega punktacji, a jedynie weryfikacji dokonywanej w formie tak/nie/lub przekazać do poprawy, albo stwierdzeniu, że kryterium nie dotyczy danego projektu. Spełnienie kryterium jest konieczne do przyznania dofinansowania. W przypadku niektórych kryteriów dopuszczających </w:t>
      </w:r>
      <w:r w:rsidRPr="001B3D64">
        <w:rPr>
          <w:rFonts w:ascii="Arial" w:hAnsi="Arial" w:cs="Arial"/>
          <w:lang w:val="pl-PL"/>
        </w:rPr>
        <w:t>szczególnych</w:t>
      </w:r>
      <w:r w:rsidRPr="001B3D64">
        <w:rPr>
          <w:rFonts w:ascii="Arial" w:hAnsi="Arial" w:cs="Arial"/>
        </w:rPr>
        <w:t xml:space="preserve"> istnieje możliwość poprawy projektu w zakresie kryterium na etapie oceny spełnienia kryteriów wyboru (zgodnie z art. 45 ust 3 ustawy wdrożeniowej). Dopuszcza się jednokrotne uzupełnienie wniosku w pełnym zakresie brzmienia kryterium (zgodnie z </w:t>
      </w:r>
      <w:r w:rsidRPr="001B3D64">
        <w:rPr>
          <w:rFonts w:ascii="Arial" w:hAnsi="Arial" w:cs="Arial"/>
          <w:lang w:val="pl-PL"/>
        </w:rPr>
        <w:t>tabelą powyżej</w:t>
      </w:r>
      <w:r w:rsidRPr="001B3D64">
        <w:rPr>
          <w:rFonts w:ascii="Arial" w:hAnsi="Arial" w:cs="Arial"/>
        </w:rPr>
        <w:t>).</w:t>
      </w:r>
    </w:p>
    <w:p w:rsidR="00E900E1" w:rsidRPr="001B3D64" w:rsidRDefault="00E900E1" w:rsidP="005E3E6A">
      <w:pPr>
        <w:pStyle w:val="Akapitzlist"/>
        <w:autoSpaceDE w:val="0"/>
        <w:autoSpaceDN w:val="0"/>
        <w:adjustRightInd w:val="0"/>
        <w:spacing w:line="276" w:lineRule="auto"/>
        <w:ind w:left="0"/>
        <w:rPr>
          <w:rFonts w:ascii="Arial" w:hAnsi="Arial" w:cs="Arial"/>
          <w:lang w:val="pl-PL"/>
        </w:rPr>
      </w:pPr>
    </w:p>
    <w:p w:rsidR="00B263CF" w:rsidRPr="001B3D64" w:rsidRDefault="00B263CF" w:rsidP="005E3E6A">
      <w:pPr>
        <w:autoSpaceDE w:val="0"/>
        <w:autoSpaceDN w:val="0"/>
        <w:adjustRightInd w:val="0"/>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IOK wezwie </w:t>
      </w:r>
      <w:r w:rsidR="00CA6171" w:rsidRPr="001B3D64">
        <w:rPr>
          <w:rFonts w:ascii="Arial" w:eastAsia="Times New Roman" w:hAnsi="Arial" w:cs="Arial"/>
          <w:sz w:val="24"/>
          <w:szCs w:val="24"/>
          <w:lang w:eastAsia="pl-PL"/>
        </w:rPr>
        <w:t>w</w:t>
      </w:r>
      <w:r w:rsidRPr="001B3D64">
        <w:rPr>
          <w:rFonts w:ascii="Arial" w:eastAsia="Times New Roman" w:hAnsi="Arial" w:cs="Arial"/>
          <w:sz w:val="24"/>
          <w:szCs w:val="24"/>
          <w:lang w:eastAsia="pl-PL"/>
        </w:rPr>
        <w:t xml:space="preserve">nioskodawcę do uzupełnienia wniosku w zakresie wskazanego kryterium </w:t>
      </w:r>
      <w:r w:rsidR="00AA326A" w:rsidRPr="001B3D64">
        <w:rPr>
          <w:rFonts w:ascii="Arial" w:eastAsia="Times New Roman" w:hAnsi="Arial" w:cs="Arial"/>
          <w:sz w:val="24"/>
          <w:szCs w:val="24"/>
          <w:lang w:eastAsia="pl-PL"/>
        </w:rPr>
        <w:br/>
      </w:r>
      <w:r w:rsidRPr="001B3D64">
        <w:rPr>
          <w:rFonts w:ascii="Arial" w:eastAsia="Times New Roman" w:hAnsi="Arial" w:cs="Arial"/>
          <w:sz w:val="24"/>
          <w:szCs w:val="24"/>
          <w:lang w:eastAsia="pl-PL"/>
        </w:rPr>
        <w:t xml:space="preserve">w wyznaczonym terminie, nie krótszym niż 7 dni i nie dłuższym niż 21 dni kalendarzowych. </w:t>
      </w:r>
      <w:r w:rsidR="00AA326A" w:rsidRPr="001B3D64">
        <w:rPr>
          <w:rFonts w:ascii="Arial" w:eastAsia="Times New Roman" w:hAnsi="Arial" w:cs="Arial"/>
          <w:sz w:val="24"/>
          <w:szCs w:val="24"/>
          <w:lang w:eastAsia="pl-PL"/>
        </w:rPr>
        <w:br/>
      </w:r>
      <w:r w:rsidRPr="001B3D64">
        <w:rPr>
          <w:rFonts w:ascii="Arial" w:eastAsia="Times New Roman" w:hAnsi="Arial" w:cs="Arial"/>
          <w:sz w:val="24"/>
          <w:szCs w:val="24"/>
          <w:lang w:eastAsia="pl-PL"/>
        </w:rPr>
        <w:t xml:space="preserve">W przypadku niewprowadzenia do wniosku wszystkich wskazanych przez oceniających </w:t>
      </w:r>
      <w:r w:rsidRPr="001B3D64">
        <w:rPr>
          <w:rFonts w:ascii="Arial" w:eastAsia="Times New Roman" w:hAnsi="Arial" w:cs="Arial"/>
          <w:sz w:val="24"/>
          <w:szCs w:val="24"/>
          <w:lang w:eastAsia="pl-PL"/>
        </w:rPr>
        <w:lastRenderedPageBreak/>
        <w:t>zmian lub wprowadzenie innych zmian niż wymagane do spełnienia kryteriów wskazanych przez oceniających do poprawy lub niezłożenie uzupełnionego wniosku we wskazanym terminie skutkuje negatywną oceną wniosku.</w:t>
      </w:r>
    </w:p>
    <w:p w:rsidR="00B263CF" w:rsidRPr="001B3D64" w:rsidRDefault="00B263CF" w:rsidP="005E3E6A">
      <w:pPr>
        <w:tabs>
          <w:tab w:val="left" w:pos="0"/>
        </w:tabs>
        <w:spacing w:after="0"/>
        <w:rPr>
          <w:rFonts w:ascii="Arial" w:eastAsia="Times New Roman" w:hAnsi="Arial" w:cs="Arial"/>
          <w:sz w:val="24"/>
          <w:szCs w:val="24"/>
          <w:lang w:eastAsia="pl-PL"/>
        </w:rPr>
      </w:pPr>
    </w:p>
    <w:p w:rsidR="00B263CF" w:rsidRPr="001B3D64" w:rsidRDefault="00B263CF"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Po zakończeniu oceny kryteriów dopuszczających szczególnych oceniający potwierdzają dokonanie czynności czytelnym podpisem. Projekty niespełniające kryteriów dopuszczających szczególnych nie podlegają dalszej ocenie, tj. weryfikacji spełnienia kryteriów merytorycznych i jednocześnie są odrzucane na etapie oceny formalno-merytorycznej.</w:t>
      </w:r>
    </w:p>
    <w:p w:rsidR="00B263CF" w:rsidRPr="001B3D64" w:rsidRDefault="00B263CF" w:rsidP="005E3E6A">
      <w:pPr>
        <w:tabs>
          <w:tab w:val="left" w:pos="0"/>
        </w:tabs>
        <w:spacing w:after="0"/>
        <w:rPr>
          <w:rFonts w:ascii="Arial" w:eastAsia="Times New Roman" w:hAnsi="Arial" w:cs="Arial"/>
          <w:sz w:val="24"/>
          <w:szCs w:val="24"/>
          <w:lang w:eastAsia="pl-PL"/>
        </w:rPr>
      </w:pPr>
    </w:p>
    <w:p w:rsidR="00B263CF" w:rsidRPr="001B3D64" w:rsidRDefault="00B263CF" w:rsidP="005E3E6A">
      <w:pPr>
        <w:autoSpaceDE w:val="0"/>
        <w:autoSpaceDN w:val="0"/>
        <w:adjustRightInd w:val="0"/>
        <w:spacing w:after="0"/>
        <w:contextualSpacing/>
        <w:rPr>
          <w:rFonts w:ascii="Arial" w:eastAsia="Times New Roman" w:hAnsi="Arial" w:cs="Arial"/>
          <w:sz w:val="24"/>
          <w:szCs w:val="24"/>
          <w:lang w:val="x-none" w:eastAsia="pl-PL"/>
        </w:rPr>
      </w:pPr>
      <w:r w:rsidRPr="001B3D64">
        <w:rPr>
          <w:rFonts w:ascii="Arial" w:eastAsia="Times New Roman" w:hAnsi="Arial" w:cs="Arial"/>
          <w:sz w:val="24"/>
          <w:szCs w:val="24"/>
          <w:lang w:val="x-none" w:eastAsia="pl-PL"/>
        </w:rPr>
        <w:t>W przypadku, gdy dwóch członków KOP negatywnie oceniło spełnienie kryteriów formalnych i/lub kryteriów dopuszczających ogólnych i/lub kryteriów dopuszczających szczególnych, projekt zostaje odrzucony. W przypadku, gdy jeden z oceniających uznał, że projekt spełnia kryteria formalne i/lub kryteria dopuszczające ogólne i/lub kryteria dopuszczające szczególne, a drugi z oceniających uznał, że projekt ich nie spełnia,</w:t>
      </w:r>
      <w:r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val="x-none" w:eastAsia="pl-PL"/>
        </w:rPr>
        <w:t xml:space="preserve">o sposobie rozstrzygnięcia decyduje </w:t>
      </w:r>
      <w:r w:rsidRPr="001B3D64">
        <w:rPr>
          <w:rFonts w:ascii="Arial" w:eastAsia="Times New Roman" w:hAnsi="Arial" w:cs="Arial"/>
          <w:sz w:val="24"/>
          <w:szCs w:val="24"/>
          <w:lang w:eastAsia="pl-PL"/>
        </w:rPr>
        <w:t>Przewodniczący</w:t>
      </w:r>
      <w:r w:rsidRPr="001B3D64">
        <w:rPr>
          <w:rFonts w:ascii="Arial" w:eastAsia="Times New Roman" w:hAnsi="Arial" w:cs="Arial"/>
          <w:sz w:val="24"/>
          <w:szCs w:val="24"/>
          <w:lang w:val="x-none" w:eastAsia="pl-PL"/>
        </w:rPr>
        <w:t xml:space="preserve"> </w:t>
      </w:r>
      <w:r w:rsidR="0066296E" w:rsidRPr="001B3D64">
        <w:rPr>
          <w:rFonts w:ascii="Arial" w:eastAsia="Times New Roman" w:hAnsi="Arial" w:cs="Arial"/>
          <w:sz w:val="24"/>
          <w:szCs w:val="24"/>
          <w:lang w:eastAsia="pl-PL"/>
        </w:rPr>
        <w:t>KOP</w:t>
      </w:r>
      <w:r w:rsidRPr="001B3D64">
        <w:rPr>
          <w:rFonts w:ascii="Arial" w:eastAsia="Times New Roman" w:hAnsi="Arial" w:cs="Arial"/>
          <w:sz w:val="24"/>
          <w:szCs w:val="24"/>
          <w:lang w:eastAsia="pl-PL"/>
        </w:rPr>
        <w:t>.</w:t>
      </w:r>
    </w:p>
    <w:p w:rsidR="00B263CF" w:rsidRPr="001B3D64" w:rsidRDefault="00B263CF" w:rsidP="005E3E6A">
      <w:pPr>
        <w:pStyle w:val="Akapitzlist"/>
        <w:autoSpaceDE w:val="0"/>
        <w:autoSpaceDN w:val="0"/>
        <w:adjustRightInd w:val="0"/>
        <w:spacing w:line="276" w:lineRule="auto"/>
        <w:ind w:left="0"/>
        <w:rPr>
          <w:rFonts w:ascii="Arial" w:hAnsi="Arial" w:cs="Arial"/>
        </w:rPr>
      </w:pPr>
    </w:p>
    <w:p w:rsidR="00095470" w:rsidRPr="001B3D64" w:rsidRDefault="00095470" w:rsidP="005E3E6A">
      <w:pPr>
        <w:pStyle w:val="Akapitzlist"/>
        <w:autoSpaceDE w:val="0"/>
        <w:autoSpaceDN w:val="0"/>
        <w:adjustRightInd w:val="0"/>
        <w:spacing w:line="276" w:lineRule="auto"/>
        <w:ind w:left="0"/>
        <w:rPr>
          <w:rFonts w:ascii="Arial" w:hAnsi="Arial" w:cs="Arial"/>
          <w:bCs/>
        </w:rPr>
      </w:pPr>
      <w:r w:rsidRPr="001B3D64">
        <w:rPr>
          <w:rFonts w:ascii="Arial" w:hAnsi="Arial" w:cs="Arial"/>
          <w:bCs/>
        </w:rPr>
        <w:t>Kryteria merytoryczne są obowiązkowe dla wszystkich projektodawców i podlegają weryfikacji podczas oceny formaln</w:t>
      </w:r>
      <w:r w:rsidRPr="001B3D64">
        <w:rPr>
          <w:rFonts w:ascii="Arial" w:hAnsi="Arial" w:cs="Arial"/>
          <w:bCs/>
          <w:lang w:val="pl-PL"/>
        </w:rPr>
        <w:t>o-merytorycznej</w:t>
      </w:r>
      <w:r w:rsidRPr="001B3D64">
        <w:rPr>
          <w:rFonts w:ascii="Arial" w:hAnsi="Arial" w:cs="Arial"/>
          <w:bCs/>
        </w:rPr>
        <w:t xml:space="preserve"> wniosku. Zgodnie z załącznikiem do Uchwały Nr</w:t>
      </w:r>
      <w:r w:rsidRPr="001B3D64">
        <w:rPr>
          <w:rFonts w:ascii="Arial" w:hAnsi="Arial" w:cs="Arial"/>
          <w:bCs/>
          <w:lang w:val="pl-PL"/>
        </w:rPr>
        <w:t xml:space="preserve"> </w:t>
      </w:r>
      <w:r w:rsidR="0066296E" w:rsidRPr="001B3D64">
        <w:rPr>
          <w:rFonts w:ascii="Arial" w:hAnsi="Arial" w:cs="Arial"/>
          <w:bCs/>
          <w:lang w:val="pl-PL"/>
        </w:rPr>
        <w:t>8</w:t>
      </w:r>
      <w:r w:rsidRPr="001B3D64">
        <w:rPr>
          <w:rFonts w:ascii="Arial" w:hAnsi="Arial" w:cs="Arial"/>
          <w:bCs/>
        </w:rPr>
        <w:t>/20</w:t>
      </w:r>
      <w:r w:rsidR="0066296E" w:rsidRPr="001B3D64">
        <w:rPr>
          <w:rFonts w:ascii="Arial" w:hAnsi="Arial" w:cs="Arial"/>
          <w:bCs/>
          <w:lang w:val="pl-PL"/>
        </w:rPr>
        <w:t>20</w:t>
      </w:r>
      <w:r w:rsidRPr="001B3D64">
        <w:rPr>
          <w:rFonts w:ascii="Arial" w:hAnsi="Arial" w:cs="Arial"/>
          <w:bCs/>
        </w:rPr>
        <w:t xml:space="preserve"> Komitetu Monitorującego Regionalny Program Operacyjny Województwa Podlaskiego na lata 2014-2020 z dnia </w:t>
      </w:r>
      <w:r w:rsidR="0066296E" w:rsidRPr="001B3D64">
        <w:rPr>
          <w:rFonts w:ascii="Arial" w:hAnsi="Arial" w:cs="Arial"/>
          <w:bCs/>
          <w:lang w:val="pl-PL"/>
        </w:rPr>
        <w:t>27</w:t>
      </w:r>
      <w:r w:rsidR="0066296E" w:rsidRPr="001B3D64">
        <w:rPr>
          <w:rFonts w:ascii="Arial" w:hAnsi="Arial" w:cs="Arial"/>
          <w:bCs/>
        </w:rPr>
        <w:t xml:space="preserve"> </w:t>
      </w:r>
      <w:r w:rsidRPr="001B3D64">
        <w:rPr>
          <w:rFonts w:ascii="Arial" w:hAnsi="Arial" w:cs="Arial"/>
          <w:bCs/>
          <w:lang w:val="pl-PL"/>
        </w:rPr>
        <w:t xml:space="preserve">marca </w:t>
      </w:r>
      <w:r w:rsidRPr="001B3D64">
        <w:rPr>
          <w:rFonts w:ascii="Arial" w:hAnsi="Arial" w:cs="Arial"/>
          <w:bCs/>
        </w:rPr>
        <w:t>20</w:t>
      </w:r>
      <w:r w:rsidR="0066296E" w:rsidRPr="001B3D64">
        <w:rPr>
          <w:rFonts w:ascii="Arial" w:hAnsi="Arial" w:cs="Arial"/>
          <w:bCs/>
          <w:lang w:val="pl-PL"/>
        </w:rPr>
        <w:t>20</w:t>
      </w:r>
      <w:r w:rsidRPr="001B3D64">
        <w:rPr>
          <w:rFonts w:ascii="Arial" w:hAnsi="Arial" w:cs="Arial"/>
          <w:bCs/>
        </w:rPr>
        <w:t xml:space="preserve"> r. w ramach </w:t>
      </w:r>
      <w:r w:rsidRPr="001B3D64">
        <w:rPr>
          <w:rFonts w:ascii="Arial" w:hAnsi="Arial" w:cs="Arial"/>
          <w:bCs/>
          <w:lang w:val="pl-PL"/>
        </w:rPr>
        <w:t xml:space="preserve">przedmiotowego </w:t>
      </w:r>
      <w:r w:rsidRPr="001B3D64">
        <w:rPr>
          <w:rFonts w:ascii="Arial" w:hAnsi="Arial" w:cs="Arial"/>
          <w:bCs/>
        </w:rPr>
        <w:t>konkursu stosowane będą następujące</w:t>
      </w:r>
      <w:r w:rsidRPr="001B3D64">
        <w:rPr>
          <w:rFonts w:ascii="Arial" w:hAnsi="Arial" w:cs="Arial"/>
          <w:bCs/>
          <w:lang w:val="pl-PL"/>
        </w:rPr>
        <w:t xml:space="preserve"> </w:t>
      </w:r>
      <w:r w:rsidRPr="001B3D64">
        <w:rPr>
          <w:rFonts w:ascii="Arial" w:hAnsi="Arial" w:cs="Arial"/>
          <w:bCs/>
        </w:rPr>
        <w:t>kryteria merytoryczne:</w:t>
      </w:r>
    </w:p>
    <w:p w:rsidR="00D5214A" w:rsidRPr="001B3D64" w:rsidRDefault="00D5214A" w:rsidP="005E3E6A">
      <w:pPr>
        <w:pStyle w:val="Akapitzlist"/>
        <w:autoSpaceDE w:val="0"/>
        <w:autoSpaceDN w:val="0"/>
        <w:adjustRightInd w:val="0"/>
        <w:spacing w:line="276" w:lineRule="auto"/>
        <w:ind w:left="0"/>
        <w:rPr>
          <w:rFonts w:ascii="Arial" w:hAnsi="Arial" w:cs="Arial"/>
          <w:bCs/>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037"/>
        <w:gridCol w:w="3595"/>
        <w:gridCol w:w="2698"/>
      </w:tblGrid>
      <w:tr w:rsidR="00D5214A" w:rsidRPr="001B3D64" w:rsidTr="00AA326A">
        <w:trPr>
          <w:trHeight w:val="567"/>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214A" w:rsidRPr="001B3D64" w:rsidRDefault="00D5214A" w:rsidP="005E3E6A">
            <w:pPr>
              <w:spacing w:after="0"/>
              <w:ind w:right="-91"/>
              <w:rPr>
                <w:rFonts w:ascii="Arial" w:hAnsi="Arial" w:cs="Arial"/>
                <w:bCs/>
                <w:sz w:val="24"/>
                <w:szCs w:val="24"/>
              </w:rPr>
            </w:pPr>
            <w:r w:rsidRPr="001B3D64">
              <w:rPr>
                <w:rFonts w:ascii="Arial" w:hAnsi="Arial" w:cs="Arial"/>
                <w:bCs/>
                <w:sz w:val="24"/>
                <w:szCs w:val="24"/>
              </w:rPr>
              <w:t>Lp.</w:t>
            </w:r>
          </w:p>
        </w:tc>
        <w:tc>
          <w:tcPr>
            <w:tcW w:w="1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214A" w:rsidRPr="001B3D64" w:rsidRDefault="00D5214A" w:rsidP="005E3E6A">
            <w:pPr>
              <w:spacing w:after="0"/>
              <w:rPr>
                <w:rFonts w:ascii="Arial" w:hAnsi="Arial" w:cs="Arial"/>
                <w:bCs/>
                <w:sz w:val="24"/>
                <w:szCs w:val="24"/>
              </w:rPr>
            </w:pPr>
            <w:r w:rsidRPr="001B3D64">
              <w:rPr>
                <w:rFonts w:ascii="Arial" w:hAnsi="Arial" w:cs="Arial"/>
                <w:bCs/>
                <w:sz w:val="24"/>
                <w:szCs w:val="24"/>
              </w:rPr>
              <w:t>Nazwa kryterium</w:t>
            </w:r>
          </w:p>
        </w:tc>
        <w:tc>
          <w:tcPr>
            <w:tcW w:w="18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214A" w:rsidRPr="001B3D64" w:rsidRDefault="00D5214A" w:rsidP="005E3E6A">
            <w:pPr>
              <w:spacing w:after="0"/>
              <w:rPr>
                <w:rFonts w:ascii="Arial" w:hAnsi="Arial" w:cs="Arial"/>
                <w:bCs/>
                <w:sz w:val="24"/>
                <w:szCs w:val="24"/>
              </w:rPr>
            </w:pPr>
            <w:r w:rsidRPr="001B3D64">
              <w:rPr>
                <w:rFonts w:ascii="Arial" w:hAnsi="Arial" w:cs="Arial"/>
                <w:bCs/>
                <w:sz w:val="24"/>
                <w:szCs w:val="24"/>
              </w:rPr>
              <w:t>Definicja kryterium</w:t>
            </w:r>
          </w:p>
        </w:tc>
        <w:tc>
          <w:tcPr>
            <w:tcW w:w="1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214A" w:rsidRPr="001B3D64" w:rsidRDefault="00D5214A" w:rsidP="005E3E6A">
            <w:pPr>
              <w:spacing w:after="0"/>
              <w:rPr>
                <w:rFonts w:ascii="Arial" w:hAnsi="Arial" w:cs="Arial"/>
                <w:bCs/>
                <w:sz w:val="24"/>
                <w:szCs w:val="24"/>
              </w:rPr>
            </w:pPr>
            <w:r w:rsidRPr="001B3D64">
              <w:rPr>
                <w:rFonts w:ascii="Arial" w:hAnsi="Arial" w:cs="Arial"/>
                <w:bCs/>
                <w:sz w:val="24"/>
                <w:szCs w:val="24"/>
              </w:rPr>
              <w:t>Opis znaczenia kryterium</w:t>
            </w:r>
          </w:p>
        </w:tc>
      </w:tr>
      <w:tr w:rsidR="00D5214A" w:rsidRPr="001B3D64" w:rsidTr="0085041C">
        <w:trPr>
          <w:trHeight w:val="416"/>
        </w:trPr>
        <w:tc>
          <w:tcPr>
            <w:tcW w:w="266" w:type="pct"/>
            <w:tcBorders>
              <w:top w:val="single" w:sz="4" w:space="0" w:color="auto"/>
              <w:left w:val="single" w:sz="4" w:space="0" w:color="auto"/>
              <w:bottom w:val="single" w:sz="4" w:space="0" w:color="auto"/>
              <w:right w:val="single" w:sz="4" w:space="0" w:color="auto"/>
            </w:tcBorders>
            <w:hideMark/>
          </w:tcPr>
          <w:p w:rsidR="00D5214A" w:rsidRPr="001B3D64" w:rsidRDefault="00D5214A" w:rsidP="005E3E6A">
            <w:pPr>
              <w:spacing w:after="0"/>
              <w:rPr>
                <w:rFonts w:ascii="Arial" w:hAnsi="Arial" w:cs="Arial"/>
                <w:bCs/>
                <w:sz w:val="24"/>
                <w:szCs w:val="24"/>
              </w:rPr>
            </w:pPr>
            <w:r w:rsidRPr="001B3D64">
              <w:rPr>
                <w:rFonts w:ascii="Arial" w:hAnsi="Arial" w:cs="Arial"/>
                <w:bCs/>
                <w:sz w:val="24"/>
                <w:szCs w:val="24"/>
              </w:rPr>
              <w:t>1.</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tabs>
                <w:tab w:val="left" w:pos="116"/>
              </w:tabs>
              <w:spacing w:after="0"/>
              <w:ind w:left="-108"/>
              <w:rPr>
                <w:rFonts w:ascii="Arial" w:hAnsi="Arial" w:cs="Arial"/>
                <w:bCs/>
                <w:sz w:val="24"/>
                <w:szCs w:val="24"/>
              </w:rPr>
            </w:pPr>
            <w:r w:rsidRPr="001B3D64">
              <w:rPr>
                <w:rFonts w:ascii="Arial" w:hAnsi="Arial" w:cs="Arial"/>
                <w:bCs/>
                <w:sz w:val="24"/>
                <w:szCs w:val="24"/>
              </w:rPr>
              <w:t>Analiza problemowa i zgodność projektu z:</w:t>
            </w:r>
          </w:p>
          <w:p w:rsidR="00D5214A" w:rsidRPr="001B3D64" w:rsidRDefault="00D5214A" w:rsidP="005E3E6A">
            <w:pPr>
              <w:tabs>
                <w:tab w:val="left" w:pos="49"/>
              </w:tabs>
              <w:spacing w:after="0"/>
              <w:ind w:left="-108"/>
              <w:rPr>
                <w:rFonts w:ascii="Arial" w:hAnsi="Arial" w:cs="Arial"/>
                <w:bCs/>
                <w:sz w:val="24"/>
                <w:szCs w:val="24"/>
              </w:rPr>
            </w:pPr>
            <w:r w:rsidRPr="001B3D64">
              <w:rPr>
                <w:rFonts w:ascii="Arial" w:hAnsi="Arial" w:cs="Arial"/>
                <w:bCs/>
                <w:sz w:val="24"/>
                <w:szCs w:val="24"/>
              </w:rPr>
              <w:t>-</w:t>
            </w:r>
            <w:r w:rsidRPr="001B3D64">
              <w:rPr>
                <w:rFonts w:ascii="Arial" w:hAnsi="Arial" w:cs="Arial"/>
                <w:bCs/>
                <w:sz w:val="24"/>
                <w:szCs w:val="24"/>
              </w:rPr>
              <w:tab/>
              <w:t>właściwymi celami szczegółowymi RPOWP, w tym wskazanie problemów, na które odpowiedź stanowi cel główny projektu oraz analiza (uzasadnienie) zidentyfikowanych problemów, trafność doboru celu głównego projektu w odniesieniu do wskazanych problemów oraz sposobu w jaki projekt przyczyni się do osiągnięcia właściwych celów szczegółowych RPOWP;</w:t>
            </w:r>
          </w:p>
          <w:p w:rsidR="00D5214A" w:rsidRPr="001B3D64" w:rsidRDefault="00D5214A" w:rsidP="005E3E6A">
            <w:pPr>
              <w:tabs>
                <w:tab w:val="left" w:pos="49"/>
              </w:tabs>
              <w:spacing w:after="0"/>
              <w:ind w:left="-108"/>
              <w:rPr>
                <w:rFonts w:ascii="Arial" w:hAnsi="Arial" w:cs="Arial"/>
                <w:bCs/>
                <w:sz w:val="24"/>
                <w:szCs w:val="24"/>
              </w:rPr>
            </w:pPr>
            <w:r w:rsidRPr="001B3D64">
              <w:rPr>
                <w:rFonts w:ascii="Arial" w:hAnsi="Arial" w:cs="Arial"/>
                <w:bCs/>
                <w:sz w:val="24"/>
                <w:szCs w:val="24"/>
              </w:rPr>
              <w:t>-</w:t>
            </w:r>
            <w:r w:rsidRPr="001B3D64">
              <w:rPr>
                <w:rFonts w:ascii="Arial" w:hAnsi="Arial" w:cs="Arial"/>
                <w:bCs/>
                <w:sz w:val="24"/>
                <w:szCs w:val="24"/>
              </w:rPr>
              <w:tab/>
              <w:t xml:space="preserve">zapisami Regulaminu konkursu wynikającymi z wytycznych horyzontalnych </w:t>
            </w:r>
            <w:r w:rsidRPr="001B3D64">
              <w:rPr>
                <w:rFonts w:ascii="Arial" w:hAnsi="Arial" w:cs="Arial"/>
                <w:bCs/>
                <w:sz w:val="24"/>
                <w:szCs w:val="24"/>
              </w:rPr>
              <w:lastRenderedPageBreak/>
              <w:t>obowiązujących w danym obszarze tematycznym.</w:t>
            </w:r>
          </w:p>
          <w:p w:rsidR="00D5214A" w:rsidRPr="001B3D64" w:rsidRDefault="00D5214A" w:rsidP="005E3E6A">
            <w:pPr>
              <w:tabs>
                <w:tab w:val="left" w:pos="49"/>
              </w:tabs>
              <w:spacing w:after="0"/>
              <w:ind w:left="-108"/>
              <w:rPr>
                <w:rFonts w:ascii="Arial" w:hAnsi="Arial" w:cs="Arial"/>
                <w:bCs/>
                <w:sz w:val="24"/>
                <w:szCs w:val="24"/>
              </w:rPr>
            </w:pPr>
          </w:p>
        </w:tc>
        <w:tc>
          <w:tcPr>
            <w:tcW w:w="1824" w:type="pct"/>
            <w:vMerge w:val="restart"/>
            <w:tcBorders>
              <w:top w:val="single" w:sz="4" w:space="0" w:color="auto"/>
              <w:left w:val="single" w:sz="4" w:space="0" w:color="auto"/>
              <w:right w:val="single" w:sz="4" w:space="0" w:color="auto"/>
            </w:tcBorders>
          </w:tcPr>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lastRenderedPageBreak/>
              <w:t>Dotyczy Kryteriów merytorycznych 1-8:</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Ocena spełniania kryteriów merytorycznych dokonywana jest w przypadku projektów pozytywnie ocenionych pod względem spełniania kryteriów formalnych, dopuszczających ogólnych i dopuszczających szczególnych. Ocena kryteriów merytoryczna dokonywana jest w ramach skali punktowej od 0 do 100 punktów niezależnie przez dwóch członków Komisji Oceny Projektów wybranych w drodze losowania.</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Istnieje możliwość skierowania projektu do negocjacji we wskazanym w karcie oceny zakresie dotyczącym dokonanej oceny.</w:t>
            </w:r>
          </w:p>
        </w:tc>
        <w:tc>
          <w:tcPr>
            <w:tcW w:w="1369"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tabs>
                <w:tab w:val="left" w:pos="205"/>
              </w:tabs>
              <w:spacing w:after="0"/>
              <w:ind w:left="-108"/>
              <w:rPr>
                <w:rFonts w:ascii="Arial" w:hAnsi="Arial" w:cs="Arial"/>
                <w:bCs/>
                <w:sz w:val="24"/>
                <w:szCs w:val="24"/>
              </w:rPr>
            </w:pPr>
            <w:r w:rsidRPr="001B3D64">
              <w:rPr>
                <w:rFonts w:ascii="Arial" w:hAnsi="Arial" w:cs="Arial"/>
                <w:bCs/>
                <w:sz w:val="24"/>
                <w:szCs w:val="24"/>
              </w:rPr>
              <w:t>1) Maksymalna liczba punktów –10,</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 xml:space="preserve">minimalna liczba punktów zapewniająca ocenę pozytywną – 6, </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albo</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2)* Maksymalna liczba punktów –5,</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 xml:space="preserve">minimalna liczba punktów zapewniająca ocenę pozytywną – 3, </w:t>
            </w:r>
          </w:p>
          <w:p w:rsidR="00D5214A" w:rsidRPr="001B3D64" w:rsidRDefault="00D5214A" w:rsidP="005E3E6A">
            <w:pPr>
              <w:spacing w:after="0"/>
              <w:ind w:left="-108"/>
              <w:rPr>
                <w:rFonts w:ascii="Arial" w:hAnsi="Arial" w:cs="Arial"/>
                <w:bCs/>
                <w:sz w:val="24"/>
                <w:szCs w:val="24"/>
              </w:rPr>
            </w:pPr>
            <w:r w:rsidRPr="001B3D64">
              <w:rPr>
                <w:rFonts w:ascii="Arial" w:hAnsi="Arial" w:cs="Arial"/>
                <w:bCs/>
                <w:sz w:val="24"/>
                <w:szCs w:val="24"/>
              </w:rPr>
              <w:t>(*dotyczy wyłącznie projektów, których wnioskowana kwota dofinansowania jest równa albo przekracza 2 mln zł).</w:t>
            </w:r>
          </w:p>
        </w:tc>
      </w:tr>
      <w:tr w:rsidR="00D5214A" w:rsidRPr="001B3D64" w:rsidTr="0085041C">
        <w:trPr>
          <w:trHeight w:val="20"/>
        </w:trPr>
        <w:tc>
          <w:tcPr>
            <w:tcW w:w="266" w:type="pct"/>
            <w:tcBorders>
              <w:top w:val="single" w:sz="4" w:space="0" w:color="auto"/>
              <w:left w:val="single" w:sz="4" w:space="0" w:color="auto"/>
              <w:bottom w:val="single" w:sz="4" w:space="0" w:color="auto"/>
              <w:right w:val="single" w:sz="4" w:space="0" w:color="auto"/>
            </w:tcBorders>
            <w:hideMark/>
          </w:tcPr>
          <w:p w:rsidR="00D5214A" w:rsidRPr="001B3D64" w:rsidRDefault="00D5214A" w:rsidP="005E3E6A">
            <w:pPr>
              <w:spacing w:after="0"/>
              <w:rPr>
                <w:rFonts w:ascii="Arial" w:hAnsi="Arial" w:cs="Arial"/>
                <w:sz w:val="24"/>
                <w:szCs w:val="24"/>
              </w:rPr>
            </w:pPr>
            <w:r w:rsidRPr="001B3D64">
              <w:rPr>
                <w:rFonts w:ascii="Arial" w:hAnsi="Arial" w:cs="Arial"/>
                <w:sz w:val="24"/>
                <w:szCs w:val="24"/>
              </w:rPr>
              <w:lastRenderedPageBreak/>
              <w:t>2.</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Adekwatność doboru grupy docelowej w kontekście wskazanego celu głównego projektu i właściwego celu szczegółowego RPOWP, w tym:</w:t>
            </w:r>
          </w:p>
          <w:p w:rsidR="00D5214A" w:rsidRPr="001B3D64" w:rsidRDefault="00D5214A" w:rsidP="005E3E6A">
            <w:pPr>
              <w:numPr>
                <w:ilvl w:val="0"/>
                <w:numId w:val="97"/>
              </w:numPr>
              <w:tabs>
                <w:tab w:val="left" w:pos="49"/>
              </w:tabs>
              <w:spacing w:after="0"/>
              <w:ind w:left="-108" w:firstLine="0"/>
              <w:rPr>
                <w:rFonts w:ascii="Arial" w:hAnsi="Arial" w:cs="Arial"/>
                <w:sz w:val="24"/>
                <w:szCs w:val="24"/>
              </w:rPr>
            </w:pPr>
            <w:r w:rsidRPr="001B3D64">
              <w:rPr>
                <w:rFonts w:ascii="Arial" w:hAnsi="Arial" w:cs="Arial"/>
                <w:sz w:val="24"/>
                <w:szCs w:val="24"/>
              </w:rPr>
              <w:t>opis istotnych cech uczestników (osób lub podmiotów), którzy zostaną objęci wsparciem w kontekście zdiagnozowanej sytuacji problemowej, potrzeb i oczekiwań uczestników projektu w kontekście wsparcia, które ma być udzielane w ramach projektu, a także barier, na które napotykają uczestnicy projektu;</w:t>
            </w:r>
          </w:p>
          <w:p w:rsidR="00D5214A" w:rsidRPr="001B3D64" w:rsidRDefault="00D5214A" w:rsidP="005E3E6A">
            <w:pPr>
              <w:numPr>
                <w:ilvl w:val="0"/>
                <w:numId w:val="97"/>
              </w:numPr>
              <w:tabs>
                <w:tab w:val="left" w:pos="49"/>
              </w:tabs>
              <w:spacing w:after="0"/>
              <w:ind w:left="-108" w:firstLine="0"/>
              <w:rPr>
                <w:rFonts w:ascii="Arial" w:hAnsi="Arial" w:cs="Arial"/>
                <w:sz w:val="24"/>
                <w:szCs w:val="24"/>
              </w:rPr>
            </w:pPr>
            <w:r w:rsidRPr="001B3D64">
              <w:rPr>
                <w:rFonts w:ascii="Arial" w:hAnsi="Arial" w:cs="Arial"/>
                <w:sz w:val="24"/>
                <w:szCs w:val="24"/>
              </w:rPr>
              <w:t>opis sposobu rekrutacji uczestników projektu w odniesieniu do wskazanych cech grupy docelowej, w tym kryteriów rekrutacji i kwestii zapewnienia dostępności dla osób z niepełnosprawnościami;</w:t>
            </w:r>
          </w:p>
          <w:p w:rsidR="00D5214A" w:rsidRPr="001B3D64" w:rsidRDefault="00D5214A" w:rsidP="005E3E6A">
            <w:pPr>
              <w:numPr>
                <w:ilvl w:val="0"/>
                <w:numId w:val="97"/>
              </w:numPr>
              <w:tabs>
                <w:tab w:val="left" w:pos="49"/>
              </w:tabs>
              <w:spacing w:after="0"/>
              <w:ind w:left="-108" w:firstLine="0"/>
              <w:rPr>
                <w:rFonts w:ascii="Arial" w:hAnsi="Arial" w:cs="Arial"/>
                <w:sz w:val="24"/>
                <w:szCs w:val="24"/>
              </w:rPr>
            </w:pPr>
            <w:r w:rsidRPr="001B3D64">
              <w:rPr>
                <w:rFonts w:ascii="Arial" w:hAnsi="Arial" w:cs="Arial"/>
                <w:sz w:val="24"/>
                <w:szCs w:val="24"/>
              </w:rPr>
              <w:t>zgodność z zapisami Regulaminu konkursu wynikającymi z wytycznych horyzontalnych obowiązujących w danym obszarze tematycznym.</w:t>
            </w:r>
          </w:p>
        </w:tc>
        <w:tc>
          <w:tcPr>
            <w:tcW w:w="1824" w:type="pct"/>
            <w:vMerge/>
            <w:tcBorders>
              <w:left w:val="single" w:sz="4" w:space="0" w:color="auto"/>
              <w:right w:val="single" w:sz="4" w:space="0" w:color="auto"/>
            </w:tcBorders>
          </w:tcPr>
          <w:p w:rsidR="00D5214A" w:rsidRPr="001B3D64" w:rsidRDefault="00D5214A" w:rsidP="005E3E6A">
            <w:pPr>
              <w:spacing w:after="0"/>
              <w:ind w:left="-108"/>
              <w:rPr>
                <w:rFonts w:ascii="Arial" w:hAnsi="Arial" w:cs="Arial"/>
                <w:color w:val="FF0000"/>
                <w:sz w:val="24"/>
                <w:szCs w:val="24"/>
              </w:rPr>
            </w:pPr>
          </w:p>
        </w:tc>
        <w:tc>
          <w:tcPr>
            <w:tcW w:w="1369" w:type="pct"/>
            <w:tcBorders>
              <w:top w:val="single" w:sz="4" w:space="0" w:color="auto"/>
              <w:left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 –10,</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minimalna liczba punktów zapewniająca ocenę pozytywną – 6.</w:t>
            </w:r>
          </w:p>
          <w:p w:rsidR="00D5214A" w:rsidRPr="001B3D64" w:rsidRDefault="00D5214A" w:rsidP="005E3E6A">
            <w:pPr>
              <w:spacing w:after="0"/>
              <w:ind w:left="-108"/>
              <w:rPr>
                <w:rFonts w:ascii="Arial" w:hAnsi="Arial" w:cs="Arial"/>
                <w:color w:val="FF0000"/>
                <w:sz w:val="24"/>
                <w:szCs w:val="24"/>
              </w:rPr>
            </w:pPr>
            <w:r w:rsidRPr="001B3D64">
              <w:rPr>
                <w:rFonts w:ascii="Arial" w:hAnsi="Arial" w:cs="Arial"/>
                <w:sz w:val="24"/>
                <w:szCs w:val="24"/>
              </w:rPr>
              <w:t>IOK w regulaminie konkursu określa podział punktów na każdą z trzech części składowych kryterium.</w:t>
            </w:r>
          </w:p>
        </w:tc>
      </w:tr>
      <w:tr w:rsidR="00D5214A" w:rsidRPr="001B3D64" w:rsidTr="0085041C">
        <w:trPr>
          <w:trHeight w:val="20"/>
        </w:trPr>
        <w:tc>
          <w:tcPr>
            <w:tcW w:w="266" w:type="pct"/>
            <w:tcBorders>
              <w:top w:val="single" w:sz="4" w:space="0" w:color="auto"/>
              <w:left w:val="single" w:sz="4" w:space="0" w:color="auto"/>
              <w:bottom w:val="single" w:sz="4" w:space="0" w:color="auto"/>
              <w:right w:val="single" w:sz="4" w:space="0" w:color="auto"/>
            </w:tcBorders>
            <w:hideMark/>
          </w:tcPr>
          <w:p w:rsidR="00D5214A" w:rsidRPr="001B3D64" w:rsidRDefault="00D5214A" w:rsidP="005E3E6A">
            <w:pPr>
              <w:spacing w:after="0"/>
              <w:rPr>
                <w:rFonts w:ascii="Arial" w:hAnsi="Arial" w:cs="Arial"/>
                <w:sz w:val="24"/>
                <w:szCs w:val="24"/>
              </w:rPr>
            </w:pPr>
            <w:r w:rsidRPr="001B3D64">
              <w:rPr>
                <w:rFonts w:ascii="Arial" w:hAnsi="Arial" w:cs="Arial"/>
                <w:sz w:val="24"/>
                <w:szCs w:val="24"/>
              </w:rPr>
              <w:t>3.</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Trafność opisanej analizy ryzyka nieosiągnięcia założeń projektu, w tym opisu:</w:t>
            </w:r>
          </w:p>
          <w:p w:rsidR="00D5214A" w:rsidRPr="001B3D64" w:rsidRDefault="00D5214A" w:rsidP="005E3E6A">
            <w:pPr>
              <w:numPr>
                <w:ilvl w:val="0"/>
                <w:numId w:val="97"/>
              </w:numPr>
              <w:tabs>
                <w:tab w:val="left" w:pos="84"/>
              </w:tabs>
              <w:spacing w:after="0"/>
              <w:ind w:left="-108" w:firstLine="0"/>
              <w:rPr>
                <w:rFonts w:ascii="Arial" w:hAnsi="Arial" w:cs="Arial"/>
                <w:sz w:val="24"/>
                <w:szCs w:val="24"/>
              </w:rPr>
            </w:pPr>
            <w:r w:rsidRPr="001B3D64">
              <w:rPr>
                <w:rFonts w:ascii="Arial" w:hAnsi="Arial" w:cs="Arial"/>
                <w:sz w:val="24"/>
                <w:szCs w:val="24"/>
              </w:rPr>
              <w:t xml:space="preserve">sytuacji, których wystąpienie utrudni lub uniemożliwi osiągnięcie wartości docelowej wskaźników rezultatu, a także sposobu identyfikacji </w:t>
            </w:r>
            <w:r w:rsidRPr="001B3D64">
              <w:rPr>
                <w:rFonts w:ascii="Arial" w:hAnsi="Arial" w:cs="Arial"/>
                <w:sz w:val="24"/>
                <w:szCs w:val="24"/>
              </w:rPr>
              <w:lastRenderedPageBreak/>
              <w:t>wystąpienia takich sytuacji (zajścia ryzyka);</w:t>
            </w:r>
          </w:p>
          <w:p w:rsidR="00D5214A" w:rsidRPr="001B3D64" w:rsidRDefault="00D5214A" w:rsidP="005E3E6A">
            <w:pPr>
              <w:pStyle w:val="Akapitzlist"/>
              <w:numPr>
                <w:ilvl w:val="0"/>
                <w:numId w:val="97"/>
              </w:numPr>
              <w:tabs>
                <w:tab w:val="left" w:pos="84"/>
              </w:tabs>
              <w:spacing w:line="276" w:lineRule="auto"/>
              <w:ind w:left="-108" w:firstLine="0"/>
              <w:rPr>
                <w:rFonts w:ascii="Arial" w:hAnsi="Arial" w:cs="Arial"/>
              </w:rPr>
            </w:pPr>
            <w:r w:rsidRPr="001B3D64">
              <w:rPr>
                <w:rFonts w:ascii="Arial" w:hAnsi="Arial" w:cs="Arial"/>
              </w:rPr>
              <w:t>działań, które zostaną podjęte, aby zapobiec wystąpieniu ryzyka i jakie będą mogły zostać podjęte, aby zminimalizować skutki wystąpienia ryzyka.</w:t>
            </w:r>
          </w:p>
        </w:tc>
        <w:tc>
          <w:tcPr>
            <w:tcW w:w="1824" w:type="pct"/>
            <w:vMerge/>
            <w:tcBorders>
              <w:left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p>
        </w:tc>
        <w:tc>
          <w:tcPr>
            <w:tcW w:w="1369" w:type="pct"/>
            <w:tcBorders>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Dotyczy wyłącznie projektów, których wnioskowana kwota dofinansowania jest równa albo przekracza 2 mln zł.</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 –5,</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 xml:space="preserve">minimalna liczba punktów zapewniająca </w:t>
            </w:r>
            <w:r w:rsidRPr="001B3D64">
              <w:rPr>
                <w:rFonts w:ascii="Arial" w:hAnsi="Arial" w:cs="Arial"/>
                <w:sz w:val="24"/>
                <w:szCs w:val="24"/>
              </w:rPr>
              <w:lastRenderedPageBreak/>
              <w:t xml:space="preserve">ocenę pozytywną – 3, </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IOK w regulaminie konkursu określa podział punktów na każdą z dwóch części składowych kryterium.</w:t>
            </w:r>
          </w:p>
        </w:tc>
      </w:tr>
      <w:tr w:rsidR="00D5214A" w:rsidRPr="001B3D64" w:rsidTr="0085041C">
        <w:tc>
          <w:tcPr>
            <w:tcW w:w="266" w:type="pct"/>
            <w:tcBorders>
              <w:top w:val="single" w:sz="4" w:space="0" w:color="auto"/>
              <w:left w:val="single" w:sz="4" w:space="0" w:color="auto"/>
              <w:bottom w:val="single" w:sz="4" w:space="0" w:color="auto"/>
              <w:right w:val="single" w:sz="4" w:space="0" w:color="auto"/>
            </w:tcBorders>
            <w:hideMark/>
          </w:tcPr>
          <w:p w:rsidR="00D5214A" w:rsidRPr="001B3D64" w:rsidRDefault="00D5214A" w:rsidP="005E3E6A">
            <w:pPr>
              <w:spacing w:after="0"/>
              <w:rPr>
                <w:rFonts w:ascii="Arial" w:hAnsi="Arial" w:cs="Arial"/>
                <w:sz w:val="24"/>
                <w:szCs w:val="24"/>
              </w:rPr>
            </w:pPr>
            <w:r w:rsidRPr="001B3D64">
              <w:rPr>
                <w:rFonts w:ascii="Arial" w:hAnsi="Arial" w:cs="Arial"/>
                <w:sz w:val="24"/>
                <w:szCs w:val="24"/>
              </w:rPr>
              <w:lastRenderedPageBreak/>
              <w:t>4.</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Trafność doboru i opisu zadań przewidzianych do realizacji w ramach projektu, w tym:</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opis i adekwatność zaplanowanych zadań w kontekście opisanych problemów i celu projektu;</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racjonalność harmonogramu realizacji projektu;</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trafność i adekwatność doboru wskaźników (w tym wartości docelowej), dla danej formy wsparcia/grupy docelowej zaplanowanej w projekcie,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opis sposobu, w jaki zostanie zachowana trwałość projektu (o ile dotyczy);</w:t>
            </w:r>
          </w:p>
          <w:p w:rsidR="00D5214A" w:rsidRPr="001B3D64" w:rsidRDefault="00D5214A" w:rsidP="005E3E6A">
            <w:pPr>
              <w:numPr>
                <w:ilvl w:val="0"/>
                <w:numId w:val="97"/>
              </w:numPr>
              <w:tabs>
                <w:tab w:val="left" w:pos="68"/>
              </w:tabs>
              <w:spacing w:after="0"/>
              <w:ind w:left="-108" w:firstLine="0"/>
              <w:rPr>
                <w:rFonts w:ascii="Arial" w:hAnsi="Arial" w:cs="Arial"/>
                <w:sz w:val="24"/>
                <w:szCs w:val="24"/>
              </w:rPr>
            </w:pPr>
            <w:r w:rsidRPr="001B3D64">
              <w:rPr>
                <w:rFonts w:ascii="Arial" w:hAnsi="Arial" w:cs="Arial"/>
                <w:sz w:val="24"/>
                <w:szCs w:val="24"/>
              </w:rPr>
              <w:t xml:space="preserve">zgodność z zapisami Regulaminu konkursu wynikającymi z wytycznych horyzontalnych </w:t>
            </w:r>
            <w:r w:rsidRPr="001B3D64">
              <w:rPr>
                <w:rFonts w:ascii="Arial" w:hAnsi="Arial" w:cs="Arial"/>
                <w:sz w:val="24"/>
                <w:szCs w:val="24"/>
              </w:rPr>
              <w:lastRenderedPageBreak/>
              <w:t>obowiązujących w danym obszarze tematycznym.</w:t>
            </w:r>
          </w:p>
        </w:tc>
        <w:tc>
          <w:tcPr>
            <w:tcW w:w="1824" w:type="pct"/>
            <w:vMerge/>
            <w:tcBorders>
              <w:left w:val="single" w:sz="4" w:space="0" w:color="auto"/>
              <w:right w:val="single" w:sz="4" w:space="0" w:color="auto"/>
            </w:tcBorders>
          </w:tcPr>
          <w:p w:rsidR="00D5214A" w:rsidRPr="001B3D64" w:rsidRDefault="00D5214A" w:rsidP="005E3E6A">
            <w:pPr>
              <w:spacing w:after="0"/>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 –20,</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 xml:space="preserve">minimalna liczba punktów zapewniająca ocenę pozytywną – 12. </w:t>
            </w:r>
          </w:p>
          <w:p w:rsidR="00D5214A" w:rsidRPr="001B3D64" w:rsidRDefault="00D5214A" w:rsidP="005E3E6A">
            <w:pPr>
              <w:spacing w:after="0"/>
              <w:ind w:left="-108"/>
              <w:rPr>
                <w:rFonts w:ascii="Arial" w:hAnsi="Arial" w:cs="Arial"/>
                <w:color w:val="FF0000"/>
                <w:sz w:val="24"/>
                <w:szCs w:val="24"/>
              </w:rPr>
            </w:pPr>
            <w:r w:rsidRPr="001B3D64">
              <w:rPr>
                <w:rFonts w:ascii="Arial" w:hAnsi="Arial" w:cs="Arial"/>
                <w:sz w:val="24"/>
                <w:szCs w:val="24"/>
              </w:rPr>
              <w:t>IOK w regulaminie konkursu określa podział punktów na każdą z pięciu części składowych kryterium.</w:t>
            </w:r>
          </w:p>
        </w:tc>
      </w:tr>
      <w:tr w:rsidR="00D5214A" w:rsidRPr="001B3D64" w:rsidTr="0085041C">
        <w:tc>
          <w:tcPr>
            <w:tcW w:w="266" w:type="pct"/>
            <w:tcBorders>
              <w:top w:val="single" w:sz="4" w:space="0" w:color="auto"/>
              <w:left w:val="single" w:sz="4" w:space="0" w:color="auto"/>
              <w:bottom w:val="single" w:sz="4" w:space="0" w:color="auto"/>
              <w:right w:val="single" w:sz="4" w:space="0" w:color="auto"/>
            </w:tcBorders>
            <w:hideMark/>
          </w:tcPr>
          <w:p w:rsidR="00D5214A" w:rsidRPr="001B3D64" w:rsidRDefault="00D5214A" w:rsidP="005E3E6A">
            <w:pPr>
              <w:spacing w:after="0"/>
              <w:rPr>
                <w:rFonts w:ascii="Arial" w:hAnsi="Arial" w:cs="Arial"/>
                <w:sz w:val="24"/>
                <w:szCs w:val="24"/>
              </w:rPr>
            </w:pPr>
            <w:r w:rsidRPr="001B3D64">
              <w:rPr>
                <w:rFonts w:ascii="Arial" w:hAnsi="Arial" w:cs="Arial"/>
                <w:sz w:val="24"/>
                <w:szCs w:val="24"/>
              </w:rPr>
              <w:lastRenderedPageBreak/>
              <w:t>5.</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Potencjał wnioskodawcy i partnerów (o ile dotyczy), w tym w szczególności:</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potencjał techniczny, w tym sprzętowy i warunki lokalowe wnioskodawcy i partnerów (o ile dotyczy) i sposób jego wykorzystania w ramach projektu;</w:t>
            </w:r>
          </w:p>
          <w:p w:rsidR="00D5214A" w:rsidRPr="001B3D64" w:rsidRDefault="00D5214A" w:rsidP="005E3E6A">
            <w:pPr>
              <w:pStyle w:val="Akapitzlist"/>
              <w:numPr>
                <w:ilvl w:val="0"/>
                <w:numId w:val="97"/>
              </w:numPr>
              <w:tabs>
                <w:tab w:val="left" w:pos="101"/>
              </w:tabs>
              <w:spacing w:line="276" w:lineRule="auto"/>
              <w:ind w:left="-108" w:firstLine="0"/>
              <w:rPr>
                <w:rFonts w:ascii="Arial" w:hAnsi="Arial" w:cs="Arial"/>
              </w:rPr>
            </w:pPr>
            <w:r w:rsidRPr="001B3D64">
              <w:rPr>
                <w:rFonts w:ascii="Arial" w:hAnsi="Arial" w:cs="Arial"/>
              </w:rPr>
              <w:t>potencjał kadrowy wnioskodawcy i partnerów (o ile dotyczy) i sposób jego wykorzystania w ramach projektu (kluczowych osób, które zostaną zaangażowane do realizacji projektu oraz ich planowanej funkcji</w:t>
            </w:r>
            <w:r w:rsidRPr="001B3D64">
              <w:rPr>
                <w:rFonts w:ascii="Arial" w:hAnsi="Arial" w:cs="Arial"/>
                <w:lang w:val="pl-PL"/>
              </w:rPr>
              <w:t xml:space="preserve"> </w:t>
            </w:r>
            <w:r w:rsidRPr="001B3D64">
              <w:rPr>
                <w:rFonts w:ascii="Arial" w:hAnsi="Arial" w:cs="Arial"/>
              </w:rPr>
              <w:t>w projekcie);</w:t>
            </w:r>
          </w:p>
          <w:p w:rsidR="00D5214A" w:rsidRPr="001B3D64" w:rsidRDefault="00D5214A" w:rsidP="005E3E6A">
            <w:pPr>
              <w:pStyle w:val="Akapitzlist"/>
              <w:numPr>
                <w:ilvl w:val="0"/>
                <w:numId w:val="97"/>
              </w:numPr>
              <w:tabs>
                <w:tab w:val="left" w:pos="101"/>
              </w:tabs>
              <w:spacing w:line="276" w:lineRule="auto"/>
              <w:ind w:left="-108" w:firstLine="0"/>
              <w:rPr>
                <w:rFonts w:ascii="Arial" w:hAnsi="Arial" w:cs="Arial"/>
              </w:rPr>
            </w:pPr>
            <w:r w:rsidRPr="001B3D64">
              <w:rPr>
                <w:rFonts w:ascii="Arial" w:hAnsi="Arial" w:cs="Arial"/>
              </w:rPr>
              <w:t>uzasadnienia wyboru partnerów do realizacji poszczególnych zadań (o ile dotyczy).</w:t>
            </w:r>
          </w:p>
        </w:tc>
        <w:tc>
          <w:tcPr>
            <w:tcW w:w="1824" w:type="pct"/>
            <w:vMerge/>
            <w:tcBorders>
              <w:left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p>
        </w:tc>
        <w:tc>
          <w:tcPr>
            <w:tcW w:w="1369"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 –15,</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minimalna liczba punktów zapewniająca ocenę pozytywną– 9.</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IOK w regulaminie konkursu określa podział punktów na każdą z trzech części składowych kryterium.</w:t>
            </w:r>
          </w:p>
        </w:tc>
      </w:tr>
      <w:tr w:rsidR="00D5214A" w:rsidRPr="001B3D64" w:rsidTr="0085041C">
        <w:tc>
          <w:tcPr>
            <w:tcW w:w="266" w:type="pct"/>
            <w:tcBorders>
              <w:top w:val="single" w:sz="4" w:space="0" w:color="auto"/>
              <w:left w:val="single" w:sz="4" w:space="0" w:color="auto"/>
              <w:bottom w:val="single" w:sz="4" w:space="0" w:color="auto"/>
              <w:right w:val="single" w:sz="4" w:space="0" w:color="auto"/>
            </w:tcBorders>
            <w:hideMark/>
          </w:tcPr>
          <w:p w:rsidR="00D5214A" w:rsidRPr="001B3D64" w:rsidRDefault="00D5214A" w:rsidP="005E3E6A">
            <w:pPr>
              <w:spacing w:after="0"/>
              <w:rPr>
                <w:rFonts w:ascii="Arial" w:hAnsi="Arial" w:cs="Arial"/>
                <w:sz w:val="24"/>
                <w:szCs w:val="24"/>
              </w:rPr>
            </w:pPr>
            <w:r w:rsidRPr="001B3D64">
              <w:rPr>
                <w:rFonts w:ascii="Arial" w:hAnsi="Arial" w:cs="Arial"/>
                <w:sz w:val="24"/>
                <w:szCs w:val="24"/>
              </w:rPr>
              <w:t>6.</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rsidR="00D5214A" w:rsidRPr="001B3D64" w:rsidRDefault="00D5214A" w:rsidP="005E3E6A">
            <w:pPr>
              <w:pStyle w:val="Akapitzlist"/>
              <w:numPr>
                <w:ilvl w:val="0"/>
                <w:numId w:val="98"/>
              </w:numPr>
              <w:tabs>
                <w:tab w:val="left" w:pos="68"/>
              </w:tabs>
              <w:spacing w:line="276" w:lineRule="auto"/>
              <w:ind w:left="-108" w:firstLine="0"/>
              <w:rPr>
                <w:rFonts w:ascii="Arial" w:hAnsi="Arial" w:cs="Arial"/>
              </w:rPr>
            </w:pPr>
            <w:r w:rsidRPr="001B3D64">
              <w:rPr>
                <w:rFonts w:ascii="Arial" w:hAnsi="Arial" w:cs="Arial"/>
              </w:rPr>
              <w:t xml:space="preserve">w obszarze tematycznym wsparcia projektu, </w:t>
            </w:r>
          </w:p>
          <w:p w:rsidR="00D5214A" w:rsidRPr="001B3D64" w:rsidRDefault="00D5214A" w:rsidP="005E3E6A">
            <w:pPr>
              <w:pStyle w:val="Akapitzlist"/>
              <w:numPr>
                <w:ilvl w:val="0"/>
                <w:numId w:val="98"/>
              </w:numPr>
              <w:tabs>
                <w:tab w:val="left" w:pos="68"/>
              </w:tabs>
              <w:spacing w:line="276" w:lineRule="auto"/>
              <w:ind w:left="-108" w:firstLine="0"/>
              <w:rPr>
                <w:rFonts w:ascii="Arial" w:hAnsi="Arial" w:cs="Arial"/>
              </w:rPr>
            </w:pPr>
            <w:r w:rsidRPr="001B3D64">
              <w:rPr>
                <w:rFonts w:ascii="Arial" w:hAnsi="Arial" w:cs="Arial"/>
              </w:rPr>
              <w:t xml:space="preserve">na rzecz grupy docelowej, do której skierowany będzie projekt oraz </w:t>
            </w:r>
          </w:p>
          <w:p w:rsidR="00D5214A" w:rsidRPr="001B3D64" w:rsidRDefault="00D5214A" w:rsidP="005E3E6A">
            <w:pPr>
              <w:pStyle w:val="Akapitzlist"/>
              <w:numPr>
                <w:ilvl w:val="0"/>
                <w:numId w:val="98"/>
              </w:numPr>
              <w:tabs>
                <w:tab w:val="left" w:pos="68"/>
              </w:tabs>
              <w:spacing w:line="276" w:lineRule="auto"/>
              <w:ind w:left="-108" w:firstLine="0"/>
              <w:rPr>
                <w:rFonts w:ascii="Arial" w:hAnsi="Arial" w:cs="Arial"/>
              </w:rPr>
            </w:pPr>
            <w:r w:rsidRPr="001B3D64">
              <w:rPr>
                <w:rFonts w:ascii="Arial" w:hAnsi="Arial" w:cs="Arial"/>
              </w:rPr>
              <w:lastRenderedPageBreak/>
              <w:t>na określonym terytorium, którego będzie dotyczyć realizacja projektu.</w:t>
            </w:r>
          </w:p>
        </w:tc>
        <w:tc>
          <w:tcPr>
            <w:tcW w:w="1824" w:type="pct"/>
            <w:vMerge/>
            <w:tcBorders>
              <w:left w:val="single" w:sz="4" w:space="0" w:color="auto"/>
              <w:right w:val="single" w:sz="4" w:space="0" w:color="auto"/>
            </w:tcBorders>
          </w:tcPr>
          <w:p w:rsidR="00D5214A" w:rsidRPr="001B3D64" w:rsidRDefault="00D5214A" w:rsidP="005E3E6A">
            <w:pPr>
              <w:spacing w:after="0"/>
              <w:ind w:left="-108"/>
              <w:rPr>
                <w:rFonts w:ascii="Arial" w:hAnsi="Arial" w:cs="Arial"/>
                <w:color w:val="FF0000"/>
                <w:sz w:val="24"/>
                <w:szCs w:val="24"/>
              </w:rPr>
            </w:pPr>
          </w:p>
        </w:tc>
        <w:tc>
          <w:tcPr>
            <w:tcW w:w="1369"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 –20,</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minimalna liczba punktów zapewniająca ocenę pozytywną – 12.</w:t>
            </w:r>
          </w:p>
          <w:p w:rsidR="00D5214A" w:rsidRPr="001B3D64" w:rsidRDefault="00D5214A" w:rsidP="005E3E6A">
            <w:pPr>
              <w:spacing w:after="0"/>
              <w:ind w:left="-108"/>
              <w:rPr>
                <w:rFonts w:ascii="Arial" w:hAnsi="Arial" w:cs="Arial"/>
                <w:color w:val="FF0000"/>
                <w:sz w:val="24"/>
                <w:szCs w:val="24"/>
              </w:rPr>
            </w:pPr>
            <w:r w:rsidRPr="001B3D64">
              <w:rPr>
                <w:rFonts w:ascii="Arial" w:hAnsi="Arial" w:cs="Arial"/>
                <w:sz w:val="24"/>
                <w:szCs w:val="24"/>
              </w:rPr>
              <w:t>IOK w regulaminie konkursu określa podział punktów na każdą z trzech części składowych kryterium.</w:t>
            </w:r>
          </w:p>
        </w:tc>
      </w:tr>
      <w:tr w:rsidR="00D5214A" w:rsidRPr="001B3D64" w:rsidTr="0085041C">
        <w:tc>
          <w:tcPr>
            <w:tcW w:w="266"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rPr>
                <w:rFonts w:ascii="Arial" w:hAnsi="Arial" w:cs="Arial"/>
                <w:sz w:val="24"/>
                <w:szCs w:val="24"/>
              </w:rPr>
            </w:pPr>
            <w:r w:rsidRPr="001B3D64">
              <w:rPr>
                <w:rFonts w:ascii="Arial" w:hAnsi="Arial" w:cs="Arial"/>
                <w:sz w:val="24"/>
                <w:szCs w:val="24"/>
              </w:rPr>
              <w:lastRenderedPageBreak/>
              <w:t>7.</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Adekwatność sposobu zarządzania projektem do zakresu zadań w projekcie oraz kadry zewnętrznej zaangażowanej do realizacji projektu.</w:t>
            </w:r>
          </w:p>
        </w:tc>
        <w:tc>
          <w:tcPr>
            <w:tcW w:w="1824" w:type="pct"/>
            <w:vMerge/>
            <w:tcBorders>
              <w:left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p>
        </w:tc>
        <w:tc>
          <w:tcPr>
            <w:tcW w:w="1369"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punktów–5,</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 xml:space="preserve">minimalna liczba punktów zapewniająca ocenę pozytywną – 3. </w:t>
            </w:r>
          </w:p>
        </w:tc>
      </w:tr>
      <w:tr w:rsidR="00D5214A" w:rsidRPr="001B3D64" w:rsidTr="0085041C">
        <w:tc>
          <w:tcPr>
            <w:tcW w:w="266"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rPr>
                <w:rFonts w:ascii="Arial" w:hAnsi="Arial" w:cs="Arial"/>
                <w:sz w:val="24"/>
                <w:szCs w:val="24"/>
              </w:rPr>
            </w:pPr>
            <w:r w:rsidRPr="001B3D64">
              <w:rPr>
                <w:rFonts w:ascii="Arial" w:hAnsi="Arial" w:cs="Arial"/>
                <w:sz w:val="24"/>
                <w:szCs w:val="24"/>
              </w:rPr>
              <w:t>8.</w:t>
            </w:r>
          </w:p>
        </w:tc>
        <w:tc>
          <w:tcPr>
            <w:tcW w:w="1541"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autoSpaceDE w:val="0"/>
              <w:autoSpaceDN w:val="0"/>
              <w:adjustRightInd w:val="0"/>
              <w:spacing w:after="0"/>
              <w:ind w:left="-108"/>
              <w:rPr>
                <w:rFonts w:ascii="Arial" w:hAnsi="Arial" w:cs="Arial"/>
                <w:sz w:val="24"/>
                <w:szCs w:val="24"/>
                <w:lang w:eastAsia="pl-PL"/>
              </w:rPr>
            </w:pPr>
            <w:r w:rsidRPr="001B3D64">
              <w:rPr>
                <w:rFonts w:ascii="Arial" w:hAnsi="Arial" w:cs="Arial"/>
                <w:sz w:val="24"/>
                <w:szCs w:val="24"/>
                <w:lang w:eastAsia="pl-PL"/>
              </w:rPr>
              <w:t xml:space="preserve">Prawidłowość sporządzenia budżetu projektu oraz zgodność wydatków z </w:t>
            </w:r>
            <w:r w:rsidRPr="001B3D64">
              <w:rPr>
                <w:rFonts w:ascii="Arial" w:hAnsi="Arial" w:cs="Arial"/>
                <w:sz w:val="24"/>
                <w:szCs w:val="24"/>
              </w:rPr>
              <w:t xml:space="preserve">Wytycznymi w zakresie kwalifikowalności wydatków w ramach Europejskiego Funduszu Rozwoju Regionalnego, Europejskiego Funduszu Społecznego oraz Funduszu Spójności na lata 2014-2020, </w:t>
            </w:r>
            <w:r w:rsidRPr="001B3D64">
              <w:rPr>
                <w:rFonts w:ascii="Arial" w:hAnsi="Arial" w:cs="Arial"/>
                <w:sz w:val="24"/>
                <w:szCs w:val="24"/>
                <w:lang w:eastAsia="pl-PL"/>
              </w:rPr>
              <w:t>w tym:</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kwalifikowalność wydatków, w tym: niezbędność wydatków do realizacji projektu i osiągania jego celów, racjonalność i efektywność wydatków projektu (relacja nakład-rezultat), w tym zgodność ze standardami i cenami rynkowymi, w szczególności określonymi w regulaminie konkursu,</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 xml:space="preserve"> poprawność wniesienia wkładu własnego, w tym zgodność udziału z Regulaminem danego konkursu,</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poprawność formalno-rachunkowa sporządzenia budżetu projektu oraz zgodność poziomu kosztów pośrednich z Wytycznymi,</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 xml:space="preserve">zgodność z limitami określonymi w SzOOP w </w:t>
            </w:r>
            <w:r w:rsidRPr="001B3D64">
              <w:rPr>
                <w:rFonts w:ascii="Arial" w:hAnsi="Arial" w:cs="Arial"/>
                <w:sz w:val="24"/>
                <w:szCs w:val="24"/>
              </w:rPr>
              <w:lastRenderedPageBreak/>
              <w:t>zakresie limitów określonych dla cross-financingu i środków trwałych;</w:t>
            </w:r>
          </w:p>
          <w:p w:rsidR="00D5214A" w:rsidRPr="001B3D64" w:rsidRDefault="00D5214A" w:rsidP="005E3E6A">
            <w:pPr>
              <w:numPr>
                <w:ilvl w:val="0"/>
                <w:numId w:val="97"/>
              </w:numPr>
              <w:tabs>
                <w:tab w:val="left" w:pos="101"/>
              </w:tabs>
              <w:spacing w:after="0"/>
              <w:ind w:left="-108" w:firstLine="0"/>
              <w:rPr>
                <w:rFonts w:ascii="Arial" w:hAnsi="Arial" w:cs="Arial"/>
                <w:sz w:val="24"/>
                <w:szCs w:val="24"/>
              </w:rPr>
            </w:pPr>
            <w:r w:rsidRPr="001B3D64">
              <w:rPr>
                <w:rFonts w:ascii="Arial" w:hAnsi="Arial" w:cs="Arial"/>
                <w:sz w:val="24"/>
                <w:szCs w:val="24"/>
              </w:rPr>
              <w:t>zgodność z zapisami Regulaminu konkursu wynikającymi z wytycznych horyzontalnych obowiązujących w danym obszarze tematycznym.</w:t>
            </w:r>
          </w:p>
        </w:tc>
        <w:tc>
          <w:tcPr>
            <w:tcW w:w="1824" w:type="pct"/>
            <w:vMerge/>
            <w:tcBorders>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p>
        </w:tc>
        <w:tc>
          <w:tcPr>
            <w:tcW w:w="1369" w:type="pct"/>
            <w:tcBorders>
              <w:top w:val="single" w:sz="4" w:space="0" w:color="auto"/>
              <w:left w:val="single" w:sz="4" w:space="0" w:color="auto"/>
              <w:bottom w:val="single" w:sz="4" w:space="0" w:color="auto"/>
              <w:right w:val="single" w:sz="4" w:space="0" w:color="auto"/>
            </w:tcBorders>
          </w:tcPr>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Maksymalna liczba punktów –20,</w:t>
            </w:r>
          </w:p>
          <w:p w:rsidR="00D5214A" w:rsidRPr="001B3D64" w:rsidRDefault="00D5214A" w:rsidP="005E3E6A">
            <w:pPr>
              <w:spacing w:after="0"/>
              <w:ind w:left="-108"/>
              <w:rPr>
                <w:rFonts w:ascii="Arial" w:hAnsi="Arial" w:cs="Arial"/>
                <w:sz w:val="24"/>
                <w:szCs w:val="24"/>
              </w:rPr>
            </w:pPr>
            <w:r w:rsidRPr="001B3D64">
              <w:rPr>
                <w:rFonts w:ascii="Arial" w:hAnsi="Arial" w:cs="Arial"/>
                <w:sz w:val="24"/>
                <w:szCs w:val="24"/>
              </w:rPr>
              <w:t>minimalna liczba punktów zapewniająca ocenę pozytywną – 12.</w:t>
            </w:r>
          </w:p>
        </w:tc>
      </w:tr>
    </w:tbl>
    <w:p w:rsidR="00D5214A" w:rsidRPr="001B3D64" w:rsidRDefault="00D5214A" w:rsidP="005E3E6A">
      <w:pPr>
        <w:pStyle w:val="Akapitzlist"/>
        <w:autoSpaceDE w:val="0"/>
        <w:autoSpaceDN w:val="0"/>
        <w:adjustRightInd w:val="0"/>
        <w:spacing w:line="276" w:lineRule="auto"/>
        <w:ind w:left="0"/>
        <w:rPr>
          <w:rFonts w:ascii="Arial" w:hAnsi="Arial" w:cs="Arial"/>
          <w:color w:val="FF0000"/>
          <w:lang w:val="pl-PL"/>
        </w:rPr>
      </w:pPr>
    </w:p>
    <w:p w:rsidR="00BA4033" w:rsidRPr="001B3D64" w:rsidRDefault="00BA4033"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Oceniający dokonuje sprawdzenia spełnienia przez projekt wszystkich kryteriów merytorycznych, przyznając punkty za spełnienie poszczególnych kryteriów merytorycznych.</w:t>
      </w:r>
      <w:r w:rsidRPr="001B3D64">
        <w:rPr>
          <w:rFonts w:ascii="Arial" w:hAnsi="Arial" w:cs="Arial"/>
          <w:sz w:val="24"/>
          <w:szCs w:val="24"/>
        </w:rPr>
        <w:t xml:space="preserve"> </w:t>
      </w:r>
      <w:r w:rsidRPr="001B3D64">
        <w:rPr>
          <w:rFonts w:ascii="Arial" w:eastAsia="Times New Roman" w:hAnsi="Arial" w:cs="Arial"/>
          <w:sz w:val="24"/>
          <w:szCs w:val="24"/>
          <w:lang w:eastAsia="pl-PL"/>
        </w:rPr>
        <w:t>Oceny członków KOP w każdej części podlegającej ocenie w oparciu o kryteria merytoryczne (1-8) oraz kryteria premiujące przedstawiane są w postaci liczb całkowitych (bez części ułamkowych).</w:t>
      </w:r>
    </w:p>
    <w:p w:rsidR="00BA4033" w:rsidRPr="001B3D64" w:rsidRDefault="00BA4033" w:rsidP="005E3E6A">
      <w:pPr>
        <w:pStyle w:val="Akapitzlist"/>
        <w:autoSpaceDE w:val="0"/>
        <w:autoSpaceDN w:val="0"/>
        <w:adjustRightInd w:val="0"/>
        <w:spacing w:line="276" w:lineRule="auto"/>
        <w:ind w:left="0"/>
        <w:rPr>
          <w:rFonts w:ascii="Arial" w:hAnsi="Arial" w:cs="Arial"/>
          <w:lang w:val="pl-PL"/>
        </w:rPr>
      </w:pPr>
    </w:p>
    <w:p w:rsidR="0048697E" w:rsidRPr="001B3D64" w:rsidRDefault="0048697E" w:rsidP="005E3E6A">
      <w:pPr>
        <w:tabs>
          <w:tab w:val="left" w:pos="0"/>
          <w:tab w:val="left" w:pos="851"/>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Końcowa ocena punktowa projektu stanowi średnią arytmetyczną sumy punktów przyznanych projektowi przez dwóch oceniających, za spełnienie kryteriów</w:t>
      </w:r>
      <w:r w:rsidR="006B61DD"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eastAsia="pl-PL"/>
        </w:rPr>
        <w:t>merytorycznych (1-8) oraz premii punktowej przyznanej projektowi za spełnienie kryteriów premiując</w:t>
      </w:r>
      <w:r w:rsidRPr="001B3D64">
        <w:rPr>
          <w:rFonts w:ascii="Arial" w:eastAsia="Times New Roman" w:hAnsi="Arial" w:cs="Arial"/>
          <w:b/>
          <w:sz w:val="24"/>
          <w:szCs w:val="24"/>
          <w:lang w:eastAsia="pl-PL"/>
        </w:rPr>
        <w:t>y</w:t>
      </w:r>
      <w:r w:rsidRPr="001B3D64">
        <w:rPr>
          <w:rFonts w:ascii="Arial" w:eastAsia="Times New Roman" w:hAnsi="Arial" w:cs="Arial"/>
          <w:sz w:val="24"/>
          <w:szCs w:val="24"/>
          <w:lang w:eastAsia="pl-PL"/>
        </w:rPr>
        <w:t>ch, o ile projekt od każdego z oceniających uzyskał co najmniej 60 punktów, a także przynajmniej 60% punktów od każdego z oceniających za spełnienie każdego z kryteriów merytorycznych (1-8). Średnią arytmetyczną oblicza się również w odniesieniu do każdej części projektu podlegającej ocenie. Tak obliczane średnie przedstawiane są wraz z częścią ułamkową z dokładnością do części dziesiętnych. Końcową ocenę projektu oblicza Przewodniczący KOP lub Sekretarz KOP, o ile Przewodniczący KOP tak zdecyduje.</w:t>
      </w:r>
    </w:p>
    <w:p w:rsidR="0048697E" w:rsidRPr="001B3D64" w:rsidRDefault="0048697E" w:rsidP="005E3E6A">
      <w:pPr>
        <w:pStyle w:val="Akapitzlist"/>
        <w:autoSpaceDE w:val="0"/>
        <w:autoSpaceDN w:val="0"/>
        <w:adjustRightInd w:val="0"/>
        <w:spacing w:line="276" w:lineRule="auto"/>
        <w:ind w:left="0"/>
        <w:rPr>
          <w:rFonts w:ascii="Arial" w:hAnsi="Arial" w:cs="Arial"/>
          <w:lang w:val="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Maksymalna liczba punktów za spełnianie kryteriów merytorycznych (1-8) wynosi 100 punktów. Projekty, które za spełnianie kryteriów merytorycznych (1-8) otrzymały minimum 60 punktów oraz uzyskały przynajmniej 60% punktów za spełnienie każdego z kryteriów merytorycznych (1-8), mogą otrzymać dodatkowe premie punktowe za spełnienie kryteriów premiujących. Wysokość premii punktowej określona jest w opisie danego kryterium premiującego. Częściowe spełnienie kryterium premiującego nie skutkuje przyznaniem premii punktowej. Maksymalna liczba punktów za spełnienie kryteriów premiujących wynosi 40 punktów. Maksymalna liczba punktów, którą może uzyskać projekt wynosi 140 punktów.</w:t>
      </w:r>
    </w:p>
    <w:p w:rsidR="0048697E" w:rsidRPr="001B3D64" w:rsidRDefault="0048697E" w:rsidP="005E3E6A">
      <w:pPr>
        <w:pStyle w:val="Akapitzlist"/>
        <w:autoSpaceDE w:val="0"/>
        <w:autoSpaceDN w:val="0"/>
        <w:adjustRightInd w:val="0"/>
        <w:spacing w:line="276" w:lineRule="auto"/>
        <w:ind w:left="0"/>
        <w:rPr>
          <w:rFonts w:ascii="Arial" w:hAnsi="Arial" w:cs="Arial"/>
          <w:color w:val="FF0000"/>
          <w:lang w:val="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Projekt, który spełnia wszystkie kryteria weryfikowane na etapie oceny formalno-merytorycznej, tj. kryteria formalne, kryteria dopuszczające ogólne, kryteria dopuszczające szczególne, a także kryteria merytoryczne (1-8), tj.</w:t>
      </w:r>
      <w:r w:rsidRPr="001B3D64" w:rsidDel="00151D13">
        <w:rPr>
          <w:rFonts w:ascii="Arial" w:eastAsia="Times New Roman" w:hAnsi="Arial" w:cs="Arial"/>
          <w:sz w:val="24"/>
          <w:szCs w:val="24"/>
          <w:lang w:eastAsia="pl-PL"/>
        </w:rPr>
        <w:t xml:space="preserve"> </w:t>
      </w:r>
      <w:r w:rsidRPr="001B3D64">
        <w:rPr>
          <w:rFonts w:ascii="Arial" w:eastAsia="Times New Roman" w:hAnsi="Arial" w:cs="Arial"/>
          <w:sz w:val="24"/>
          <w:szCs w:val="24"/>
          <w:lang w:eastAsia="pl-PL"/>
        </w:rPr>
        <w:t>w końcowej ocenie otrzymał od każdego z oceniających co najmniej 60 punktów oraz uzyskał od każdego z oceniających przynajmniej 60% punktów za spełnienie każdego z kryteriów merytorycznych (1-8), ma możliwość uzyskania dofinansowania.</w:t>
      </w:r>
    </w:p>
    <w:p w:rsidR="0048697E" w:rsidRPr="001B3D64" w:rsidRDefault="0048697E" w:rsidP="005E3E6A">
      <w:pPr>
        <w:tabs>
          <w:tab w:val="left" w:pos="0"/>
        </w:tabs>
        <w:spacing w:after="0"/>
        <w:rPr>
          <w:rFonts w:ascii="Arial" w:eastAsia="Times New Roman" w:hAnsi="Arial" w:cs="Arial"/>
          <w:color w:val="FF0000"/>
          <w:sz w:val="24"/>
          <w:szCs w:val="24"/>
          <w:lang w:eastAsia="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Projekt, który w ocenie końcowej otrzymał od każdego z oceniających mniej niż 60 punktów lub uzyskał mniej niż 60% punktów za spełnienie co najmniej jednego z kryteriów </w:t>
      </w:r>
      <w:r w:rsidRPr="001B3D64">
        <w:rPr>
          <w:rFonts w:ascii="Arial" w:eastAsia="Times New Roman" w:hAnsi="Arial" w:cs="Arial"/>
          <w:sz w:val="24"/>
          <w:szCs w:val="24"/>
          <w:lang w:eastAsia="pl-PL"/>
        </w:rPr>
        <w:lastRenderedPageBreak/>
        <w:t>merytorycznych (1-8) niezależnie od wielkości różnicy punktowej pomiędzy ocenami, nie jest poddawany trzeciej ocenie, a oceną ostateczną jest średnia ocen dwóch członków oceniających. Taki projekt nie ma możliwości uzyskania dofinansowania.</w:t>
      </w:r>
    </w:p>
    <w:p w:rsidR="0048697E" w:rsidRPr="001B3D64" w:rsidRDefault="0048697E" w:rsidP="005E3E6A">
      <w:pPr>
        <w:tabs>
          <w:tab w:val="left" w:pos="0"/>
        </w:tabs>
        <w:spacing w:after="0"/>
        <w:rPr>
          <w:rFonts w:ascii="Arial" w:eastAsia="Times New Roman" w:hAnsi="Arial" w:cs="Arial"/>
          <w:color w:val="FF0000"/>
          <w:sz w:val="24"/>
          <w:szCs w:val="24"/>
          <w:lang w:eastAsia="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przypadku, gdy:</w:t>
      </w:r>
    </w:p>
    <w:p w:rsidR="0048697E" w:rsidRPr="001B3D64" w:rsidRDefault="0048697E" w:rsidP="005E3E6A">
      <w:pPr>
        <w:numPr>
          <w:ilvl w:val="1"/>
          <w:numId w:val="67"/>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jeden z oceniających uznał, że projekt spełnia kryteria formalne i/lub kryteria dopuszczające ogólne i/lub kryteria dopuszczające szczególne, a drugi z oceniających uznał, że projekt ich nie spełnia,</w:t>
      </w:r>
    </w:p>
    <w:p w:rsidR="0048697E" w:rsidRPr="001B3D64" w:rsidRDefault="0048697E" w:rsidP="005E3E6A">
      <w:pPr>
        <w:numPr>
          <w:ilvl w:val="1"/>
          <w:numId w:val="67"/>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projekt od jednego z oceniających uzyskał co najmniej 60 punktów, a także 60% punktów za spełnienie każdego z kryteriów merytorycznych (1-8) i miał możliwość uzyskania dofinansowania, a od drugiego oceniającego uzyskał poniżej 60 punktów i/lub poniżej 60% punktów za spełnienie co najmniej jednego z kryteriów merytorycznych (1-8) i nie miał możliwości uzyskania dofinansowania lub</w:t>
      </w:r>
    </w:p>
    <w:p w:rsidR="0048697E" w:rsidRPr="001B3D64" w:rsidRDefault="0048697E" w:rsidP="005E3E6A">
      <w:pPr>
        <w:numPr>
          <w:ilvl w:val="1"/>
          <w:numId w:val="67"/>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projekt od dwóch oceniających uzyskał co najmniej 60% punktów za spełnienie każdego z kryteriów merytorycznych (1-8) oraz różnica w liczbie punktów przyznanych przez dwóch oceniających za spełnianie kryteriów merytorycznych (1-8) wynosi co najmniej 20 punktów,</w:t>
      </w:r>
      <w:r w:rsidR="006B61DD" w:rsidRPr="001B3D64">
        <w:rPr>
          <w:rFonts w:ascii="Arial" w:eastAsia="Times New Roman" w:hAnsi="Arial" w:cs="Arial"/>
          <w:sz w:val="24"/>
          <w:szCs w:val="24"/>
          <w:lang w:eastAsia="pl-PL"/>
        </w:rPr>
        <w:t xml:space="preserve"> </w:t>
      </w:r>
      <w:r w:rsidRPr="001B3D64">
        <w:rPr>
          <w:rFonts w:ascii="Arial" w:eastAsia="Times New Roman" w:hAnsi="Arial" w:cs="Arial"/>
          <w:sz w:val="24"/>
          <w:szCs w:val="24"/>
          <w:lang w:eastAsia="pl-PL"/>
        </w:rPr>
        <w:t>projekt poddawany jest dodatkowej ocenie, którą przeprowadza trzeci oceniający, wylosowany przez Przewodniczącego KOP na posiedzeniu KOP.</w:t>
      </w:r>
    </w:p>
    <w:p w:rsidR="0048697E" w:rsidRPr="001B3D64" w:rsidRDefault="0048697E" w:rsidP="005E3E6A">
      <w:pPr>
        <w:pStyle w:val="Akapitzlist"/>
        <w:autoSpaceDE w:val="0"/>
        <w:autoSpaceDN w:val="0"/>
        <w:adjustRightInd w:val="0"/>
        <w:spacing w:line="276" w:lineRule="auto"/>
        <w:ind w:left="0"/>
        <w:rPr>
          <w:rFonts w:ascii="Arial" w:hAnsi="Arial" w:cs="Arial"/>
          <w:lang w:val="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Weryfikacja wielkości różnicy punktowej pomiędzy ocenami przyznanymi przez dwóch członków KOP dokonywana jest niezwłocznie po złożeniu do Sekretarza KOP Kart oceny formalno-merytorycznej przez dwóch członków KOP, oceniających dany projekt. Różnica punktowa określana jest na podstawie ocen punktowych dwóch członków KOP.</w:t>
      </w:r>
    </w:p>
    <w:p w:rsidR="0048697E" w:rsidRPr="001B3D64" w:rsidRDefault="0048697E" w:rsidP="005E3E6A">
      <w:pPr>
        <w:tabs>
          <w:tab w:val="left" w:pos="0"/>
        </w:tabs>
        <w:spacing w:after="0"/>
        <w:rPr>
          <w:rFonts w:ascii="Arial" w:eastAsia="Times New Roman" w:hAnsi="Arial" w:cs="Arial"/>
          <w:sz w:val="24"/>
          <w:szCs w:val="24"/>
          <w:lang w:eastAsia="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przypadku dokonania oceny przez trzeciego oceniającego ostateczną i wiążącą ocenę projektu stanowi suma:</w:t>
      </w:r>
    </w:p>
    <w:p w:rsidR="0048697E" w:rsidRPr="001B3D64" w:rsidRDefault="0048697E" w:rsidP="005E3E6A">
      <w:pPr>
        <w:numPr>
          <w:ilvl w:val="1"/>
          <w:numId w:val="68"/>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średniej arytmetycznej punktów ogółem za spełnianie kryteriów merytorycznych (1-8) z oceny trzeciego oceniającego oraz z tej oceny jednego z dwóch oceniających, która jest liczbowo bliższa ocenie trzeciego oceniającego oraz </w:t>
      </w:r>
    </w:p>
    <w:p w:rsidR="0048697E" w:rsidRPr="001B3D64" w:rsidRDefault="0048697E" w:rsidP="005E3E6A">
      <w:pPr>
        <w:numPr>
          <w:ilvl w:val="1"/>
          <w:numId w:val="68"/>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premii punktowej przyznanej projektowi za spełnianie kryteriów premiujących, o ile wniosek od każdego z oceniających, czyli trzeciego oceniającego i oceniającego, którego ocena jest liczbowo bliższa ocenie trzeciego oceniającego uzyskał co najmniej 60 punktów, a także przynajmniej 60% punktów za spełnianie każdego z kryteriów merytorycznych (1-8) od każdego z oceniających, czyli trzeciego oceniającego i oceniającego, którego ocena jest liczbowo bliższa ocenie trzeciego oceniającego.</w:t>
      </w:r>
    </w:p>
    <w:p w:rsidR="0048697E" w:rsidRPr="001B3D64" w:rsidRDefault="0048697E" w:rsidP="005E3E6A">
      <w:pPr>
        <w:pStyle w:val="Akapitzlist"/>
        <w:autoSpaceDE w:val="0"/>
        <w:autoSpaceDN w:val="0"/>
        <w:adjustRightInd w:val="0"/>
        <w:spacing w:line="276" w:lineRule="auto"/>
        <w:ind w:left="0"/>
        <w:rPr>
          <w:rFonts w:ascii="Arial" w:hAnsi="Arial" w:cs="Arial"/>
          <w:lang w:val="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Jeżeli różnice pomiędzy liczbą punktów przyznanych przez trzeciego oceniającego a liczbami punktów przyznanych przez każdego z dwóch oceniających są jednakowe, ostateczną i wiążącą ocenę projektu stanowi suma:</w:t>
      </w:r>
    </w:p>
    <w:p w:rsidR="0048697E" w:rsidRPr="001B3D64" w:rsidRDefault="0048697E" w:rsidP="005E3E6A">
      <w:pPr>
        <w:numPr>
          <w:ilvl w:val="0"/>
          <w:numId w:val="69"/>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średniej arytmetycznej punktów ogółem za spełnienie kryteriów merytorycznych z oceny trzeciego oceniającego oraz z oceny tego z dwóch oceniających, który przyznał projektowi większą liczbę punktów oraz</w:t>
      </w:r>
    </w:p>
    <w:p w:rsidR="0048697E" w:rsidRPr="001B3D64" w:rsidRDefault="0048697E" w:rsidP="005E3E6A">
      <w:pPr>
        <w:numPr>
          <w:ilvl w:val="0"/>
          <w:numId w:val="69"/>
        </w:numPr>
        <w:tabs>
          <w:tab w:val="left" w:pos="284"/>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premii punktowej przyznanej projektowi za spełnienie kryteriów premiujących, o ile projekt od każdego z oceniających, czyli trzeciego oceniającego oraz tego z dwóch oceniających, który przyznał projektowi większą liczbę punktów uzyskał co najmniej 60 punktów, a także przynajmniej 60% punktów za spełnianie każdego z kryteriów </w:t>
      </w:r>
      <w:r w:rsidRPr="001B3D64">
        <w:rPr>
          <w:rFonts w:ascii="Arial" w:eastAsia="Times New Roman" w:hAnsi="Arial" w:cs="Arial"/>
          <w:sz w:val="24"/>
          <w:szCs w:val="24"/>
          <w:lang w:eastAsia="pl-PL"/>
        </w:rPr>
        <w:lastRenderedPageBreak/>
        <w:t>merytorycznych (1-8) od każdego z oceniających, czyli trzeciego oceniającego oraz tego z dwóch oceniających, który przyznał projektowi większą liczbę punktów.</w:t>
      </w:r>
    </w:p>
    <w:p w:rsidR="0048697E" w:rsidRPr="001B3D64" w:rsidRDefault="0048697E" w:rsidP="005E3E6A">
      <w:pPr>
        <w:tabs>
          <w:tab w:val="left" w:pos="0"/>
        </w:tabs>
        <w:spacing w:after="0"/>
        <w:ind w:left="993"/>
        <w:rPr>
          <w:rFonts w:ascii="Arial" w:eastAsia="Times New Roman" w:hAnsi="Arial" w:cs="Arial"/>
          <w:sz w:val="24"/>
          <w:szCs w:val="24"/>
          <w:lang w:eastAsia="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przypadku różnicy w ocenie spełnienia przez projekt kryteriów premiujących między trzecim oceniającym a oceniającym, którego ocena jest liczbowo bliższa ocenie trzeciego oceniającego, albo tym z dwóch oceniających, który przyznał projektowi większą liczbę punktów, Przewodniczący KOP rozstrzyga, która z ocen spełnienia przez projekt kryteriów premiujących jest prawidłowa lub wskazuje inny sposób rozstrzygnięcia różnicy w ocenie.</w:t>
      </w:r>
    </w:p>
    <w:p w:rsidR="0048697E" w:rsidRPr="001B3D64" w:rsidRDefault="0048697E" w:rsidP="005E3E6A">
      <w:pPr>
        <w:tabs>
          <w:tab w:val="left" w:pos="0"/>
        </w:tabs>
        <w:spacing w:after="0"/>
        <w:rPr>
          <w:rFonts w:ascii="Arial" w:eastAsia="Times New Roman" w:hAnsi="Arial" w:cs="Arial"/>
          <w:sz w:val="24"/>
          <w:szCs w:val="24"/>
          <w:lang w:eastAsia="pl-PL"/>
        </w:rPr>
      </w:pPr>
    </w:p>
    <w:p w:rsidR="0048697E" w:rsidRPr="001B3D64" w:rsidRDefault="0048697E" w:rsidP="005E3E6A">
      <w:pPr>
        <w:tabs>
          <w:tab w:val="left" w:pos="0"/>
        </w:tabs>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przypadku, gdy dany projekt był opiniowany przez eksperta, osoby oceniające są zobowiązane wziąć pod uwagę opinię eksperta na temat projektu, przy czym nie pozostają w swoich ocenach związane powyższą opinią.</w:t>
      </w:r>
    </w:p>
    <w:p w:rsidR="00BA4033" w:rsidRPr="001B3D64" w:rsidRDefault="00BA4033" w:rsidP="005E3E6A">
      <w:pPr>
        <w:pStyle w:val="Akapitzlist"/>
        <w:autoSpaceDE w:val="0"/>
        <w:autoSpaceDN w:val="0"/>
        <w:adjustRightInd w:val="0"/>
        <w:spacing w:line="276" w:lineRule="auto"/>
        <w:ind w:left="0"/>
        <w:rPr>
          <w:rFonts w:ascii="Arial" w:eastAsia="Arial Unicode MS" w:hAnsi="Arial" w:cs="Arial"/>
          <w:color w:val="FF0000"/>
          <w:lang w:val="pl-PL"/>
        </w:rPr>
      </w:pPr>
    </w:p>
    <w:p w:rsidR="00154D72" w:rsidRPr="001B3D64" w:rsidRDefault="00154D72"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eastAsia="Calibri" w:hAnsi="Arial" w:cs="Arial"/>
          <w:bCs/>
          <w:lang w:val="pl-PL"/>
        </w:rPr>
        <w:t>K</w:t>
      </w:r>
      <w:r w:rsidR="00AA326A" w:rsidRPr="001B3D64">
        <w:rPr>
          <w:rFonts w:ascii="Arial" w:eastAsia="Calibri" w:hAnsi="Arial" w:cs="Arial"/>
          <w:bCs/>
        </w:rPr>
        <w:t>ryteria</w:t>
      </w:r>
      <w:r w:rsidRPr="001B3D64">
        <w:rPr>
          <w:rFonts w:ascii="Arial" w:eastAsia="Calibri" w:hAnsi="Arial" w:cs="Arial"/>
          <w:bCs/>
        </w:rPr>
        <w:t xml:space="preserve"> premiujące dotyczą preferowania pewnych typów projektów, co w praktyce oznacza przyznanie spełniającym</w:t>
      </w:r>
      <w:r w:rsidRPr="001B3D64">
        <w:rPr>
          <w:rFonts w:ascii="Arial" w:eastAsia="Calibri" w:hAnsi="Arial" w:cs="Arial"/>
        </w:rPr>
        <w:t xml:space="preserve"> je wnioskom premii punktowej w trakcie oceny </w:t>
      </w:r>
      <w:r w:rsidRPr="001B3D64">
        <w:rPr>
          <w:rFonts w:ascii="Arial" w:eastAsia="Calibri" w:hAnsi="Arial" w:cs="Arial"/>
          <w:lang w:val="pl-PL"/>
        </w:rPr>
        <w:t>formalno-</w:t>
      </w:r>
      <w:r w:rsidRPr="001B3D64">
        <w:rPr>
          <w:rFonts w:ascii="Arial" w:eastAsia="Calibri" w:hAnsi="Arial" w:cs="Arial"/>
        </w:rPr>
        <w:t xml:space="preserve">merytorycznej (premia przyznawana będzie wyłącznie tym wnioskom, które </w:t>
      </w:r>
      <w:r w:rsidRPr="001B3D64">
        <w:rPr>
          <w:rFonts w:ascii="Arial" w:hAnsi="Arial" w:cs="Arial"/>
        </w:rPr>
        <w:t>od każdego z oceniających uzyskał co najmniej 60% punktów za spełnianie każdego z kryteriów</w:t>
      </w:r>
      <w:r w:rsidRPr="001B3D64">
        <w:rPr>
          <w:rFonts w:ascii="Arial" w:hAnsi="Arial" w:cs="Arial"/>
          <w:lang w:val="pl-PL"/>
        </w:rPr>
        <w:t xml:space="preserve">  </w:t>
      </w:r>
      <w:r w:rsidRPr="001B3D64">
        <w:rPr>
          <w:rFonts w:ascii="Arial" w:hAnsi="Arial" w:cs="Arial"/>
        </w:rPr>
        <w:t>merytorycznych)</w:t>
      </w:r>
      <w:r w:rsidRPr="001B3D64">
        <w:rPr>
          <w:rFonts w:ascii="Arial" w:eastAsia="Calibri" w:hAnsi="Arial" w:cs="Arial"/>
        </w:rPr>
        <w:t xml:space="preserve">. </w:t>
      </w:r>
    </w:p>
    <w:p w:rsidR="00154D72" w:rsidRPr="001B3D64" w:rsidRDefault="00154D72" w:rsidP="005E3E6A">
      <w:pPr>
        <w:pStyle w:val="Akapitzlist"/>
        <w:autoSpaceDE w:val="0"/>
        <w:autoSpaceDN w:val="0"/>
        <w:adjustRightInd w:val="0"/>
        <w:spacing w:line="276" w:lineRule="auto"/>
        <w:ind w:left="0"/>
        <w:rPr>
          <w:rFonts w:ascii="Arial" w:hAnsi="Arial" w:cs="Arial"/>
          <w:lang w:val="pl-PL"/>
        </w:rPr>
      </w:pPr>
    </w:p>
    <w:p w:rsidR="00154D72" w:rsidRPr="001B3D64" w:rsidRDefault="00154D72"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lang w:val="pl-PL"/>
        </w:rPr>
        <w:t>Kryteria premiujące oceniane są jedynie w przypadku, gdy za spełnienie każdego z kryteriów merytorycznych projekt uzyskał co najmniej 60% punktów oraz spełnia kryteria formalne, kryteria dopuszczające ogólne oraz kryteria dopuszczające szczególne.</w:t>
      </w:r>
    </w:p>
    <w:p w:rsidR="00154D72" w:rsidRPr="001B3D64" w:rsidRDefault="00154D72" w:rsidP="005E3E6A">
      <w:pPr>
        <w:pStyle w:val="Akapitzlist"/>
        <w:autoSpaceDE w:val="0"/>
        <w:autoSpaceDN w:val="0"/>
        <w:adjustRightInd w:val="0"/>
        <w:spacing w:line="276" w:lineRule="auto"/>
        <w:ind w:left="0"/>
        <w:rPr>
          <w:rFonts w:ascii="Arial" w:hAnsi="Arial" w:cs="Arial"/>
        </w:rPr>
      </w:pPr>
    </w:p>
    <w:p w:rsidR="00154D72" w:rsidRPr="001B3D64" w:rsidRDefault="00154D72" w:rsidP="005E3E6A">
      <w:pPr>
        <w:pStyle w:val="Akapitzlist"/>
        <w:autoSpaceDE w:val="0"/>
        <w:autoSpaceDN w:val="0"/>
        <w:adjustRightInd w:val="0"/>
        <w:spacing w:line="276" w:lineRule="auto"/>
        <w:ind w:left="0"/>
        <w:rPr>
          <w:rFonts w:ascii="Arial" w:eastAsia="Calibri" w:hAnsi="Arial" w:cs="Arial"/>
          <w:lang w:val="pl-PL"/>
        </w:rPr>
      </w:pPr>
      <w:r w:rsidRPr="001B3D64">
        <w:rPr>
          <w:rFonts w:ascii="Arial" w:hAnsi="Arial" w:cs="Arial"/>
        </w:rPr>
        <w:t xml:space="preserve">Ocena spełniania </w:t>
      </w:r>
      <w:r w:rsidRPr="001B3D64">
        <w:rPr>
          <w:rFonts w:ascii="Arial" w:hAnsi="Arial" w:cs="Arial"/>
          <w:lang w:val="pl-PL"/>
        </w:rPr>
        <w:t>kryteriów premiujących</w:t>
      </w:r>
      <w:r w:rsidRPr="001B3D64">
        <w:rPr>
          <w:rFonts w:ascii="Arial" w:hAnsi="Arial" w:cs="Arial"/>
        </w:rPr>
        <w:t xml:space="preserve"> polega na przypisaniu im </w:t>
      </w:r>
      <w:r w:rsidRPr="001B3D64">
        <w:rPr>
          <w:rFonts w:ascii="Arial" w:hAnsi="Arial" w:cs="Arial"/>
          <w:lang w:val="pl-PL"/>
        </w:rPr>
        <w:t xml:space="preserve">wartości logicznych „spełnia – nie spełnia” i przypisaniu mu </w:t>
      </w:r>
      <w:r w:rsidRPr="001B3D64">
        <w:rPr>
          <w:rFonts w:ascii="Arial" w:hAnsi="Arial" w:cs="Arial"/>
        </w:rPr>
        <w:t xml:space="preserve">odpowiednich wartości punktowych. </w:t>
      </w:r>
      <w:r w:rsidRPr="001B3D64">
        <w:rPr>
          <w:rFonts w:ascii="Arial" w:eastAsia="Calibri" w:hAnsi="Arial" w:cs="Arial"/>
        </w:rPr>
        <w:t>Wnioski, które spełnią kryteria premiujące, otrzymają premię punktową. Punkty za spełnienie kryterium premiującego można otrzymać wyłącznie, gdy dane kryterium premiujące zostanie spełnione w cało</w:t>
      </w:r>
      <w:r w:rsidRPr="001B3D64">
        <w:rPr>
          <w:rFonts w:ascii="Arial" w:eastAsia="Arial Unicode MS" w:hAnsi="Arial" w:cs="Arial"/>
        </w:rPr>
        <w:t>śc</w:t>
      </w:r>
      <w:r w:rsidRPr="001B3D64">
        <w:rPr>
          <w:rFonts w:ascii="Arial" w:eastAsia="Calibri" w:hAnsi="Arial" w:cs="Arial"/>
        </w:rPr>
        <w:t xml:space="preserve">i. </w:t>
      </w:r>
    </w:p>
    <w:p w:rsidR="00154D72" w:rsidRPr="001B3D64" w:rsidRDefault="00154D72" w:rsidP="005E3E6A">
      <w:pPr>
        <w:pStyle w:val="Akapitzlist"/>
        <w:autoSpaceDE w:val="0"/>
        <w:autoSpaceDN w:val="0"/>
        <w:adjustRightInd w:val="0"/>
        <w:spacing w:line="276" w:lineRule="auto"/>
        <w:ind w:left="0"/>
        <w:rPr>
          <w:rFonts w:ascii="Arial" w:eastAsia="Arial Unicode MS" w:hAnsi="Arial" w:cs="Arial"/>
          <w:lang w:val="pl-PL"/>
        </w:rPr>
      </w:pPr>
    </w:p>
    <w:p w:rsidR="00154D72" w:rsidRPr="001B3D64" w:rsidRDefault="00154D72" w:rsidP="005E3E6A">
      <w:pPr>
        <w:pStyle w:val="Akapitzlist"/>
        <w:autoSpaceDE w:val="0"/>
        <w:autoSpaceDN w:val="0"/>
        <w:adjustRightInd w:val="0"/>
        <w:spacing w:line="276" w:lineRule="auto"/>
        <w:ind w:left="0"/>
        <w:rPr>
          <w:rFonts w:ascii="Arial" w:eastAsia="Arial Unicode MS" w:hAnsi="Arial" w:cs="Arial"/>
          <w:color w:val="FF0000"/>
          <w:lang w:val="pl-PL"/>
        </w:rPr>
      </w:pPr>
      <w:r w:rsidRPr="001B3D64">
        <w:rPr>
          <w:rFonts w:ascii="Arial" w:eastAsia="TimesNewRoman,Bold" w:hAnsi="Arial" w:cs="Arial"/>
        </w:rPr>
        <w:t>Spełnienie kryteri</w:t>
      </w:r>
      <w:r w:rsidRPr="001B3D64">
        <w:rPr>
          <w:rFonts w:ascii="Arial" w:eastAsia="TimesNewRoman,Bold" w:hAnsi="Arial" w:cs="Arial"/>
          <w:lang w:val="pl-PL"/>
        </w:rPr>
        <w:t>ów</w:t>
      </w:r>
      <w:r w:rsidRPr="001B3D64">
        <w:rPr>
          <w:rFonts w:ascii="Arial" w:eastAsia="TimesNewRoman,Bold" w:hAnsi="Arial" w:cs="Arial"/>
        </w:rPr>
        <w:t xml:space="preserve"> premiując</w:t>
      </w:r>
      <w:r w:rsidRPr="001B3D64">
        <w:rPr>
          <w:rFonts w:ascii="Arial" w:eastAsia="TimesNewRoman,Bold" w:hAnsi="Arial" w:cs="Arial"/>
          <w:lang w:val="pl-PL"/>
        </w:rPr>
        <w:t>ych</w:t>
      </w:r>
      <w:r w:rsidRPr="001B3D64">
        <w:rPr>
          <w:rFonts w:ascii="Arial" w:eastAsia="TimesNewRoman,Bold" w:hAnsi="Arial" w:cs="Arial"/>
        </w:rPr>
        <w:t xml:space="preserve"> </w:t>
      </w:r>
      <w:r w:rsidRPr="001B3D64">
        <w:rPr>
          <w:rFonts w:ascii="Arial" w:eastAsia="Calibri" w:hAnsi="Arial" w:cs="Arial"/>
        </w:rPr>
        <w:t xml:space="preserve">nie jest </w:t>
      </w:r>
      <w:r w:rsidRPr="001B3D64">
        <w:rPr>
          <w:rFonts w:ascii="Arial" w:eastAsia="TimesNewRoman,Bold" w:hAnsi="Arial" w:cs="Arial"/>
        </w:rPr>
        <w:t xml:space="preserve">obowiązkowe. </w:t>
      </w:r>
      <w:r w:rsidRPr="001B3D64">
        <w:rPr>
          <w:rFonts w:ascii="Arial" w:eastAsia="TimesNewRoman,Bold" w:hAnsi="Arial" w:cs="Arial"/>
          <w:lang w:val="pl-PL"/>
        </w:rPr>
        <w:t xml:space="preserve">Kryteria premiujące </w:t>
      </w:r>
      <w:r w:rsidRPr="001B3D64">
        <w:rPr>
          <w:rFonts w:ascii="Arial" w:hAnsi="Arial" w:cs="Arial"/>
          <w:lang w:val="pl-PL"/>
        </w:rPr>
        <w:t>są weryfikowane</w:t>
      </w:r>
      <w:r w:rsidRPr="001B3D64">
        <w:rPr>
          <w:rFonts w:ascii="Arial" w:hAnsi="Arial" w:cs="Arial"/>
        </w:rPr>
        <w:t xml:space="preserve"> podczas oceny formaln</w:t>
      </w:r>
      <w:r w:rsidRPr="001B3D64">
        <w:rPr>
          <w:rFonts w:ascii="Arial" w:hAnsi="Arial" w:cs="Arial"/>
          <w:lang w:val="pl-PL"/>
        </w:rPr>
        <w:t>o-merytorycznej</w:t>
      </w:r>
      <w:r w:rsidRPr="001B3D64">
        <w:rPr>
          <w:rFonts w:ascii="Arial" w:hAnsi="Arial" w:cs="Arial"/>
        </w:rPr>
        <w:t xml:space="preserve"> wniosku. Zgodnie z załącznikiem do Uchwały Nr</w:t>
      </w:r>
      <w:r w:rsidRPr="001B3D64">
        <w:rPr>
          <w:rFonts w:ascii="Arial" w:hAnsi="Arial" w:cs="Arial"/>
          <w:lang w:val="pl-PL"/>
        </w:rPr>
        <w:t xml:space="preserve"> </w:t>
      </w:r>
      <w:r w:rsidR="002B0485" w:rsidRPr="001B3D64">
        <w:rPr>
          <w:rFonts w:ascii="Arial" w:hAnsi="Arial" w:cs="Arial"/>
          <w:lang w:val="pl-PL"/>
        </w:rPr>
        <w:t>3</w:t>
      </w:r>
      <w:r w:rsidRPr="001B3D64">
        <w:rPr>
          <w:rFonts w:ascii="Arial" w:hAnsi="Arial" w:cs="Arial"/>
          <w:lang w:val="pl-PL"/>
        </w:rPr>
        <w:t>/20</w:t>
      </w:r>
      <w:r w:rsidR="002B0485" w:rsidRPr="001B3D64">
        <w:rPr>
          <w:rFonts w:ascii="Arial" w:hAnsi="Arial" w:cs="Arial"/>
          <w:lang w:val="pl-PL"/>
        </w:rPr>
        <w:t>20</w:t>
      </w:r>
      <w:r w:rsidRPr="001B3D64">
        <w:rPr>
          <w:rFonts w:ascii="Arial" w:hAnsi="Arial" w:cs="Arial"/>
          <w:lang w:val="pl-PL"/>
        </w:rPr>
        <w:t xml:space="preserve"> </w:t>
      </w:r>
      <w:r w:rsidRPr="001B3D64">
        <w:rPr>
          <w:rFonts w:ascii="Arial" w:hAnsi="Arial" w:cs="Arial"/>
        </w:rPr>
        <w:t xml:space="preserve">Komitetu Monitorującego Regionalny Program Operacyjny Województwa Podlaskiego na lata 2014-2020 z dnia </w:t>
      </w:r>
      <w:r w:rsidR="002B0485" w:rsidRPr="001B3D64">
        <w:rPr>
          <w:rFonts w:ascii="Arial" w:hAnsi="Arial" w:cs="Arial"/>
          <w:lang w:val="pl-PL"/>
        </w:rPr>
        <w:t>20</w:t>
      </w:r>
      <w:r w:rsidR="00967036" w:rsidRPr="001B3D64">
        <w:rPr>
          <w:rFonts w:ascii="Arial" w:hAnsi="Arial" w:cs="Arial"/>
          <w:lang w:val="pl-PL"/>
        </w:rPr>
        <w:t xml:space="preserve"> </w:t>
      </w:r>
      <w:r w:rsidR="002B0485" w:rsidRPr="001B3D64">
        <w:rPr>
          <w:rFonts w:ascii="Arial" w:hAnsi="Arial" w:cs="Arial"/>
          <w:lang w:val="pl-PL"/>
        </w:rPr>
        <w:t xml:space="preserve">stycznia </w:t>
      </w:r>
      <w:r w:rsidRPr="001B3D64">
        <w:rPr>
          <w:rFonts w:ascii="Arial" w:hAnsi="Arial" w:cs="Arial"/>
          <w:lang w:val="pl-PL"/>
        </w:rPr>
        <w:t>20</w:t>
      </w:r>
      <w:r w:rsidR="002B0485" w:rsidRPr="001B3D64">
        <w:rPr>
          <w:rFonts w:ascii="Arial" w:hAnsi="Arial" w:cs="Arial"/>
          <w:lang w:val="pl-PL"/>
        </w:rPr>
        <w:t>20</w:t>
      </w:r>
      <w:r w:rsidRPr="001B3D64">
        <w:rPr>
          <w:rFonts w:ascii="Arial" w:hAnsi="Arial" w:cs="Arial"/>
          <w:lang w:val="pl-PL"/>
        </w:rPr>
        <w:t xml:space="preserve"> r. </w:t>
      </w:r>
      <w:r w:rsidRPr="001B3D64">
        <w:rPr>
          <w:rFonts w:ascii="Arial" w:hAnsi="Arial" w:cs="Arial"/>
        </w:rPr>
        <w:t xml:space="preserve">w ramach </w:t>
      </w:r>
      <w:r w:rsidRPr="001B3D64">
        <w:rPr>
          <w:rFonts w:ascii="Arial" w:hAnsi="Arial" w:cs="Arial"/>
          <w:lang w:val="pl-PL"/>
        </w:rPr>
        <w:t xml:space="preserve">przedmiotowego </w:t>
      </w:r>
      <w:r w:rsidRPr="001B3D64">
        <w:rPr>
          <w:rFonts w:ascii="Arial" w:hAnsi="Arial" w:cs="Arial"/>
        </w:rPr>
        <w:t>konkursu stosowane będ</w:t>
      </w:r>
      <w:r w:rsidRPr="001B3D64">
        <w:rPr>
          <w:rFonts w:ascii="Arial" w:hAnsi="Arial" w:cs="Arial"/>
          <w:lang w:val="pl-PL"/>
        </w:rPr>
        <w:t>ą</w:t>
      </w:r>
      <w:r w:rsidRPr="001B3D64">
        <w:rPr>
          <w:rFonts w:ascii="Arial" w:hAnsi="Arial" w:cs="Arial"/>
        </w:rPr>
        <w:t xml:space="preserve"> następujące kryteri</w:t>
      </w:r>
      <w:r w:rsidRPr="001B3D64">
        <w:rPr>
          <w:rFonts w:ascii="Arial" w:hAnsi="Arial" w:cs="Arial"/>
          <w:lang w:val="pl-PL"/>
        </w:rPr>
        <w:t>a</w:t>
      </w:r>
      <w:r w:rsidRPr="001B3D64">
        <w:rPr>
          <w:rFonts w:ascii="Arial" w:hAnsi="Arial" w:cs="Arial"/>
        </w:rPr>
        <w:t xml:space="preserve"> </w:t>
      </w:r>
      <w:r w:rsidRPr="001B3D64">
        <w:rPr>
          <w:rFonts w:ascii="Arial" w:eastAsia="TimesNewRoman,Bold" w:hAnsi="Arial" w:cs="Arial"/>
          <w:lang w:val="pl-PL"/>
        </w:rPr>
        <w:t>premiujące</w:t>
      </w:r>
      <w:r w:rsidRPr="001B3D64">
        <w:rPr>
          <w:rFonts w:ascii="Arial" w:hAnsi="Arial" w:cs="Arial"/>
        </w:rPr>
        <w:t xml:space="preserve">: </w:t>
      </w:r>
    </w:p>
    <w:p w:rsidR="00172C83" w:rsidRPr="001B3D64" w:rsidRDefault="00172C83" w:rsidP="005E3E6A">
      <w:pPr>
        <w:pStyle w:val="Akapitzlist"/>
        <w:autoSpaceDE w:val="0"/>
        <w:autoSpaceDN w:val="0"/>
        <w:adjustRightInd w:val="0"/>
        <w:spacing w:line="276" w:lineRule="auto"/>
        <w:ind w:left="0"/>
        <w:rPr>
          <w:rFonts w:ascii="Arial" w:eastAsia="Calibri" w:hAnsi="Arial" w:cs="Arial"/>
          <w:color w:val="FF0000"/>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186"/>
        <w:gridCol w:w="3309"/>
        <w:gridCol w:w="2645"/>
        <w:tblGridChange w:id="68">
          <w:tblGrid>
            <w:gridCol w:w="662"/>
            <w:gridCol w:w="3186"/>
            <w:gridCol w:w="3309"/>
            <w:gridCol w:w="2645"/>
          </w:tblGrid>
        </w:tblGridChange>
      </w:tblGrid>
      <w:tr w:rsidR="00E31CE3" w:rsidRPr="001B3D64" w:rsidTr="00AA326A">
        <w:trPr>
          <w:trHeight w:val="567"/>
        </w:trPr>
        <w:tc>
          <w:tcPr>
            <w:tcW w:w="337" w:type="pct"/>
            <w:tcBorders>
              <w:bottom w:val="single" w:sz="4" w:space="0" w:color="auto"/>
            </w:tcBorders>
            <w:shd w:val="clear" w:color="auto" w:fill="auto"/>
            <w:vAlign w:val="center"/>
          </w:tcPr>
          <w:p w:rsidR="00E16EF6" w:rsidRPr="001B3D64" w:rsidRDefault="00E16EF6" w:rsidP="005E3E6A">
            <w:pPr>
              <w:spacing w:after="0"/>
              <w:rPr>
                <w:rFonts w:ascii="Arial" w:hAnsi="Arial" w:cs="Arial"/>
                <w:sz w:val="24"/>
                <w:szCs w:val="24"/>
              </w:rPr>
            </w:pPr>
            <w:r w:rsidRPr="001B3D64">
              <w:rPr>
                <w:rFonts w:ascii="Arial" w:hAnsi="Arial" w:cs="Arial"/>
                <w:sz w:val="24"/>
                <w:szCs w:val="24"/>
              </w:rPr>
              <w:t>Lp.</w:t>
            </w:r>
          </w:p>
        </w:tc>
        <w:tc>
          <w:tcPr>
            <w:tcW w:w="1625" w:type="pct"/>
            <w:tcBorders>
              <w:bottom w:val="single" w:sz="4" w:space="0" w:color="auto"/>
            </w:tcBorders>
            <w:shd w:val="clear" w:color="auto" w:fill="auto"/>
            <w:vAlign w:val="center"/>
          </w:tcPr>
          <w:p w:rsidR="00E16EF6" w:rsidRPr="001B3D64" w:rsidRDefault="00E16EF6" w:rsidP="005E3E6A">
            <w:pPr>
              <w:spacing w:after="0"/>
              <w:rPr>
                <w:rFonts w:ascii="Arial" w:hAnsi="Arial" w:cs="Arial"/>
                <w:sz w:val="24"/>
                <w:szCs w:val="24"/>
              </w:rPr>
            </w:pPr>
            <w:r w:rsidRPr="001B3D64">
              <w:rPr>
                <w:rFonts w:ascii="Arial" w:hAnsi="Arial" w:cs="Arial"/>
                <w:sz w:val="24"/>
                <w:szCs w:val="24"/>
              </w:rPr>
              <w:t>Nazwa kryterium</w:t>
            </w:r>
          </w:p>
        </w:tc>
        <w:tc>
          <w:tcPr>
            <w:tcW w:w="1688" w:type="pct"/>
            <w:tcBorders>
              <w:bottom w:val="single" w:sz="4" w:space="0" w:color="auto"/>
            </w:tcBorders>
            <w:shd w:val="clear" w:color="auto" w:fill="auto"/>
            <w:vAlign w:val="center"/>
          </w:tcPr>
          <w:p w:rsidR="00E16EF6" w:rsidRPr="001B3D64" w:rsidRDefault="00E16EF6" w:rsidP="005E3E6A">
            <w:pPr>
              <w:spacing w:after="0"/>
              <w:rPr>
                <w:rFonts w:ascii="Arial" w:hAnsi="Arial" w:cs="Arial"/>
                <w:sz w:val="24"/>
                <w:szCs w:val="24"/>
              </w:rPr>
            </w:pPr>
            <w:r w:rsidRPr="001B3D64">
              <w:rPr>
                <w:rFonts w:ascii="Arial" w:hAnsi="Arial" w:cs="Arial"/>
                <w:sz w:val="24"/>
                <w:szCs w:val="24"/>
              </w:rPr>
              <w:t>Definicja kryterium</w:t>
            </w:r>
          </w:p>
        </w:tc>
        <w:tc>
          <w:tcPr>
            <w:tcW w:w="1349" w:type="pct"/>
            <w:tcBorders>
              <w:bottom w:val="single" w:sz="4" w:space="0" w:color="auto"/>
            </w:tcBorders>
            <w:shd w:val="clear" w:color="auto" w:fill="auto"/>
            <w:vAlign w:val="center"/>
          </w:tcPr>
          <w:p w:rsidR="00E16EF6" w:rsidRPr="001B3D64" w:rsidRDefault="00E16EF6" w:rsidP="005E3E6A">
            <w:pPr>
              <w:spacing w:after="0"/>
              <w:rPr>
                <w:rFonts w:ascii="Arial" w:hAnsi="Arial" w:cs="Arial"/>
                <w:sz w:val="24"/>
                <w:szCs w:val="24"/>
              </w:rPr>
            </w:pPr>
            <w:r w:rsidRPr="001B3D64">
              <w:rPr>
                <w:rFonts w:ascii="Arial" w:hAnsi="Arial" w:cs="Arial"/>
                <w:sz w:val="24"/>
                <w:szCs w:val="24"/>
              </w:rPr>
              <w:t>Opis znaczenia kryterium</w:t>
            </w:r>
          </w:p>
        </w:tc>
      </w:tr>
      <w:tr w:rsidR="00E31CE3" w:rsidRPr="001B3D64" w:rsidTr="00807481">
        <w:trPr>
          <w:trHeight w:val="567"/>
        </w:trPr>
        <w:tc>
          <w:tcPr>
            <w:tcW w:w="337" w:type="pct"/>
            <w:tcBorders>
              <w:top w:val="single" w:sz="4" w:space="0" w:color="auto"/>
              <w:left w:val="single" w:sz="4" w:space="0" w:color="auto"/>
              <w:bottom w:val="single" w:sz="4" w:space="0" w:color="auto"/>
              <w:right w:val="single" w:sz="4" w:space="0" w:color="auto"/>
            </w:tcBorders>
            <w:shd w:val="clear" w:color="auto" w:fill="FFFFFF"/>
          </w:tcPr>
          <w:p w:rsidR="00E31CE3" w:rsidRPr="001B3D64" w:rsidRDefault="00E31CE3" w:rsidP="005E3E6A">
            <w:pPr>
              <w:spacing w:after="0"/>
              <w:rPr>
                <w:rFonts w:ascii="Arial" w:hAnsi="Arial" w:cs="Arial"/>
                <w:sz w:val="24"/>
                <w:szCs w:val="24"/>
              </w:rPr>
            </w:pPr>
            <w:r w:rsidRPr="001B3D64">
              <w:rPr>
                <w:rFonts w:ascii="Arial" w:hAnsi="Arial" w:cs="Arial"/>
                <w:sz w:val="24"/>
                <w:szCs w:val="24"/>
              </w:rPr>
              <w:t>1.</w:t>
            </w:r>
          </w:p>
        </w:tc>
        <w:tc>
          <w:tcPr>
            <w:tcW w:w="1625" w:type="pct"/>
            <w:tcBorders>
              <w:top w:val="single" w:sz="4" w:space="0" w:color="auto"/>
              <w:left w:val="single" w:sz="4" w:space="0" w:color="auto"/>
              <w:bottom w:val="single" w:sz="4" w:space="0" w:color="auto"/>
              <w:right w:val="single" w:sz="4" w:space="0" w:color="auto"/>
            </w:tcBorders>
            <w:shd w:val="clear" w:color="auto" w:fill="auto"/>
          </w:tcPr>
          <w:p w:rsidR="00E31CE3" w:rsidRPr="001B3D64" w:rsidRDefault="00E31CE3" w:rsidP="005E3E6A">
            <w:pPr>
              <w:spacing w:after="0"/>
              <w:rPr>
                <w:rFonts w:ascii="Arial" w:hAnsi="Arial" w:cs="Arial"/>
                <w:sz w:val="24"/>
                <w:szCs w:val="24"/>
              </w:rPr>
            </w:pPr>
            <w:r w:rsidRPr="001B3D64">
              <w:rPr>
                <w:rFonts w:ascii="Arial" w:hAnsi="Arial" w:cs="Arial"/>
                <w:sz w:val="24"/>
                <w:szCs w:val="24"/>
              </w:rPr>
              <w:t xml:space="preserve">Projekt zakłada wsparcie przynajmniej jednego ośrodka wychowania przedszkolnego, który nie był odbiorcą interwencji współfinasowanej ze środków EFS dostępnych w ramach programów operacyjnych w ciągu 36 miesięcy poprzedzających </w:t>
            </w:r>
            <w:r w:rsidRPr="001B3D64">
              <w:rPr>
                <w:rFonts w:ascii="Arial" w:hAnsi="Arial" w:cs="Arial"/>
                <w:sz w:val="24"/>
                <w:szCs w:val="24"/>
              </w:rPr>
              <w:lastRenderedPageBreak/>
              <w:t>moment złożenia wniosku o dofinansowanie w ramach RPO 2014-2020.</w:t>
            </w:r>
          </w:p>
        </w:tc>
        <w:tc>
          <w:tcPr>
            <w:tcW w:w="1688" w:type="pct"/>
            <w:tcBorders>
              <w:top w:val="single" w:sz="4" w:space="0" w:color="auto"/>
              <w:left w:val="single" w:sz="4" w:space="0" w:color="auto"/>
              <w:bottom w:val="single" w:sz="4" w:space="0" w:color="auto"/>
              <w:right w:val="single" w:sz="4" w:space="0" w:color="auto"/>
            </w:tcBorders>
            <w:shd w:val="clear" w:color="auto" w:fill="auto"/>
          </w:tcPr>
          <w:p w:rsidR="00E31CE3" w:rsidRPr="001B3D64" w:rsidRDefault="00E31CE3" w:rsidP="005E3E6A">
            <w:pPr>
              <w:spacing w:after="0"/>
              <w:rPr>
                <w:rFonts w:ascii="Arial" w:hAnsi="Arial" w:cs="Arial"/>
                <w:b/>
                <w:sz w:val="24"/>
                <w:szCs w:val="24"/>
              </w:rPr>
            </w:pPr>
            <w:r w:rsidRPr="001B3D64">
              <w:rPr>
                <w:rFonts w:ascii="Arial" w:hAnsi="Arial" w:cs="Arial"/>
                <w:sz w:val="24"/>
                <w:szCs w:val="24"/>
              </w:rPr>
              <w:lastRenderedPageBreak/>
              <w:t>Kryterium będzie oceniane na zasadzie „spełnia-nie spełnia” i przypisaniu mu odpowiednich wartości punktowych.</w:t>
            </w:r>
          </w:p>
          <w:p w:rsidR="00E31CE3" w:rsidRPr="001B3D64" w:rsidRDefault="00E31CE3" w:rsidP="005E3E6A">
            <w:pPr>
              <w:rPr>
                <w:rFonts w:ascii="Arial" w:hAnsi="Arial" w:cs="Arial"/>
                <w:sz w:val="24"/>
                <w:szCs w:val="24"/>
              </w:rPr>
            </w:pPr>
            <w:r w:rsidRPr="001B3D64">
              <w:rPr>
                <w:rFonts w:ascii="Arial" w:hAnsi="Arial" w:cs="Arial"/>
                <w:sz w:val="24"/>
                <w:szCs w:val="24"/>
              </w:rPr>
              <w:t xml:space="preserve">Spełnienie danego kryterium weryfikowane będzie </w:t>
            </w:r>
            <w:r w:rsidRPr="001B3D64">
              <w:rPr>
                <w:rFonts w:ascii="Arial" w:hAnsi="Arial" w:cs="Arial"/>
                <w:sz w:val="24"/>
                <w:szCs w:val="24"/>
              </w:rPr>
              <w:br/>
              <w:t>na podstawie treści wniosku.</w:t>
            </w:r>
          </w:p>
          <w:p w:rsidR="00E31CE3" w:rsidRPr="001B3D64" w:rsidRDefault="00E31CE3" w:rsidP="005E3E6A">
            <w:pPr>
              <w:spacing w:after="0"/>
              <w:rPr>
                <w:rFonts w:ascii="Arial" w:hAnsi="Arial" w:cs="Arial"/>
                <w:sz w:val="24"/>
                <w:szCs w:val="24"/>
              </w:rPr>
            </w:pPr>
            <w:r w:rsidRPr="001B3D64">
              <w:rPr>
                <w:rFonts w:ascii="Arial" w:hAnsi="Arial" w:cs="Arial"/>
                <w:sz w:val="24"/>
                <w:szCs w:val="24"/>
              </w:rPr>
              <w:t xml:space="preserve">Kryterium zostanie uznane </w:t>
            </w:r>
            <w:r w:rsidRPr="001B3D64">
              <w:rPr>
                <w:rFonts w:ascii="Arial" w:hAnsi="Arial" w:cs="Arial"/>
                <w:sz w:val="24"/>
                <w:szCs w:val="24"/>
              </w:rPr>
              <w:lastRenderedPageBreak/>
              <w:t xml:space="preserve">za spełnione jeśli z treści wniosku będzie jednoznacznie wynikało, że przynajmniej jeden ośrodek wychowania przedszkolnego planowany do objęcia wsparciem nie korzystał ze środków EFS dostępnych w ramach programów operacyjnych w ciągu 36 miesięcy poprzedzających moment złożenia wniosku o dofinansowanie w ramach RPO 2014-2020. </w:t>
            </w:r>
          </w:p>
        </w:tc>
        <w:tc>
          <w:tcPr>
            <w:tcW w:w="1349" w:type="pct"/>
            <w:tcBorders>
              <w:top w:val="single" w:sz="4" w:space="0" w:color="auto"/>
              <w:left w:val="single" w:sz="4" w:space="0" w:color="auto"/>
              <w:bottom w:val="single" w:sz="4" w:space="0" w:color="auto"/>
              <w:right w:val="single" w:sz="4" w:space="0" w:color="auto"/>
            </w:tcBorders>
            <w:shd w:val="clear" w:color="auto" w:fill="auto"/>
            <w:vAlign w:val="center"/>
          </w:tcPr>
          <w:p w:rsidR="00E31CE3" w:rsidRPr="001B3D64" w:rsidRDefault="00E31CE3" w:rsidP="005E3E6A">
            <w:pPr>
              <w:spacing w:after="0"/>
              <w:rPr>
                <w:rFonts w:ascii="Arial" w:hAnsi="Arial" w:cs="Arial"/>
                <w:sz w:val="24"/>
                <w:szCs w:val="24"/>
              </w:rPr>
            </w:pPr>
            <w:r w:rsidRPr="001B3D64">
              <w:rPr>
                <w:rFonts w:ascii="Arial" w:hAnsi="Arial" w:cs="Arial"/>
                <w:sz w:val="24"/>
                <w:szCs w:val="24"/>
              </w:rPr>
              <w:lastRenderedPageBreak/>
              <w:t>Spełnienie danego kryterium nie jest konieczne do przyznania dofinansowania.</w:t>
            </w:r>
          </w:p>
          <w:p w:rsidR="00E31CE3" w:rsidRPr="001B3D64" w:rsidRDefault="00E31CE3" w:rsidP="005E3E6A">
            <w:pPr>
              <w:spacing w:after="0"/>
              <w:rPr>
                <w:rFonts w:ascii="Arial" w:hAnsi="Arial" w:cs="Arial"/>
                <w:sz w:val="24"/>
                <w:szCs w:val="24"/>
              </w:rPr>
            </w:pPr>
          </w:p>
          <w:p w:rsidR="00E31CE3" w:rsidRPr="001B3D64" w:rsidRDefault="00E31CE3" w:rsidP="005E3E6A">
            <w:pPr>
              <w:spacing w:after="0"/>
              <w:rPr>
                <w:rFonts w:ascii="Arial" w:hAnsi="Arial" w:cs="Arial"/>
                <w:sz w:val="24"/>
                <w:szCs w:val="24"/>
              </w:rPr>
            </w:pPr>
            <w:r w:rsidRPr="001B3D64">
              <w:rPr>
                <w:rFonts w:ascii="Arial" w:hAnsi="Arial" w:cs="Arial"/>
                <w:sz w:val="24"/>
                <w:szCs w:val="24"/>
              </w:rPr>
              <w:t xml:space="preserve">Liczba punktów za spełnienie kryterium </w:t>
            </w:r>
            <w:r w:rsidRPr="001B3D64">
              <w:rPr>
                <w:rFonts w:ascii="Arial" w:hAnsi="Arial" w:cs="Arial"/>
                <w:sz w:val="24"/>
                <w:szCs w:val="24"/>
              </w:rPr>
              <w:br/>
              <w:t>– 5.</w:t>
            </w:r>
          </w:p>
          <w:p w:rsidR="00E31CE3" w:rsidRPr="001B3D64" w:rsidRDefault="00E31CE3" w:rsidP="005E3E6A">
            <w:pPr>
              <w:spacing w:after="0"/>
              <w:rPr>
                <w:rFonts w:ascii="Arial" w:hAnsi="Arial" w:cs="Arial"/>
                <w:sz w:val="24"/>
                <w:szCs w:val="24"/>
              </w:rPr>
            </w:pPr>
          </w:p>
        </w:tc>
      </w:tr>
      <w:tr w:rsidR="00E31CE3" w:rsidRPr="001B3D64" w:rsidTr="00807481">
        <w:trPr>
          <w:trHeight w:val="1272"/>
        </w:trPr>
        <w:tc>
          <w:tcPr>
            <w:tcW w:w="337" w:type="pct"/>
            <w:tcBorders>
              <w:top w:val="single" w:sz="4" w:space="0" w:color="auto"/>
              <w:left w:val="single" w:sz="4" w:space="0" w:color="auto"/>
              <w:bottom w:val="single" w:sz="4" w:space="0" w:color="auto"/>
              <w:right w:val="single" w:sz="4" w:space="0" w:color="auto"/>
            </w:tcBorders>
            <w:shd w:val="clear" w:color="auto" w:fill="FFFFFF"/>
          </w:tcPr>
          <w:p w:rsidR="00E31CE3" w:rsidRPr="001B3D64" w:rsidRDefault="00E31CE3" w:rsidP="005E3E6A">
            <w:pPr>
              <w:spacing w:after="0"/>
              <w:rPr>
                <w:rFonts w:ascii="Arial" w:hAnsi="Arial" w:cs="Arial"/>
                <w:sz w:val="24"/>
                <w:szCs w:val="24"/>
              </w:rPr>
            </w:pPr>
            <w:r w:rsidRPr="001B3D64">
              <w:rPr>
                <w:rFonts w:ascii="Arial" w:hAnsi="Arial" w:cs="Arial"/>
                <w:sz w:val="24"/>
                <w:szCs w:val="24"/>
              </w:rPr>
              <w:lastRenderedPageBreak/>
              <w:t>2.</w:t>
            </w:r>
          </w:p>
        </w:tc>
        <w:tc>
          <w:tcPr>
            <w:tcW w:w="1625" w:type="pct"/>
            <w:tcBorders>
              <w:top w:val="single" w:sz="4" w:space="0" w:color="auto"/>
              <w:left w:val="single" w:sz="4" w:space="0" w:color="auto"/>
              <w:bottom w:val="single" w:sz="4" w:space="0" w:color="auto"/>
              <w:right w:val="single" w:sz="4" w:space="0" w:color="auto"/>
            </w:tcBorders>
            <w:shd w:val="clear" w:color="auto" w:fill="auto"/>
          </w:tcPr>
          <w:p w:rsidR="00E31CE3" w:rsidRPr="001B3D64" w:rsidRDefault="00E31CE3" w:rsidP="005E3E6A">
            <w:pPr>
              <w:spacing w:after="0"/>
              <w:rPr>
                <w:rFonts w:ascii="Arial" w:hAnsi="Arial" w:cs="Arial"/>
                <w:sz w:val="24"/>
                <w:szCs w:val="24"/>
              </w:rPr>
            </w:pPr>
            <w:r w:rsidRPr="001B3D64">
              <w:rPr>
                <w:rFonts w:ascii="Arial" w:hAnsi="Arial" w:cs="Arial"/>
                <w:sz w:val="24"/>
                <w:szCs w:val="24"/>
              </w:rPr>
              <w:t>Projekt zakłada działania służące poprawie kompetencji lub kwalifikacji nauczycieli w zakresie pedagogiki specjalnej.</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tcPr>
          <w:p w:rsidR="00E31CE3" w:rsidRPr="001B3D64" w:rsidRDefault="00E31CE3" w:rsidP="005E3E6A">
            <w:pPr>
              <w:spacing w:after="0"/>
              <w:rPr>
                <w:rFonts w:ascii="Arial" w:hAnsi="Arial" w:cs="Arial"/>
                <w:sz w:val="24"/>
                <w:szCs w:val="24"/>
              </w:rPr>
            </w:pPr>
            <w:r w:rsidRPr="001B3D64">
              <w:rPr>
                <w:rFonts w:ascii="Arial" w:hAnsi="Arial" w:cs="Arial"/>
                <w:sz w:val="24"/>
                <w:szCs w:val="24"/>
              </w:rPr>
              <w:t>Kryterium dotyczy typu projektu nr 5, który może być realizowany wyłącznie jako uzupełnienie działań wskazanych w typie 1 lub 2.</w:t>
            </w:r>
          </w:p>
          <w:p w:rsidR="00E31CE3" w:rsidRPr="001B3D64" w:rsidRDefault="00E31CE3" w:rsidP="005E3E6A">
            <w:pPr>
              <w:spacing w:after="0"/>
              <w:rPr>
                <w:rFonts w:ascii="Arial" w:hAnsi="Arial" w:cs="Arial"/>
                <w:sz w:val="24"/>
                <w:szCs w:val="24"/>
              </w:rPr>
            </w:pPr>
          </w:p>
          <w:p w:rsidR="00E31CE3" w:rsidRPr="001B3D64" w:rsidRDefault="00E31CE3" w:rsidP="005E3E6A">
            <w:pPr>
              <w:spacing w:after="0"/>
              <w:rPr>
                <w:rFonts w:ascii="Arial" w:hAnsi="Arial" w:cs="Arial"/>
                <w:b/>
                <w:sz w:val="24"/>
                <w:szCs w:val="24"/>
              </w:rPr>
            </w:pPr>
            <w:r w:rsidRPr="001B3D64">
              <w:rPr>
                <w:rFonts w:ascii="Arial" w:hAnsi="Arial" w:cs="Arial"/>
                <w:sz w:val="24"/>
                <w:szCs w:val="24"/>
              </w:rPr>
              <w:t>Kryterium będzie oceniane na zasadzie „spełnia-nie spełnia” i przypisaniu mu odpowiednich wartości punktowych.</w:t>
            </w:r>
          </w:p>
          <w:p w:rsidR="00E31CE3" w:rsidRPr="001B3D64" w:rsidRDefault="00E31CE3" w:rsidP="005E3E6A">
            <w:pPr>
              <w:rPr>
                <w:rFonts w:ascii="Arial" w:hAnsi="Arial" w:cs="Arial"/>
                <w:sz w:val="24"/>
                <w:szCs w:val="24"/>
              </w:rPr>
            </w:pPr>
            <w:r w:rsidRPr="001B3D64">
              <w:rPr>
                <w:rFonts w:ascii="Arial" w:hAnsi="Arial" w:cs="Arial"/>
                <w:sz w:val="24"/>
                <w:szCs w:val="24"/>
              </w:rPr>
              <w:t xml:space="preserve">Spełnienie danego kryterium weryfikowane będzie </w:t>
            </w:r>
            <w:r w:rsidRPr="001B3D64">
              <w:rPr>
                <w:rFonts w:ascii="Arial" w:hAnsi="Arial" w:cs="Arial"/>
                <w:sz w:val="24"/>
                <w:szCs w:val="24"/>
              </w:rPr>
              <w:br/>
              <w:t>na podstawie treści wniosku.</w:t>
            </w:r>
          </w:p>
          <w:p w:rsidR="00E31CE3" w:rsidRPr="001B3D64" w:rsidRDefault="00E31CE3"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Kryterium zostanie uznane za spełnione w przypadku objęcia w projekcie przynajmniej jednego nauczyciela działaniami służącymi poprawie jego kompetencji lub kwalifikacji w zakresie przynajmniej jednego działu pedagogiki specjalnej. Data ukończenia formy wsparcia </w:t>
            </w:r>
            <w:r w:rsidRPr="001B3D64">
              <w:rPr>
                <w:rFonts w:ascii="Arial" w:hAnsi="Arial" w:cs="Arial"/>
                <w:sz w:val="24"/>
                <w:szCs w:val="24"/>
              </w:rPr>
              <w:br/>
              <w:t>i weryfikacji nabycia kompetencji lub kwalifikacji nie może być późniejsza niż data zakończenia realizacji projektu.</w:t>
            </w:r>
          </w:p>
          <w:p w:rsidR="00E31CE3" w:rsidRPr="001B3D64" w:rsidRDefault="00E31CE3" w:rsidP="005E3E6A">
            <w:pPr>
              <w:spacing w:after="0"/>
              <w:rPr>
                <w:rFonts w:ascii="Arial" w:hAnsi="Arial" w:cs="Arial"/>
                <w:b/>
                <w:sz w:val="24"/>
                <w:szCs w:val="24"/>
              </w:rPr>
            </w:pP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E31CE3" w:rsidRPr="001B3D64" w:rsidRDefault="00E31CE3" w:rsidP="005E3E6A">
            <w:pPr>
              <w:spacing w:after="0"/>
              <w:rPr>
                <w:rFonts w:ascii="Arial" w:hAnsi="Arial" w:cs="Arial"/>
                <w:sz w:val="24"/>
                <w:szCs w:val="24"/>
              </w:rPr>
            </w:pPr>
            <w:r w:rsidRPr="001B3D64">
              <w:rPr>
                <w:rFonts w:ascii="Arial" w:hAnsi="Arial" w:cs="Arial"/>
                <w:sz w:val="24"/>
                <w:szCs w:val="24"/>
              </w:rPr>
              <w:t>Spełnienie danego kryterium nie jest konieczne do przyznania dofinansowania.</w:t>
            </w:r>
          </w:p>
          <w:p w:rsidR="00E31CE3" w:rsidRPr="001B3D64" w:rsidRDefault="00E31CE3" w:rsidP="005E3E6A">
            <w:pPr>
              <w:spacing w:after="0"/>
              <w:rPr>
                <w:rFonts w:ascii="Arial" w:hAnsi="Arial" w:cs="Arial"/>
                <w:b/>
                <w:strike/>
                <w:sz w:val="24"/>
                <w:szCs w:val="24"/>
              </w:rPr>
            </w:pPr>
          </w:p>
          <w:p w:rsidR="00E31CE3" w:rsidRPr="001B3D64" w:rsidRDefault="00E31CE3" w:rsidP="005E3E6A">
            <w:pPr>
              <w:spacing w:after="0"/>
              <w:rPr>
                <w:rFonts w:ascii="Arial" w:hAnsi="Arial" w:cs="Arial"/>
                <w:sz w:val="24"/>
                <w:szCs w:val="24"/>
              </w:rPr>
            </w:pPr>
            <w:r w:rsidRPr="001B3D64">
              <w:rPr>
                <w:rFonts w:ascii="Arial" w:hAnsi="Arial" w:cs="Arial"/>
                <w:sz w:val="24"/>
                <w:szCs w:val="24"/>
              </w:rPr>
              <w:t xml:space="preserve">Liczba punktów za spełnienie kryterium </w:t>
            </w:r>
            <w:r w:rsidRPr="001B3D64">
              <w:rPr>
                <w:rFonts w:ascii="Arial" w:hAnsi="Arial" w:cs="Arial"/>
                <w:sz w:val="24"/>
                <w:szCs w:val="24"/>
              </w:rPr>
              <w:br/>
              <w:t>– 1</w:t>
            </w:r>
            <w:r w:rsidR="007F716D" w:rsidRPr="001B3D64">
              <w:rPr>
                <w:rFonts w:ascii="Arial" w:hAnsi="Arial" w:cs="Arial"/>
                <w:sz w:val="24"/>
                <w:szCs w:val="24"/>
              </w:rPr>
              <w:t>0</w:t>
            </w:r>
            <w:r w:rsidRPr="001B3D64">
              <w:rPr>
                <w:rFonts w:ascii="Arial" w:hAnsi="Arial" w:cs="Arial"/>
                <w:sz w:val="24"/>
                <w:szCs w:val="24"/>
              </w:rPr>
              <w:t>.</w:t>
            </w:r>
          </w:p>
          <w:p w:rsidR="00E31CE3" w:rsidRPr="001B3D64" w:rsidRDefault="00E31CE3" w:rsidP="005E3E6A">
            <w:pPr>
              <w:spacing w:after="0"/>
              <w:rPr>
                <w:rFonts w:ascii="Arial" w:hAnsi="Arial" w:cs="Arial"/>
                <w:sz w:val="24"/>
                <w:szCs w:val="24"/>
              </w:rPr>
            </w:pPr>
          </w:p>
        </w:tc>
      </w:tr>
      <w:tr w:rsidR="00E31CE3" w:rsidRPr="001B3D64" w:rsidTr="00807481">
        <w:trPr>
          <w:trHeight w:val="735"/>
        </w:trPr>
        <w:tc>
          <w:tcPr>
            <w:tcW w:w="337" w:type="pct"/>
            <w:tcBorders>
              <w:top w:val="single" w:sz="4" w:space="0" w:color="auto"/>
              <w:left w:val="single" w:sz="4" w:space="0" w:color="auto"/>
              <w:bottom w:val="single" w:sz="4" w:space="0" w:color="auto"/>
              <w:right w:val="single" w:sz="4" w:space="0" w:color="auto"/>
            </w:tcBorders>
            <w:shd w:val="clear" w:color="auto" w:fill="FFFFFF"/>
          </w:tcPr>
          <w:p w:rsidR="00E31CE3" w:rsidRPr="001B3D64" w:rsidRDefault="00E31CE3" w:rsidP="005E3E6A">
            <w:pPr>
              <w:spacing w:after="0"/>
              <w:rPr>
                <w:rFonts w:ascii="Arial" w:hAnsi="Arial" w:cs="Arial"/>
                <w:sz w:val="24"/>
                <w:szCs w:val="24"/>
              </w:rPr>
            </w:pPr>
            <w:r w:rsidRPr="001B3D64">
              <w:rPr>
                <w:rFonts w:ascii="Arial" w:hAnsi="Arial" w:cs="Arial"/>
                <w:sz w:val="24"/>
                <w:szCs w:val="24"/>
              </w:rPr>
              <w:lastRenderedPageBreak/>
              <w:t>3.</w:t>
            </w:r>
          </w:p>
        </w:tc>
        <w:tc>
          <w:tcPr>
            <w:tcW w:w="1625" w:type="pct"/>
            <w:tcBorders>
              <w:top w:val="single" w:sz="4" w:space="0" w:color="auto"/>
              <w:left w:val="single" w:sz="4" w:space="0" w:color="auto"/>
              <w:bottom w:val="single" w:sz="4" w:space="0" w:color="auto"/>
              <w:right w:val="single" w:sz="4" w:space="0" w:color="auto"/>
            </w:tcBorders>
            <w:shd w:val="clear" w:color="auto" w:fill="auto"/>
          </w:tcPr>
          <w:p w:rsidR="00E31CE3" w:rsidRPr="001B3D64" w:rsidRDefault="00E31CE3" w:rsidP="005E3E6A">
            <w:pPr>
              <w:spacing w:after="0"/>
              <w:rPr>
                <w:rFonts w:ascii="Arial" w:hAnsi="Arial" w:cs="Arial"/>
                <w:sz w:val="24"/>
                <w:szCs w:val="24"/>
              </w:rPr>
            </w:pPr>
            <w:r w:rsidRPr="001B3D64">
              <w:rPr>
                <w:rFonts w:ascii="Arial" w:hAnsi="Arial" w:cs="Arial"/>
                <w:sz w:val="24"/>
                <w:szCs w:val="24"/>
              </w:rPr>
              <w:t>Projekt zakłada utworzenie nowych miejsc wychowania przedszkolnego dla dzieci z niepełnosprawnościami, przy jednoczesnym dostosowaniu wsparcia do specyficznych potrzeb dzieci z niepełnosprawnościami, dla których tworzone są miejsca.</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tcPr>
          <w:p w:rsidR="007F716D" w:rsidRPr="001B3D64" w:rsidRDefault="007F716D" w:rsidP="005E3E6A">
            <w:pPr>
              <w:spacing w:after="0"/>
              <w:rPr>
                <w:rFonts w:ascii="Arial" w:hAnsi="Arial" w:cs="Arial"/>
                <w:sz w:val="24"/>
                <w:szCs w:val="24"/>
              </w:rPr>
            </w:pPr>
            <w:r w:rsidRPr="001B3D64">
              <w:rPr>
                <w:rFonts w:ascii="Arial" w:hAnsi="Arial" w:cs="Arial"/>
                <w:sz w:val="24"/>
                <w:szCs w:val="24"/>
              </w:rPr>
              <w:t>Kryterium dotyczy typu projektu nr 1.</w:t>
            </w:r>
          </w:p>
          <w:p w:rsidR="00E31CE3" w:rsidRPr="001B3D64" w:rsidRDefault="00E31CE3" w:rsidP="005E3E6A">
            <w:pPr>
              <w:spacing w:after="0"/>
              <w:rPr>
                <w:rFonts w:ascii="Arial" w:hAnsi="Arial" w:cs="Arial"/>
                <w:b/>
                <w:sz w:val="24"/>
                <w:szCs w:val="24"/>
              </w:rPr>
            </w:pPr>
            <w:r w:rsidRPr="001B3D64">
              <w:rPr>
                <w:rFonts w:ascii="Arial" w:hAnsi="Arial" w:cs="Arial"/>
                <w:sz w:val="24"/>
                <w:szCs w:val="24"/>
              </w:rPr>
              <w:t>Kryterium będzie oceniane na zasadzie „spełnia-nie spełnia” i przypisaniu mu odpowiednich wartości punktowych.</w:t>
            </w:r>
          </w:p>
          <w:p w:rsidR="00E31CE3" w:rsidRPr="001B3D64" w:rsidRDefault="00E31CE3" w:rsidP="005E3E6A">
            <w:pPr>
              <w:rPr>
                <w:rFonts w:ascii="Arial" w:hAnsi="Arial" w:cs="Arial"/>
                <w:sz w:val="24"/>
                <w:szCs w:val="24"/>
              </w:rPr>
            </w:pPr>
            <w:r w:rsidRPr="001B3D64">
              <w:rPr>
                <w:rFonts w:ascii="Arial" w:hAnsi="Arial" w:cs="Arial"/>
                <w:sz w:val="24"/>
                <w:szCs w:val="24"/>
              </w:rPr>
              <w:t xml:space="preserve">Spełnienie danego kryterium weryfikowane będzie </w:t>
            </w:r>
            <w:r w:rsidRPr="001B3D64">
              <w:rPr>
                <w:rFonts w:ascii="Arial" w:hAnsi="Arial" w:cs="Arial"/>
                <w:sz w:val="24"/>
                <w:szCs w:val="24"/>
              </w:rPr>
              <w:br/>
              <w:t>na podstawie treści wniosku.</w:t>
            </w:r>
          </w:p>
          <w:p w:rsidR="00E31CE3" w:rsidRPr="001B3D64" w:rsidRDefault="00E31CE3" w:rsidP="005E3E6A">
            <w:pPr>
              <w:rPr>
                <w:rFonts w:ascii="Arial" w:hAnsi="Arial" w:cs="Arial"/>
                <w:sz w:val="24"/>
                <w:szCs w:val="24"/>
              </w:rPr>
            </w:pPr>
            <w:r w:rsidRPr="001B3D64">
              <w:rPr>
                <w:rFonts w:ascii="Arial" w:hAnsi="Arial" w:cs="Arial"/>
                <w:sz w:val="24"/>
                <w:szCs w:val="24"/>
              </w:rPr>
              <w:t xml:space="preserve">Kryterium zostanie uznane za spełnione w przypadku gdy Wnioskodawca wskaże liczbę dzieci </w:t>
            </w:r>
            <w:r w:rsidRPr="001B3D64">
              <w:rPr>
                <w:rFonts w:ascii="Arial" w:hAnsi="Arial" w:cs="Arial"/>
                <w:sz w:val="24"/>
                <w:szCs w:val="24"/>
              </w:rPr>
              <w:br/>
              <w:t>z niepełnosprawnościami, dla których tworzy miejsca oraz określi rodzaj ich niepełnosprawności, a także zapewni ich uczestnictwo w ramach projektu w dodatkowej ofercie edukacyjnej.</w:t>
            </w:r>
          </w:p>
          <w:p w:rsidR="00E31CE3" w:rsidRPr="001B3D64" w:rsidRDefault="00E31CE3" w:rsidP="005E3E6A">
            <w:pPr>
              <w:spacing w:after="0"/>
              <w:rPr>
                <w:rFonts w:ascii="Arial" w:hAnsi="Arial" w:cs="Arial"/>
                <w:sz w:val="24"/>
                <w:szCs w:val="24"/>
              </w:rPr>
            </w:pPr>
            <w:r w:rsidRPr="001B3D64">
              <w:rPr>
                <w:rFonts w:ascii="Arial" w:hAnsi="Arial" w:cs="Arial"/>
                <w:sz w:val="24"/>
                <w:szCs w:val="24"/>
              </w:rPr>
              <w:t>Jako dziecko z niepełnosprawnością należy rozumieć dziecko w wieku przedszkolnym posiadające orzeczenie o potrzebie kształcenia specjalnego wydane ze względu na dany rodzaj niepełnosprawności oraz dzieci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E31CE3" w:rsidRPr="001B3D64" w:rsidRDefault="00E31CE3" w:rsidP="005E3E6A">
            <w:pPr>
              <w:spacing w:after="0"/>
              <w:rPr>
                <w:rFonts w:ascii="Arial" w:hAnsi="Arial" w:cs="Arial"/>
                <w:sz w:val="24"/>
                <w:szCs w:val="24"/>
              </w:rPr>
            </w:pPr>
            <w:r w:rsidRPr="001B3D64">
              <w:rPr>
                <w:rFonts w:ascii="Arial" w:hAnsi="Arial" w:cs="Arial"/>
                <w:sz w:val="24"/>
                <w:szCs w:val="24"/>
              </w:rPr>
              <w:t>Spełnienie danego kryterium nie jest konieczne do przyznania dofinansowania.</w:t>
            </w:r>
          </w:p>
          <w:p w:rsidR="00E31CE3" w:rsidRPr="001B3D64" w:rsidRDefault="00E31CE3" w:rsidP="005E3E6A">
            <w:pPr>
              <w:spacing w:after="0"/>
              <w:rPr>
                <w:rFonts w:ascii="Arial" w:hAnsi="Arial" w:cs="Arial"/>
                <w:sz w:val="24"/>
                <w:szCs w:val="24"/>
              </w:rPr>
            </w:pPr>
          </w:p>
          <w:p w:rsidR="00E31CE3" w:rsidRPr="001B3D64" w:rsidRDefault="00E31CE3" w:rsidP="005E3E6A">
            <w:pPr>
              <w:spacing w:after="0"/>
              <w:rPr>
                <w:rFonts w:ascii="Arial" w:hAnsi="Arial" w:cs="Arial"/>
                <w:sz w:val="24"/>
                <w:szCs w:val="24"/>
              </w:rPr>
            </w:pPr>
            <w:r w:rsidRPr="001B3D64">
              <w:rPr>
                <w:rFonts w:ascii="Arial" w:hAnsi="Arial" w:cs="Arial"/>
                <w:sz w:val="24"/>
                <w:szCs w:val="24"/>
              </w:rPr>
              <w:t xml:space="preserve">Liczba punktów za spełnienie kryterium </w:t>
            </w:r>
            <w:r w:rsidRPr="001B3D64">
              <w:rPr>
                <w:rFonts w:ascii="Arial" w:hAnsi="Arial" w:cs="Arial"/>
                <w:sz w:val="24"/>
                <w:szCs w:val="24"/>
              </w:rPr>
              <w:br/>
              <w:t xml:space="preserve">– </w:t>
            </w:r>
            <w:r w:rsidR="007F716D" w:rsidRPr="001B3D64">
              <w:rPr>
                <w:rFonts w:ascii="Arial" w:hAnsi="Arial" w:cs="Arial"/>
                <w:sz w:val="24"/>
                <w:szCs w:val="24"/>
              </w:rPr>
              <w:t>15</w:t>
            </w:r>
            <w:r w:rsidRPr="001B3D64">
              <w:rPr>
                <w:rFonts w:ascii="Arial" w:hAnsi="Arial" w:cs="Arial"/>
                <w:sz w:val="24"/>
                <w:szCs w:val="24"/>
              </w:rPr>
              <w:t>.</w:t>
            </w:r>
          </w:p>
          <w:p w:rsidR="00E31CE3" w:rsidRPr="001B3D64" w:rsidRDefault="00E31CE3" w:rsidP="005E3E6A">
            <w:pPr>
              <w:spacing w:after="0"/>
              <w:rPr>
                <w:rFonts w:ascii="Arial" w:hAnsi="Arial" w:cs="Arial"/>
                <w:sz w:val="24"/>
                <w:szCs w:val="24"/>
              </w:rPr>
            </w:pPr>
          </w:p>
          <w:p w:rsidR="00E31CE3" w:rsidRPr="001B3D64" w:rsidRDefault="00E31CE3" w:rsidP="005E3E6A">
            <w:pPr>
              <w:spacing w:after="0"/>
              <w:rPr>
                <w:rFonts w:ascii="Arial" w:hAnsi="Arial" w:cs="Arial"/>
                <w:sz w:val="24"/>
                <w:szCs w:val="24"/>
              </w:rPr>
            </w:pPr>
          </w:p>
        </w:tc>
      </w:tr>
      <w:tr w:rsidR="00D228B0" w:rsidRPr="001B3D64" w:rsidTr="00807481">
        <w:trPr>
          <w:trHeight w:val="735"/>
        </w:trPr>
        <w:tc>
          <w:tcPr>
            <w:tcW w:w="337" w:type="pct"/>
            <w:tcBorders>
              <w:top w:val="single" w:sz="4" w:space="0" w:color="auto"/>
              <w:left w:val="single" w:sz="4" w:space="0" w:color="auto"/>
              <w:bottom w:val="single" w:sz="4" w:space="0" w:color="auto"/>
              <w:right w:val="single" w:sz="4" w:space="0" w:color="auto"/>
            </w:tcBorders>
            <w:shd w:val="clear" w:color="auto" w:fill="FFFFFF"/>
          </w:tcPr>
          <w:p w:rsidR="00D228B0" w:rsidRPr="001B3D64" w:rsidRDefault="00D228B0" w:rsidP="005E3E6A">
            <w:pPr>
              <w:spacing w:after="0"/>
              <w:rPr>
                <w:rFonts w:ascii="Arial" w:hAnsi="Arial" w:cs="Arial"/>
                <w:sz w:val="24"/>
                <w:szCs w:val="24"/>
              </w:rPr>
            </w:pPr>
            <w:r w:rsidRPr="001B3D64">
              <w:rPr>
                <w:rFonts w:ascii="Arial" w:hAnsi="Arial" w:cs="Arial"/>
                <w:sz w:val="24"/>
                <w:szCs w:val="24"/>
              </w:rPr>
              <w:lastRenderedPageBreak/>
              <w:t>4.</w:t>
            </w:r>
          </w:p>
        </w:tc>
        <w:tc>
          <w:tcPr>
            <w:tcW w:w="1625" w:type="pct"/>
            <w:tcBorders>
              <w:top w:val="single" w:sz="4" w:space="0" w:color="auto"/>
              <w:left w:val="single" w:sz="4" w:space="0" w:color="auto"/>
              <w:bottom w:val="single" w:sz="4" w:space="0" w:color="auto"/>
              <w:right w:val="single" w:sz="4" w:space="0" w:color="auto"/>
            </w:tcBorders>
            <w:shd w:val="clear" w:color="auto" w:fill="auto"/>
          </w:tcPr>
          <w:p w:rsidR="00D228B0" w:rsidRPr="001B3D64" w:rsidRDefault="00D228B0" w:rsidP="005E3E6A">
            <w:pPr>
              <w:spacing w:after="0"/>
              <w:rPr>
                <w:rFonts w:ascii="Arial" w:hAnsi="Arial" w:cs="Arial"/>
                <w:sz w:val="24"/>
                <w:szCs w:val="24"/>
              </w:rPr>
            </w:pPr>
            <w:r w:rsidRPr="001B3D64">
              <w:rPr>
                <w:rFonts w:ascii="Arial" w:hAnsi="Arial" w:cs="Arial"/>
                <w:sz w:val="24"/>
                <w:szCs w:val="24"/>
              </w:rPr>
              <w:t>Projekt zakłada wsparcie przynajmniej jednego ośrodka wychowania przedszkolnego, który nie korzystał ze wsparcia EFS dostępnego w ramach programów operacyjnych w ciągu 12 miesięcy poprzedzających złożenia wniosku o dofinansowanie w ramach RPO 2014-2020</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tcPr>
          <w:p w:rsidR="009E6046" w:rsidRPr="001B3D64" w:rsidRDefault="009E6046" w:rsidP="005E3E6A">
            <w:pPr>
              <w:spacing w:after="0"/>
              <w:rPr>
                <w:rFonts w:ascii="Arial" w:hAnsi="Arial" w:cs="Arial"/>
                <w:sz w:val="24"/>
                <w:szCs w:val="24"/>
              </w:rPr>
            </w:pPr>
            <w:r w:rsidRPr="001B3D64">
              <w:rPr>
                <w:rFonts w:ascii="Arial" w:hAnsi="Arial" w:cs="Arial"/>
                <w:sz w:val="24"/>
                <w:szCs w:val="24"/>
              </w:rPr>
              <w:t>Kryterium dotyczy typu projektu nr 6.</w:t>
            </w:r>
          </w:p>
          <w:p w:rsidR="009E6046" w:rsidRPr="001B3D64" w:rsidRDefault="009E6046" w:rsidP="005E3E6A">
            <w:pPr>
              <w:spacing w:after="0"/>
              <w:rPr>
                <w:rFonts w:ascii="Arial" w:hAnsi="Arial" w:cs="Arial"/>
                <w:b/>
                <w:sz w:val="24"/>
                <w:szCs w:val="24"/>
              </w:rPr>
            </w:pPr>
            <w:r w:rsidRPr="001B3D64">
              <w:rPr>
                <w:rFonts w:ascii="Arial" w:hAnsi="Arial" w:cs="Arial"/>
                <w:sz w:val="24"/>
                <w:szCs w:val="24"/>
              </w:rPr>
              <w:t>Kryterium będzie oceniane na zasadzie „spełnia-nie spełnia” i przypisaniu mu odpowiednich wartości punktowych.</w:t>
            </w:r>
          </w:p>
          <w:p w:rsidR="009E6046" w:rsidRPr="001B3D64" w:rsidRDefault="009E6046" w:rsidP="005E3E6A">
            <w:pPr>
              <w:rPr>
                <w:rFonts w:ascii="Arial" w:hAnsi="Arial" w:cs="Arial"/>
                <w:sz w:val="24"/>
                <w:szCs w:val="24"/>
              </w:rPr>
            </w:pPr>
            <w:r w:rsidRPr="001B3D64">
              <w:rPr>
                <w:rFonts w:ascii="Arial" w:hAnsi="Arial" w:cs="Arial"/>
                <w:sz w:val="24"/>
                <w:szCs w:val="24"/>
              </w:rPr>
              <w:t xml:space="preserve">Spełnienie danego kryterium weryfikowane będzie </w:t>
            </w:r>
            <w:r w:rsidRPr="001B3D64">
              <w:rPr>
                <w:rFonts w:ascii="Arial" w:hAnsi="Arial" w:cs="Arial"/>
                <w:sz w:val="24"/>
                <w:szCs w:val="24"/>
              </w:rPr>
              <w:br/>
              <w:t>na podstawie treści wniosku.</w:t>
            </w:r>
          </w:p>
          <w:p w:rsidR="009E6046" w:rsidRPr="001B3D64" w:rsidRDefault="009E6046" w:rsidP="005E3E6A">
            <w:pPr>
              <w:rPr>
                <w:rFonts w:ascii="Arial" w:hAnsi="Arial" w:cs="Arial"/>
                <w:sz w:val="24"/>
                <w:szCs w:val="24"/>
              </w:rPr>
            </w:pPr>
            <w:r w:rsidRPr="001B3D64">
              <w:rPr>
                <w:rFonts w:ascii="Arial" w:hAnsi="Arial" w:cs="Arial"/>
                <w:sz w:val="24"/>
                <w:szCs w:val="24"/>
              </w:rPr>
              <w:t>W przypadku ubiegania się o wsparcie zakresie kształtowania i rozwijania u dzieci w wieku przedszkolnym kompetencji kluczowych oraz umiejętności uniwersalnych niezbędnych na rynku pracy, kryterium zostanie uznane za spełnione jeśli z treści wniosku będzie jednoznacznie wynikało, że przynajmniej jeden ośrodek wychowania przedszkolnego planowany do obj</w:t>
            </w:r>
            <w:r w:rsidR="00E120E6" w:rsidRPr="001B3D64">
              <w:rPr>
                <w:rFonts w:ascii="Arial" w:hAnsi="Arial" w:cs="Arial"/>
                <w:sz w:val="24"/>
                <w:szCs w:val="24"/>
              </w:rPr>
              <w:t>ę</w:t>
            </w:r>
            <w:r w:rsidRPr="001B3D64">
              <w:rPr>
                <w:rFonts w:ascii="Arial" w:hAnsi="Arial" w:cs="Arial"/>
                <w:sz w:val="24"/>
                <w:szCs w:val="24"/>
              </w:rPr>
              <w:t>cia wsparciem nie korzystał ze wsparcia EFS dostępnego w ramach programów operacyjnych w ciągu 12 miesięcy poprzedzających złożenia wniosku o dofinansowanie w ramach RPO 2014-2020.</w:t>
            </w:r>
          </w:p>
          <w:p w:rsidR="00D228B0" w:rsidRPr="001B3D64" w:rsidRDefault="00D228B0" w:rsidP="005E3E6A">
            <w:pPr>
              <w:spacing w:after="0"/>
              <w:rPr>
                <w:rFonts w:ascii="Arial" w:hAnsi="Arial" w:cs="Arial"/>
                <w:sz w:val="24"/>
                <w:szCs w:val="24"/>
              </w:rPr>
            </w:pP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E85260" w:rsidRPr="001B3D64" w:rsidRDefault="00E85260" w:rsidP="005E3E6A">
            <w:pPr>
              <w:spacing w:after="0"/>
              <w:rPr>
                <w:rFonts w:ascii="Arial" w:hAnsi="Arial" w:cs="Arial"/>
                <w:sz w:val="24"/>
                <w:szCs w:val="24"/>
              </w:rPr>
            </w:pPr>
            <w:r w:rsidRPr="001B3D64">
              <w:rPr>
                <w:rFonts w:ascii="Arial" w:hAnsi="Arial" w:cs="Arial"/>
                <w:sz w:val="24"/>
                <w:szCs w:val="24"/>
              </w:rPr>
              <w:t>Spełnienie danego kryterium nie jest konieczne do przyznania dofinansowania.</w:t>
            </w:r>
          </w:p>
          <w:p w:rsidR="00E85260" w:rsidRPr="001B3D64" w:rsidRDefault="00E85260" w:rsidP="005E3E6A">
            <w:pPr>
              <w:spacing w:after="0"/>
              <w:rPr>
                <w:rFonts w:ascii="Arial" w:hAnsi="Arial" w:cs="Arial"/>
                <w:sz w:val="24"/>
                <w:szCs w:val="24"/>
              </w:rPr>
            </w:pPr>
          </w:p>
          <w:p w:rsidR="00E85260" w:rsidRPr="001B3D64" w:rsidRDefault="00E85260" w:rsidP="005E3E6A">
            <w:pPr>
              <w:spacing w:after="0"/>
              <w:rPr>
                <w:rFonts w:ascii="Arial" w:hAnsi="Arial" w:cs="Arial"/>
                <w:sz w:val="24"/>
                <w:szCs w:val="24"/>
              </w:rPr>
            </w:pPr>
            <w:r w:rsidRPr="001B3D64">
              <w:rPr>
                <w:rFonts w:ascii="Arial" w:hAnsi="Arial" w:cs="Arial"/>
                <w:sz w:val="24"/>
                <w:szCs w:val="24"/>
              </w:rPr>
              <w:t xml:space="preserve">Liczba punktów za spełnienie kryterium </w:t>
            </w:r>
            <w:r w:rsidRPr="001B3D64">
              <w:rPr>
                <w:rFonts w:ascii="Arial" w:hAnsi="Arial" w:cs="Arial"/>
                <w:sz w:val="24"/>
                <w:szCs w:val="24"/>
              </w:rPr>
              <w:br/>
              <w:t>– 5.</w:t>
            </w:r>
          </w:p>
          <w:p w:rsidR="00D228B0" w:rsidRPr="001B3D64" w:rsidRDefault="00D228B0" w:rsidP="005E3E6A">
            <w:pPr>
              <w:spacing w:after="0"/>
              <w:rPr>
                <w:rFonts w:ascii="Arial" w:hAnsi="Arial" w:cs="Arial"/>
                <w:sz w:val="24"/>
                <w:szCs w:val="24"/>
              </w:rPr>
            </w:pPr>
          </w:p>
        </w:tc>
      </w:tr>
      <w:tr w:rsidR="00B32FE3" w:rsidRPr="001B3D64" w:rsidTr="00807481">
        <w:trPr>
          <w:trHeight w:val="735"/>
        </w:trPr>
        <w:tc>
          <w:tcPr>
            <w:tcW w:w="337" w:type="pct"/>
            <w:tcBorders>
              <w:top w:val="single" w:sz="4" w:space="0" w:color="auto"/>
              <w:left w:val="single" w:sz="4" w:space="0" w:color="auto"/>
              <w:bottom w:val="single" w:sz="4" w:space="0" w:color="auto"/>
              <w:right w:val="single" w:sz="4" w:space="0" w:color="auto"/>
            </w:tcBorders>
            <w:shd w:val="clear" w:color="auto" w:fill="FFFFFF"/>
          </w:tcPr>
          <w:p w:rsidR="00B32FE3" w:rsidRPr="001B3D64" w:rsidRDefault="00B32FE3" w:rsidP="005E3E6A">
            <w:pPr>
              <w:spacing w:after="0"/>
              <w:rPr>
                <w:rFonts w:ascii="Arial" w:hAnsi="Arial" w:cs="Arial"/>
                <w:sz w:val="24"/>
                <w:szCs w:val="24"/>
              </w:rPr>
            </w:pPr>
            <w:r w:rsidRPr="001B3D64">
              <w:rPr>
                <w:rFonts w:ascii="Arial" w:hAnsi="Arial" w:cs="Arial"/>
                <w:sz w:val="24"/>
                <w:szCs w:val="24"/>
              </w:rPr>
              <w:t>5.</w:t>
            </w:r>
          </w:p>
        </w:tc>
        <w:tc>
          <w:tcPr>
            <w:tcW w:w="1625" w:type="pct"/>
            <w:tcBorders>
              <w:top w:val="single" w:sz="4" w:space="0" w:color="auto"/>
              <w:left w:val="single" w:sz="4" w:space="0" w:color="auto"/>
              <w:bottom w:val="single" w:sz="4" w:space="0" w:color="auto"/>
              <w:right w:val="single" w:sz="4" w:space="0" w:color="auto"/>
            </w:tcBorders>
            <w:shd w:val="clear" w:color="auto" w:fill="auto"/>
          </w:tcPr>
          <w:p w:rsidR="00B32FE3" w:rsidRPr="001B3D64" w:rsidRDefault="00B32FE3" w:rsidP="005E3E6A">
            <w:pPr>
              <w:spacing w:after="0"/>
              <w:rPr>
                <w:rFonts w:ascii="Arial" w:hAnsi="Arial" w:cs="Arial"/>
                <w:sz w:val="24"/>
                <w:szCs w:val="24"/>
              </w:rPr>
            </w:pPr>
            <w:r w:rsidRPr="001B3D64">
              <w:rPr>
                <w:rFonts w:ascii="Arial" w:hAnsi="Arial" w:cs="Arial"/>
                <w:sz w:val="24"/>
                <w:szCs w:val="24"/>
              </w:rPr>
              <w:t xml:space="preserve">Projekt zakłada wsparcie, w ramach którego prowadzone będą szkolenia dla nauczycieli z wykorzystania w nauczaniu e-podręczników bądź e-materiałów stworzonych dzięki środkom EFS w latach 2007-2013 i 2014-2020. </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tcPr>
          <w:p w:rsidR="009E6046" w:rsidRPr="001B3D64" w:rsidRDefault="009E6046" w:rsidP="005E3E6A">
            <w:pPr>
              <w:spacing w:after="0"/>
              <w:rPr>
                <w:rFonts w:ascii="Arial" w:hAnsi="Arial" w:cs="Arial"/>
                <w:sz w:val="24"/>
                <w:szCs w:val="24"/>
              </w:rPr>
            </w:pPr>
            <w:r w:rsidRPr="001B3D64">
              <w:rPr>
                <w:rFonts w:ascii="Arial" w:hAnsi="Arial" w:cs="Arial"/>
                <w:sz w:val="24"/>
                <w:szCs w:val="24"/>
              </w:rPr>
              <w:t>Kryterium dotyczy typu projektu nr 7, który może być realizowany wyłącznie jako uzupełnienie dział</w:t>
            </w:r>
            <w:r w:rsidR="00E120E6" w:rsidRPr="001B3D64">
              <w:rPr>
                <w:rFonts w:ascii="Arial" w:hAnsi="Arial" w:cs="Arial"/>
                <w:sz w:val="24"/>
                <w:szCs w:val="24"/>
              </w:rPr>
              <w:t>a</w:t>
            </w:r>
            <w:r w:rsidRPr="001B3D64">
              <w:rPr>
                <w:rFonts w:ascii="Arial" w:hAnsi="Arial" w:cs="Arial"/>
                <w:sz w:val="24"/>
                <w:szCs w:val="24"/>
              </w:rPr>
              <w:t>ń wskazanych w typie 6.</w:t>
            </w:r>
          </w:p>
          <w:p w:rsidR="009E6046" w:rsidRPr="001B3D64" w:rsidRDefault="009E6046" w:rsidP="005E3E6A">
            <w:pPr>
              <w:spacing w:after="0"/>
              <w:rPr>
                <w:rFonts w:ascii="Arial" w:hAnsi="Arial" w:cs="Arial"/>
                <w:sz w:val="24"/>
                <w:szCs w:val="24"/>
              </w:rPr>
            </w:pPr>
            <w:r w:rsidRPr="001B3D64">
              <w:rPr>
                <w:rFonts w:ascii="Arial" w:hAnsi="Arial" w:cs="Arial"/>
                <w:sz w:val="24"/>
                <w:szCs w:val="24"/>
              </w:rPr>
              <w:t>Kryterium będzie oceniane na zasadzie „spełnia-nie spełnia” i przypisaniu mu odpowiednich wartości punktowych.</w:t>
            </w:r>
          </w:p>
          <w:p w:rsidR="009E6046" w:rsidRPr="001B3D64" w:rsidRDefault="009E6046" w:rsidP="005E3E6A">
            <w:pPr>
              <w:rPr>
                <w:rFonts w:ascii="Arial" w:hAnsi="Arial" w:cs="Arial"/>
                <w:sz w:val="24"/>
                <w:szCs w:val="24"/>
              </w:rPr>
            </w:pPr>
            <w:r w:rsidRPr="001B3D64">
              <w:rPr>
                <w:rFonts w:ascii="Arial" w:hAnsi="Arial" w:cs="Arial"/>
                <w:sz w:val="24"/>
                <w:szCs w:val="24"/>
              </w:rPr>
              <w:t xml:space="preserve">Spełnienie danego kryterium weryfikowane będzie </w:t>
            </w:r>
            <w:r w:rsidRPr="001B3D64">
              <w:rPr>
                <w:rFonts w:ascii="Arial" w:hAnsi="Arial" w:cs="Arial"/>
                <w:sz w:val="24"/>
                <w:szCs w:val="24"/>
              </w:rPr>
              <w:br/>
            </w:r>
            <w:r w:rsidRPr="001B3D64">
              <w:rPr>
                <w:rFonts w:ascii="Arial" w:hAnsi="Arial" w:cs="Arial"/>
                <w:sz w:val="24"/>
                <w:szCs w:val="24"/>
              </w:rPr>
              <w:lastRenderedPageBreak/>
              <w:t>na podstawie treści wniosku.</w:t>
            </w:r>
          </w:p>
          <w:p w:rsidR="00B32FE3" w:rsidRPr="001B3D64" w:rsidRDefault="00B32FE3" w:rsidP="005E3E6A">
            <w:pPr>
              <w:spacing w:after="0"/>
              <w:rPr>
                <w:rFonts w:ascii="Arial" w:hAnsi="Arial" w:cs="Arial"/>
                <w:sz w:val="24"/>
                <w:szCs w:val="24"/>
              </w:rPr>
            </w:pPr>
          </w:p>
        </w:tc>
        <w:tc>
          <w:tcPr>
            <w:tcW w:w="1349" w:type="pct"/>
            <w:tcBorders>
              <w:top w:val="single" w:sz="4" w:space="0" w:color="auto"/>
              <w:left w:val="single" w:sz="4" w:space="0" w:color="auto"/>
              <w:bottom w:val="single" w:sz="4" w:space="0" w:color="auto"/>
              <w:right w:val="single" w:sz="4" w:space="0" w:color="auto"/>
            </w:tcBorders>
            <w:shd w:val="clear" w:color="auto" w:fill="auto"/>
          </w:tcPr>
          <w:p w:rsidR="00E85260" w:rsidRPr="001B3D64" w:rsidRDefault="00E85260" w:rsidP="005E3E6A">
            <w:pPr>
              <w:spacing w:after="0"/>
              <w:rPr>
                <w:rFonts w:ascii="Arial" w:hAnsi="Arial" w:cs="Arial"/>
                <w:sz w:val="24"/>
                <w:szCs w:val="24"/>
              </w:rPr>
            </w:pPr>
            <w:r w:rsidRPr="001B3D64">
              <w:rPr>
                <w:rFonts w:ascii="Arial" w:hAnsi="Arial" w:cs="Arial"/>
                <w:sz w:val="24"/>
                <w:szCs w:val="24"/>
              </w:rPr>
              <w:lastRenderedPageBreak/>
              <w:t>Spełnienie danego kryterium nie jest konieczne do przyznania dofinansowania.</w:t>
            </w:r>
          </w:p>
          <w:p w:rsidR="00E85260" w:rsidRPr="001B3D64" w:rsidRDefault="00E85260" w:rsidP="005E3E6A">
            <w:pPr>
              <w:spacing w:after="0"/>
              <w:rPr>
                <w:rFonts w:ascii="Arial" w:hAnsi="Arial" w:cs="Arial"/>
                <w:sz w:val="24"/>
                <w:szCs w:val="24"/>
              </w:rPr>
            </w:pPr>
          </w:p>
          <w:p w:rsidR="00E85260" w:rsidRPr="001B3D64" w:rsidRDefault="00E85260" w:rsidP="005E3E6A">
            <w:pPr>
              <w:spacing w:after="0"/>
              <w:rPr>
                <w:rFonts w:ascii="Arial" w:hAnsi="Arial" w:cs="Arial"/>
                <w:sz w:val="24"/>
                <w:szCs w:val="24"/>
              </w:rPr>
            </w:pPr>
            <w:r w:rsidRPr="001B3D64">
              <w:rPr>
                <w:rFonts w:ascii="Arial" w:hAnsi="Arial" w:cs="Arial"/>
                <w:sz w:val="24"/>
                <w:szCs w:val="24"/>
              </w:rPr>
              <w:t xml:space="preserve">Liczba punktów za spełnienie kryterium </w:t>
            </w:r>
            <w:r w:rsidRPr="001B3D64">
              <w:rPr>
                <w:rFonts w:ascii="Arial" w:hAnsi="Arial" w:cs="Arial"/>
                <w:sz w:val="24"/>
                <w:szCs w:val="24"/>
              </w:rPr>
              <w:br/>
              <w:t>– 5.</w:t>
            </w:r>
          </w:p>
          <w:p w:rsidR="00B32FE3" w:rsidRPr="001B3D64" w:rsidRDefault="009E6046" w:rsidP="005E3E6A">
            <w:pPr>
              <w:spacing w:after="0"/>
              <w:rPr>
                <w:rFonts w:ascii="Arial" w:hAnsi="Arial" w:cs="Arial"/>
                <w:sz w:val="24"/>
                <w:szCs w:val="24"/>
              </w:rPr>
            </w:pPr>
            <w:r w:rsidRPr="001B3D64">
              <w:rPr>
                <w:rFonts w:ascii="Arial" w:hAnsi="Arial" w:cs="Arial"/>
                <w:sz w:val="24"/>
                <w:szCs w:val="24"/>
              </w:rPr>
              <w:t xml:space="preserve"> </w:t>
            </w:r>
          </w:p>
        </w:tc>
      </w:tr>
    </w:tbl>
    <w:p w:rsidR="00F408DC" w:rsidRPr="001B3D64" w:rsidRDefault="00F408DC" w:rsidP="005E3E6A">
      <w:pPr>
        <w:pStyle w:val="Akapitzlist"/>
        <w:autoSpaceDE w:val="0"/>
        <w:autoSpaceDN w:val="0"/>
        <w:adjustRightInd w:val="0"/>
        <w:spacing w:line="276" w:lineRule="auto"/>
        <w:ind w:left="0"/>
        <w:rPr>
          <w:rFonts w:ascii="Arial" w:eastAsia="Calibri" w:hAnsi="Arial" w:cs="Arial"/>
          <w:color w:val="FF0000"/>
          <w:lang w:val="pl-PL"/>
        </w:rPr>
      </w:pPr>
    </w:p>
    <w:p w:rsidR="002E1603" w:rsidRPr="001B3D64" w:rsidRDefault="002E1603" w:rsidP="005E3E6A">
      <w:pPr>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Istnieje możliwość skierowania projektu do negocjacji we wskazanym w Karcie oceny formalno-merytorycznej zakresie dotyczącym dokonanej oceny spełnienia kryteriów merytorycznych. Skierowanie do etapu negocjacji jest możliwe tylko w sytuacji spełnienia przez projekt kryteriów formalnych, kryteriów dopuszczających ogólnych, kryteriów dopuszczających szczególnych oraz kryteriów merytorycznych (1-8). </w:t>
      </w:r>
    </w:p>
    <w:p w:rsidR="002E1603" w:rsidRPr="001B3D64" w:rsidRDefault="002E1603" w:rsidP="005E3E6A">
      <w:pPr>
        <w:spacing w:after="0"/>
        <w:contextualSpacing/>
        <w:rPr>
          <w:rFonts w:ascii="Arial" w:eastAsia="Times New Roman" w:hAnsi="Arial" w:cs="Arial"/>
          <w:sz w:val="24"/>
          <w:szCs w:val="24"/>
          <w:lang w:eastAsia="pl-PL"/>
        </w:rPr>
      </w:pPr>
    </w:p>
    <w:p w:rsidR="002E1603" w:rsidRPr="001B3D64" w:rsidRDefault="002E1603" w:rsidP="005E3E6A">
      <w:pPr>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Na etapie negocjacji dwaj oceniający mogą samodzielnie albo wspólnie określić stanowisko odnoszące się do kryteriów, które musi spełnić projekt, aby móc otrzymać dofinansowanie oraz wezwać wnioskodawcę do odpowiedniego skorygowania projektu lub wyjaśnienia wątpliwości</w:t>
      </w:r>
      <w:r w:rsidRPr="001B3D64">
        <w:rPr>
          <w:rFonts w:ascii="Arial" w:eastAsia="Times New Roman" w:hAnsi="Arial" w:cs="Arial"/>
          <w:color w:val="FF0000"/>
          <w:sz w:val="24"/>
          <w:szCs w:val="24"/>
          <w:lang w:eastAsia="pl-PL"/>
        </w:rPr>
        <w:t xml:space="preserve"> </w:t>
      </w:r>
      <w:r w:rsidRPr="001B3D64">
        <w:rPr>
          <w:rFonts w:ascii="Arial" w:eastAsia="Times New Roman" w:hAnsi="Arial" w:cs="Arial"/>
          <w:sz w:val="24"/>
          <w:szCs w:val="24"/>
          <w:lang w:eastAsia="pl-PL"/>
        </w:rPr>
        <w:t>dotyczących zapisów wniosku o dofinansowanie. W procesie ustalania zakresu negocjacji może brać udział także Przewodniczący KOP.</w:t>
      </w:r>
    </w:p>
    <w:p w:rsidR="002E1603" w:rsidRPr="001B3D64" w:rsidRDefault="002E1603" w:rsidP="005E3E6A">
      <w:pPr>
        <w:spacing w:after="0"/>
        <w:contextualSpacing/>
        <w:rPr>
          <w:rFonts w:ascii="Arial" w:eastAsia="Times New Roman" w:hAnsi="Arial" w:cs="Arial"/>
          <w:sz w:val="24"/>
          <w:szCs w:val="24"/>
          <w:lang w:eastAsia="pl-PL"/>
        </w:rPr>
      </w:pPr>
    </w:p>
    <w:p w:rsidR="002E1603" w:rsidRPr="001B3D64" w:rsidRDefault="002E1603" w:rsidP="005E3E6A">
      <w:pPr>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Oceniający mogą skierować do negocjacji jedynie projekt, którego ocena kryteriów merytorycznych przesądza o uzyskaniu przez projekt wymaganej liczby punktów.</w:t>
      </w:r>
    </w:p>
    <w:p w:rsidR="002E1603" w:rsidRPr="001B3D64" w:rsidRDefault="002E1603" w:rsidP="005E3E6A">
      <w:pPr>
        <w:spacing w:after="0"/>
        <w:rPr>
          <w:rFonts w:ascii="Arial" w:eastAsia="Times New Roman" w:hAnsi="Arial" w:cs="Arial"/>
          <w:sz w:val="24"/>
          <w:szCs w:val="24"/>
          <w:lang w:eastAsia="pl-PL"/>
        </w:rPr>
      </w:pPr>
    </w:p>
    <w:p w:rsidR="002E1603" w:rsidRPr="001B3D64" w:rsidRDefault="002E1603"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Oceniający kierując projekt do negocjacji w Karcie oceny formalno-merytorycznej:</w:t>
      </w:r>
    </w:p>
    <w:p w:rsidR="002E1603" w:rsidRPr="001B3D64" w:rsidRDefault="002E1603" w:rsidP="005E3E6A">
      <w:pPr>
        <w:numPr>
          <w:ilvl w:val="0"/>
          <w:numId w:val="70"/>
        </w:numPr>
        <w:autoSpaceDE w:val="0"/>
        <w:autoSpaceDN w:val="0"/>
        <w:adjustRightInd w:val="0"/>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wskazują zakres negocjacji, podając, jakie korekty należy wprowadzić do projektu lub jakie informacje i wyjaśnienia dotyczące określonych zapisów we wniosku KOP powinna uzyskać od wnioskodawcy w trakcie etapu negocjacji, aby mogły zakończyć się one wynikiem pozytywnym oraz</w:t>
      </w:r>
    </w:p>
    <w:p w:rsidR="002E1603" w:rsidRPr="001B3D64" w:rsidRDefault="002E1603" w:rsidP="005E3E6A">
      <w:pPr>
        <w:numPr>
          <w:ilvl w:val="0"/>
          <w:numId w:val="70"/>
        </w:numPr>
        <w:autoSpaceDE w:val="0"/>
        <w:autoSpaceDN w:val="0"/>
        <w:adjustRightInd w:val="0"/>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wyczerpująco uzasadniają swoje stanowisko.</w:t>
      </w:r>
    </w:p>
    <w:p w:rsidR="002E1603" w:rsidRPr="001B3D64" w:rsidRDefault="002E1603" w:rsidP="005E3E6A">
      <w:pPr>
        <w:autoSpaceDE w:val="0"/>
        <w:autoSpaceDN w:val="0"/>
        <w:adjustRightInd w:val="0"/>
        <w:spacing w:after="0"/>
        <w:rPr>
          <w:rFonts w:ascii="Arial" w:eastAsia="Times New Roman" w:hAnsi="Arial" w:cs="Arial"/>
          <w:sz w:val="24"/>
          <w:szCs w:val="24"/>
          <w:lang w:eastAsia="pl-PL"/>
        </w:rPr>
      </w:pPr>
    </w:p>
    <w:p w:rsidR="002E1603" w:rsidRPr="001B3D64" w:rsidRDefault="002E1603" w:rsidP="005E3E6A">
      <w:pPr>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W przypadku wystąpienia rozbieżności dotyczących zakresów negocjacji wskazanych przez oceniających w Kartach oceny formalno-merytorycznej Przewodniczący KOP może je rozstrzygnąć przychylając się do jednego ze stanowisk negocjacyjnych bądź określić wypadkową. Decyzja podjęta przez Przewodniczącego KOP jest dokumentowana w protokole z prac KOP.</w:t>
      </w:r>
    </w:p>
    <w:p w:rsidR="002E1603" w:rsidRPr="001B3D64" w:rsidRDefault="002E1603" w:rsidP="005E3E6A">
      <w:pPr>
        <w:spacing w:after="0"/>
        <w:rPr>
          <w:rFonts w:ascii="Arial" w:eastAsia="Times New Roman" w:hAnsi="Arial" w:cs="Arial"/>
          <w:color w:val="FF0000"/>
          <w:sz w:val="24"/>
          <w:szCs w:val="24"/>
          <w:lang w:eastAsia="pl-PL"/>
        </w:rPr>
      </w:pPr>
    </w:p>
    <w:p w:rsidR="002E1603" w:rsidRPr="001B3D64" w:rsidRDefault="002E1603"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Po dokonaniu oceny formalno-merytorycznej, Sekretarz KOP weryfikuje przedłożone Karty oceny formalno-merytorycznej oraz sporządza listę projektów nieskierowanych do etapu negocjacji oraz listę projektów skierowanych do etapu negocjacji.</w:t>
      </w:r>
    </w:p>
    <w:p w:rsidR="002E1603" w:rsidRPr="001B3D64" w:rsidRDefault="002E1603" w:rsidP="005E3E6A">
      <w:pPr>
        <w:autoSpaceDE w:val="0"/>
        <w:autoSpaceDN w:val="0"/>
        <w:adjustRightInd w:val="0"/>
        <w:spacing w:after="0"/>
        <w:rPr>
          <w:rFonts w:ascii="Arial" w:hAnsi="Arial" w:cs="Arial"/>
          <w:sz w:val="24"/>
          <w:szCs w:val="24"/>
        </w:rPr>
      </w:pPr>
    </w:p>
    <w:p w:rsidR="002E1603" w:rsidRPr="001B3D64" w:rsidRDefault="002E1603" w:rsidP="005E3E6A">
      <w:pPr>
        <w:spacing w:after="0"/>
        <w:rPr>
          <w:rFonts w:ascii="Arial" w:eastAsia="Times New Roman" w:hAnsi="Arial" w:cs="Arial"/>
          <w:sz w:val="24"/>
          <w:szCs w:val="24"/>
          <w:lang w:eastAsia="pl-PL"/>
        </w:rPr>
      </w:pPr>
      <w:r w:rsidRPr="001B3D64">
        <w:rPr>
          <w:rFonts w:ascii="Arial" w:hAnsi="Arial" w:cs="Arial"/>
          <w:sz w:val="24"/>
          <w:szCs w:val="24"/>
        </w:rPr>
        <w:t>Po zatwierdzeniu przez Dyrektora WUP listy projektów skierowanych do etapu negocjacji oraz projektów nieskierowanych do etapu negocjacji IOK przekazuje niezwłocznie projektodawcy pisemną informację o zakończeniu oceny formalno- merytorycznej,</w:t>
      </w:r>
      <w:r w:rsidRPr="001B3D64">
        <w:rPr>
          <w:rFonts w:ascii="Arial" w:eastAsia="Times New Roman" w:hAnsi="Arial" w:cs="Arial"/>
          <w:sz w:val="24"/>
          <w:szCs w:val="24"/>
          <w:lang w:eastAsia="pl-PL"/>
        </w:rPr>
        <w:t xml:space="preserve"> tj.:</w:t>
      </w:r>
    </w:p>
    <w:p w:rsidR="002E1603" w:rsidRPr="001B3D64" w:rsidRDefault="002E1603" w:rsidP="005E3E6A">
      <w:pPr>
        <w:numPr>
          <w:ilvl w:val="0"/>
          <w:numId w:val="71"/>
        </w:numPr>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projekt spełnił wszystkie kryteria weryfikowane na etapie oceny formalno-merytorycznej i został skierowany do negocjacji (pismo rozpoczynające proces negocjacji),</w:t>
      </w:r>
    </w:p>
    <w:p w:rsidR="002E1603" w:rsidRPr="001B3D64" w:rsidRDefault="002E1603" w:rsidP="005E3E6A">
      <w:pPr>
        <w:numPr>
          <w:ilvl w:val="0"/>
          <w:numId w:val="71"/>
        </w:numPr>
        <w:tabs>
          <w:tab w:val="left" w:pos="0"/>
        </w:tabs>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projekt został negatywnie oceniony w rozumieniu art. 53 ust. 2 ustawy wdrożeniowej wraz z informacją o możliwości wniesienia protestu zgodnie z zasadami, o których mowa w art. 54 ust. 1, 2 ustawy wdrożeniowej.</w:t>
      </w:r>
    </w:p>
    <w:p w:rsidR="002E1603" w:rsidRPr="001B3D64" w:rsidRDefault="002E1603" w:rsidP="005E3E6A">
      <w:pPr>
        <w:spacing w:after="0"/>
        <w:rPr>
          <w:rFonts w:ascii="Arial" w:eastAsia="Times New Roman" w:hAnsi="Arial" w:cs="Arial"/>
          <w:sz w:val="24"/>
          <w:szCs w:val="24"/>
          <w:lang w:eastAsia="pl-PL"/>
        </w:rPr>
      </w:pPr>
    </w:p>
    <w:p w:rsidR="00561A53" w:rsidRPr="001B3D64" w:rsidRDefault="002E1603" w:rsidP="001B3D64">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Informacja o projektach spełniających kryteria weryfikowane na etapie oceny formalno-merytorycznej skierowanych do etapu negocjacji upubliczniana jest w formie ww. listy, </w:t>
      </w:r>
      <w:r w:rsidRPr="001B3D64">
        <w:rPr>
          <w:rFonts w:ascii="Arial" w:eastAsia="Times New Roman" w:hAnsi="Arial" w:cs="Arial"/>
          <w:sz w:val="24"/>
          <w:szCs w:val="24"/>
          <w:lang w:eastAsia="pl-PL"/>
        </w:rPr>
        <w:lastRenderedPageBreak/>
        <w:t>którą WUP zamieszcza na swojej stronie internetowej oraz przekazuje drogą elektroniczną do IZ celem zamieszczenia jej na stronie internetowej IZ.</w:t>
      </w:r>
    </w:p>
    <w:p w:rsidR="0009595D" w:rsidRPr="001B3D64" w:rsidRDefault="00C068B8" w:rsidP="00C068B8">
      <w:pPr>
        <w:pStyle w:val="Nagwek1"/>
        <w:rPr>
          <w:rFonts w:eastAsia="TimesNewRoman"/>
          <w:b w:val="0"/>
          <w:bCs w:val="0"/>
          <w:sz w:val="24"/>
          <w:szCs w:val="24"/>
        </w:rPr>
      </w:pPr>
      <w:bookmarkStart w:id="69" w:name="_Toc527443191"/>
      <w:r w:rsidRPr="001B3D64">
        <w:rPr>
          <w:rFonts w:eastAsia="TimesNewRoman"/>
          <w:b w:val="0"/>
          <w:bCs w:val="0"/>
          <w:sz w:val="24"/>
          <w:szCs w:val="24"/>
          <w:lang w:val="pl-PL"/>
        </w:rPr>
        <w:t xml:space="preserve">5.4. </w:t>
      </w:r>
      <w:r w:rsidR="002E1603" w:rsidRPr="001B3D64">
        <w:rPr>
          <w:rFonts w:eastAsia="TimesNewRoman"/>
          <w:b w:val="0"/>
          <w:bCs w:val="0"/>
          <w:sz w:val="24"/>
          <w:szCs w:val="24"/>
        </w:rPr>
        <w:t>Negocjacje</w:t>
      </w:r>
      <w:bookmarkEnd w:id="69"/>
      <w:r w:rsidR="0009595D" w:rsidRPr="001B3D64">
        <w:rPr>
          <w:rFonts w:eastAsia="TimesNewRoman"/>
          <w:b w:val="0"/>
          <w:bCs w:val="0"/>
          <w:sz w:val="24"/>
          <w:szCs w:val="24"/>
        </w:rPr>
        <w:t xml:space="preserve"> </w:t>
      </w:r>
    </w:p>
    <w:p w:rsidR="00972FFC" w:rsidRPr="001B3D64" w:rsidRDefault="00972FFC" w:rsidP="005E3E6A">
      <w:pPr>
        <w:pStyle w:val="Akapitzlist"/>
        <w:autoSpaceDE w:val="0"/>
        <w:autoSpaceDN w:val="0"/>
        <w:adjustRightInd w:val="0"/>
        <w:spacing w:line="276" w:lineRule="auto"/>
        <w:ind w:left="0"/>
        <w:rPr>
          <w:rFonts w:ascii="Arial" w:eastAsia="Calibri" w:hAnsi="Arial" w:cs="Arial"/>
        </w:rPr>
      </w:pPr>
    </w:p>
    <w:p w:rsidR="005C09AD" w:rsidRPr="001B3D64" w:rsidRDefault="005C09AD" w:rsidP="005E3E6A">
      <w:pPr>
        <w:pStyle w:val="Akapitzlist"/>
        <w:autoSpaceDE w:val="0"/>
        <w:autoSpaceDN w:val="0"/>
        <w:adjustRightInd w:val="0"/>
        <w:spacing w:line="276" w:lineRule="auto"/>
        <w:ind w:left="0"/>
        <w:rPr>
          <w:rFonts w:ascii="Arial" w:hAnsi="Arial" w:cs="Arial"/>
        </w:rPr>
      </w:pPr>
      <w:bookmarkStart w:id="70" w:name="_Hlk526924358"/>
      <w:r w:rsidRPr="001B3D64">
        <w:rPr>
          <w:rFonts w:ascii="Arial" w:hAnsi="Arial" w:cs="Arial"/>
        </w:rPr>
        <w:t>Kolejnym etapem oceny jest etap negocjacji.</w:t>
      </w:r>
    </w:p>
    <w:p w:rsidR="005C09AD" w:rsidRPr="001B3D64" w:rsidRDefault="005C09AD" w:rsidP="005E3E6A">
      <w:pPr>
        <w:pStyle w:val="Akapitzlist"/>
        <w:autoSpaceDE w:val="0"/>
        <w:autoSpaceDN w:val="0"/>
        <w:adjustRightInd w:val="0"/>
        <w:spacing w:line="276" w:lineRule="auto"/>
        <w:ind w:left="0"/>
        <w:rPr>
          <w:rFonts w:ascii="Arial" w:hAnsi="Arial" w:cs="Arial"/>
        </w:rPr>
      </w:pPr>
    </w:p>
    <w:p w:rsidR="00396954" w:rsidRPr="001B3D64" w:rsidRDefault="008170FA" w:rsidP="006B61DD">
      <w:pPr>
        <w:pStyle w:val="Akapitzlist"/>
        <w:autoSpaceDE w:val="0"/>
        <w:autoSpaceDN w:val="0"/>
        <w:adjustRightInd w:val="0"/>
        <w:spacing w:line="276" w:lineRule="auto"/>
        <w:ind w:left="0"/>
        <w:rPr>
          <w:rFonts w:ascii="Arial" w:hAnsi="Arial" w:cs="Arial"/>
          <w:b/>
        </w:rPr>
      </w:pPr>
      <w:r w:rsidRPr="001B3D64">
        <w:rPr>
          <w:rFonts w:ascii="Arial" w:hAnsi="Arial" w:cs="Arial"/>
        </w:rPr>
        <w:t>Kryteri</w:t>
      </w:r>
      <w:r w:rsidRPr="001B3D64">
        <w:rPr>
          <w:rFonts w:ascii="Arial" w:hAnsi="Arial" w:cs="Arial"/>
          <w:lang w:val="pl-PL"/>
        </w:rPr>
        <w:t>um</w:t>
      </w:r>
      <w:r w:rsidRPr="001B3D64">
        <w:rPr>
          <w:rFonts w:ascii="Arial" w:hAnsi="Arial" w:cs="Arial"/>
        </w:rPr>
        <w:t xml:space="preserve"> </w:t>
      </w:r>
      <w:r w:rsidRPr="001B3D64">
        <w:rPr>
          <w:rFonts w:ascii="Arial" w:hAnsi="Arial" w:cs="Arial"/>
          <w:lang w:val="pl-PL"/>
        </w:rPr>
        <w:t>merytoryczne dotyczące negocjacji jest</w:t>
      </w:r>
      <w:r w:rsidRPr="001B3D64">
        <w:rPr>
          <w:rFonts w:ascii="Arial" w:hAnsi="Arial" w:cs="Arial"/>
        </w:rPr>
        <w:t xml:space="preserve"> obowiązkowe dla wszystkich projektodawców i podlega weryfikacji podczas </w:t>
      </w:r>
      <w:r w:rsidRPr="001B3D64">
        <w:rPr>
          <w:rFonts w:ascii="Arial" w:hAnsi="Arial" w:cs="Arial"/>
          <w:lang w:val="pl-PL"/>
        </w:rPr>
        <w:t>etapu negocjacji</w:t>
      </w:r>
      <w:r w:rsidRPr="001B3D64">
        <w:rPr>
          <w:rFonts w:ascii="Arial" w:hAnsi="Arial" w:cs="Arial"/>
        </w:rPr>
        <w:t>. Zgodnie z załącznikiem do Uchwały Nr</w:t>
      </w:r>
      <w:r w:rsidRPr="001B3D64">
        <w:rPr>
          <w:rFonts w:ascii="Arial" w:hAnsi="Arial" w:cs="Arial"/>
          <w:lang w:val="pl-PL"/>
        </w:rPr>
        <w:t xml:space="preserve"> </w:t>
      </w:r>
      <w:r w:rsidR="00833464" w:rsidRPr="001B3D64">
        <w:rPr>
          <w:rFonts w:ascii="Arial" w:hAnsi="Arial" w:cs="Arial"/>
          <w:lang w:val="pl-PL"/>
        </w:rPr>
        <w:t>8</w:t>
      </w:r>
      <w:r w:rsidRPr="001B3D64">
        <w:rPr>
          <w:rFonts w:ascii="Arial" w:hAnsi="Arial" w:cs="Arial"/>
        </w:rPr>
        <w:t>/20</w:t>
      </w:r>
      <w:r w:rsidR="00833464" w:rsidRPr="001B3D64">
        <w:rPr>
          <w:rFonts w:ascii="Arial" w:hAnsi="Arial" w:cs="Arial"/>
          <w:lang w:val="pl-PL"/>
        </w:rPr>
        <w:t>20</w:t>
      </w:r>
      <w:r w:rsidRPr="001B3D64">
        <w:rPr>
          <w:rFonts w:ascii="Arial" w:hAnsi="Arial" w:cs="Arial"/>
        </w:rPr>
        <w:t xml:space="preserve"> Komitetu Monitorującego Regionalny Program Operacyjny Województwa Podlaskiego na lata 2014-2020 z dnia </w:t>
      </w:r>
      <w:r w:rsidR="00833464" w:rsidRPr="001B3D64">
        <w:rPr>
          <w:rFonts w:ascii="Arial" w:hAnsi="Arial" w:cs="Arial"/>
          <w:lang w:val="pl-PL"/>
        </w:rPr>
        <w:t xml:space="preserve">27 </w:t>
      </w:r>
      <w:r w:rsidRPr="001B3D64">
        <w:rPr>
          <w:rFonts w:ascii="Arial" w:hAnsi="Arial" w:cs="Arial"/>
          <w:lang w:val="pl-PL"/>
        </w:rPr>
        <w:t>marca 20</w:t>
      </w:r>
      <w:r w:rsidR="00833464" w:rsidRPr="001B3D64">
        <w:rPr>
          <w:rFonts w:ascii="Arial" w:hAnsi="Arial" w:cs="Arial"/>
          <w:lang w:val="pl-PL"/>
        </w:rPr>
        <w:t>20</w:t>
      </w:r>
      <w:r w:rsidRPr="001B3D64">
        <w:rPr>
          <w:rFonts w:ascii="Arial" w:hAnsi="Arial" w:cs="Arial"/>
        </w:rPr>
        <w:t xml:space="preserve"> r. w ramach </w:t>
      </w:r>
      <w:r w:rsidRPr="001B3D64">
        <w:rPr>
          <w:rFonts w:ascii="Arial" w:hAnsi="Arial" w:cs="Arial"/>
          <w:lang w:val="pl-PL"/>
        </w:rPr>
        <w:t xml:space="preserve">przedmiotowego </w:t>
      </w:r>
      <w:r w:rsidRPr="001B3D64">
        <w:rPr>
          <w:rFonts w:ascii="Arial" w:hAnsi="Arial" w:cs="Arial"/>
        </w:rPr>
        <w:t>konkursu stosowane będ</w:t>
      </w:r>
      <w:r w:rsidRPr="001B3D64">
        <w:rPr>
          <w:rFonts w:ascii="Arial" w:hAnsi="Arial" w:cs="Arial"/>
          <w:lang w:val="pl-PL"/>
        </w:rPr>
        <w:t>zie</w:t>
      </w:r>
      <w:r w:rsidRPr="001B3D64">
        <w:rPr>
          <w:rFonts w:ascii="Arial" w:hAnsi="Arial" w:cs="Arial"/>
        </w:rPr>
        <w:t xml:space="preserve"> następujące</w:t>
      </w:r>
      <w:r w:rsidRPr="001B3D64">
        <w:rPr>
          <w:rFonts w:ascii="Arial" w:hAnsi="Arial" w:cs="Arial"/>
          <w:lang w:val="pl-PL"/>
        </w:rPr>
        <w:t xml:space="preserve"> </w:t>
      </w:r>
      <w:r w:rsidRPr="001B3D64">
        <w:rPr>
          <w:rFonts w:ascii="Arial" w:hAnsi="Arial" w:cs="Arial"/>
        </w:rPr>
        <w:t>kryteri</w:t>
      </w:r>
      <w:r w:rsidRPr="001B3D64">
        <w:rPr>
          <w:rFonts w:ascii="Arial" w:hAnsi="Arial" w:cs="Arial"/>
          <w:lang w:val="pl-PL"/>
        </w:rPr>
        <w:t>um</w:t>
      </w:r>
      <w:r w:rsidRPr="001B3D64">
        <w:rPr>
          <w:rFonts w:ascii="Arial" w:hAnsi="Arial" w:cs="Arial"/>
        </w:rPr>
        <w:t xml:space="preserve"> </w:t>
      </w:r>
      <w:r w:rsidRPr="001B3D64">
        <w:rPr>
          <w:rFonts w:ascii="Arial" w:hAnsi="Arial" w:cs="Arial"/>
          <w:lang w:val="pl-PL"/>
        </w:rPr>
        <w:t>merytoryczne dotyczące negocjacji</w:t>
      </w:r>
      <w:r w:rsidRPr="001B3D64">
        <w:rPr>
          <w:rFonts w:ascii="Arial" w:hAnsi="Arial" w:cs="Arial"/>
        </w:rPr>
        <w:t>:</w:t>
      </w:r>
      <w:bookmarkEnd w:id="70"/>
    </w:p>
    <w:p w:rsidR="00396954" w:rsidRPr="001B3D64" w:rsidRDefault="00396954" w:rsidP="005E3E6A">
      <w:pPr>
        <w:tabs>
          <w:tab w:val="left" w:pos="0"/>
        </w:tabs>
        <w:spacing w:after="0"/>
        <w:contextualSpacing/>
        <w:rPr>
          <w:rFonts w:ascii="Arial" w:eastAsia="Times New Roman" w:hAnsi="Arial" w:cs="Arial"/>
          <w:color w:val="FF0000"/>
          <w:sz w:val="24"/>
          <w:szCs w:val="24"/>
          <w:lang w:eastAsia="pl-PL"/>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186"/>
        <w:gridCol w:w="3740"/>
        <w:gridCol w:w="2213"/>
      </w:tblGrid>
      <w:tr w:rsidR="00674747" w:rsidRPr="001B3D64" w:rsidTr="00D93368">
        <w:trPr>
          <w:trHeight w:val="735"/>
        </w:trPr>
        <w:tc>
          <w:tcPr>
            <w:tcW w:w="338" w:type="pct"/>
            <w:tcBorders>
              <w:bottom w:val="single" w:sz="4" w:space="0" w:color="auto"/>
            </w:tcBorders>
            <w:shd w:val="clear" w:color="auto" w:fill="auto"/>
            <w:vAlign w:val="center"/>
          </w:tcPr>
          <w:p w:rsidR="00674747" w:rsidRPr="001B3D64" w:rsidRDefault="00674747" w:rsidP="005E3E6A">
            <w:pPr>
              <w:spacing w:after="0"/>
              <w:rPr>
                <w:rFonts w:ascii="Arial" w:hAnsi="Arial" w:cs="Arial"/>
                <w:b/>
                <w:bCs/>
                <w:sz w:val="24"/>
                <w:szCs w:val="24"/>
              </w:rPr>
            </w:pPr>
            <w:r w:rsidRPr="001B3D64">
              <w:rPr>
                <w:rFonts w:ascii="Arial" w:hAnsi="Arial" w:cs="Arial"/>
                <w:b/>
                <w:bCs/>
                <w:sz w:val="24"/>
                <w:szCs w:val="24"/>
              </w:rPr>
              <w:t>Lp.</w:t>
            </w:r>
          </w:p>
        </w:tc>
        <w:tc>
          <w:tcPr>
            <w:tcW w:w="1625" w:type="pct"/>
            <w:tcBorders>
              <w:bottom w:val="single" w:sz="4" w:space="0" w:color="auto"/>
            </w:tcBorders>
            <w:shd w:val="clear" w:color="auto" w:fill="auto"/>
            <w:vAlign w:val="center"/>
          </w:tcPr>
          <w:p w:rsidR="00674747" w:rsidRPr="001B3D64" w:rsidRDefault="00674747" w:rsidP="005E3E6A">
            <w:pPr>
              <w:spacing w:after="0"/>
              <w:rPr>
                <w:rFonts w:ascii="Arial" w:hAnsi="Arial" w:cs="Arial"/>
                <w:b/>
                <w:bCs/>
                <w:sz w:val="24"/>
                <w:szCs w:val="24"/>
              </w:rPr>
            </w:pPr>
            <w:r w:rsidRPr="001B3D64">
              <w:rPr>
                <w:rFonts w:ascii="Arial" w:hAnsi="Arial" w:cs="Arial"/>
                <w:b/>
                <w:bCs/>
                <w:sz w:val="24"/>
                <w:szCs w:val="24"/>
              </w:rPr>
              <w:t>Nazwa kryterium</w:t>
            </w:r>
          </w:p>
        </w:tc>
        <w:tc>
          <w:tcPr>
            <w:tcW w:w="1908" w:type="pct"/>
            <w:tcBorders>
              <w:bottom w:val="single" w:sz="4" w:space="0" w:color="auto"/>
            </w:tcBorders>
            <w:shd w:val="clear" w:color="auto" w:fill="auto"/>
            <w:vAlign w:val="center"/>
          </w:tcPr>
          <w:p w:rsidR="00674747" w:rsidRPr="001B3D64" w:rsidRDefault="00674747" w:rsidP="005E3E6A">
            <w:pPr>
              <w:spacing w:after="0"/>
              <w:rPr>
                <w:rFonts w:ascii="Arial" w:hAnsi="Arial" w:cs="Arial"/>
                <w:b/>
                <w:bCs/>
                <w:sz w:val="24"/>
                <w:szCs w:val="24"/>
              </w:rPr>
            </w:pPr>
            <w:r w:rsidRPr="001B3D64">
              <w:rPr>
                <w:rFonts w:ascii="Arial" w:hAnsi="Arial" w:cs="Arial"/>
                <w:b/>
                <w:bCs/>
                <w:sz w:val="24"/>
                <w:szCs w:val="24"/>
              </w:rPr>
              <w:t>Definicja kryterium</w:t>
            </w:r>
          </w:p>
        </w:tc>
        <w:tc>
          <w:tcPr>
            <w:tcW w:w="1129" w:type="pct"/>
            <w:tcBorders>
              <w:bottom w:val="single" w:sz="4" w:space="0" w:color="auto"/>
            </w:tcBorders>
            <w:shd w:val="clear" w:color="auto" w:fill="auto"/>
            <w:vAlign w:val="center"/>
          </w:tcPr>
          <w:p w:rsidR="00674747" w:rsidRPr="001B3D64" w:rsidRDefault="00674747" w:rsidP="005E3E6A">
            <w:pPr>
              <w:spacing w:after="0"/>
              <w:rPr>
                <w:rFonts w:ascii="Arial" w:hAnsi="Arial" w:cs="Arial"/>
                <w:b/>
                <w:bCs/>
                <w:sz w:val="24"/>
                <w:szCs w:val="24"/>
              </w:rPr>
            </w:pPr>
            <w:r w:rsidRPr="001B3D64">
              <w:rPr>
                <w:rFonts w:ascii="Arial" w:hAnsi="Arial" w:cs="Arial"/>
                <w:b/>
                <w:bCs/>
                <w:sz w:val="24"/>
                <w:szCs w:val="24"/>
              </w:rPr>
              <w:t>Opis znaczenia kryterium</w:t>
            </w:r>
          </w:p>
        </w:tc>
      </w:tr>
      <w:tr w:rsidR="00674747" w:rsidRPr="001B3D64" w:rsidTr="0085041C">
        <w:trPr>
          <w:trHeight w:val="735"/>
        </w:trPr>
        <w:tc>
          <w:tcPr>
            <w:tcW w:w="338" w:type="pct"/>
            <w:tcBorders>
              <w:top w:val="single" w:sz="4" w:space="0" w:color="auto"/>
              <w:left w:val="single" w:sz="4" w:space="0" w:color="auto"/>
              <w:bottom w:val="single" w:sz="4" w:space="0" w:color="auto"/>
              <w:right w:val="single" w:sz="4" w:space="0" w:color="auto"/>
            </w:tcBorders>
            <w:shd w:val="clear" w:color="auto" w:fill="FFFFFF"/>
          </w:tcPr>
          <w:p w:rsidR="00674747" w:rsidRPr="001B3D64" w:rsidRDefault="00674747" w:rsidP="005E3E6A">
            <w:pPr>
              <w:spacing w:after="0"/>
              <w:rPr>
                <w:rFonts w:ascii="Arial" w:hAnsi="Arial" w:cs="Arial"/>
                <w:sz w:val="24"/>
                <w:szCs w:val="24"/>
              </w:rPr>
            </w:pPr>
            <w:r w:rsidRPr="001B3D64">
              <w:rPr>
                <w:rFonts w:ascii="Arial" w:hAnsi="Arial" w:cs="Arial"/>
                <w:sz w:val="24"/>
                <w:szCs w:val="24"/>
              </w:rPr>
              <w:t xml:space="preserve"> 9</w:t>
            </w:r>
          </w:p>
        </w:tc>
        <w:tc>
          <w:tcPr>
            <w:tcW w:w="1625" w:type="pct"/>
            <w:tcBorders>
              <w:top w:val="single" w:sz="4" w:space="0" w:color="auto"/>
              <w:left w:val="single" w:sz="4" w:space="0" w:color="auto"/>
              <w:bottom w:val="single" w:sz="4" w:space="0" w:color="auto"/>
              <w:right w:val="single" w:sz="4" w:space="0" w:color="auto"/>
            </w:tcBorders>
            <w:shd w:val="clear" w:color="auto" w:fill="FFFFFF"/>
          </w:tcPr>
          <w:p w:rsidR="00674747" w:rsidRPr="001B3D64" w:rsidRDefault="00674747" w:rsidP="005E3E6A">
            <w:pPr>
              <w:spacing w:after="0"/>
              <w:rPr>
                <w:rFonts w:ascii="Arial" w:hAnsi="Arial" w:cs="Arial"/>
                <w:sz w:val="24"/>
                <w:szCs w:val="24"/>
              </w:rPr>
            </w:pPr>
            <w:r w:rsidRPr="001B3D64">
              <w:rPr>
                <w:rFonts w:ascii="Arial" w:hAnsi="Arial" w:cs="Arial"/>
                <w:sz w:val="24"/>
                <w:szCs w:val="24"/>
              </w:rPr>
              <w:t xml:space="preserve">Negocjacje zakończyły się wynikiem pozytywnym, co oznacza: </w:t>
            </w:r>
          </w:p>
          <w:p w:rsidR="00674747" w:rsidRPr="001B3D64" w:rsidRDefault="00674747" w:rsidP="005E3E6A">
            <w:pPr>
              <w:pStyle w:val="Akapitzlist"/>
              <w:numPr>
                <w:ilvl w:val="0"/>
                <w:numId w:val="33"/>
              </w:numPr>
              <w:tabs>
                <w:tab w:val="clear" w:pos="720"/>
                <w:tab w:val="num" w:pos="340"/>
              </w:tabs>
              <w:spacing w:line="276" w:lineRule="auto"/>
              <w:ind w:left="56" w:firstLine="0"/>
              <w:rPr>
                <w:rFonts w:ascii="Arial" w:hAnsi="Arial" w:cs="Arial"/>
              </w:rPr>
            </w:pPr>
            <w:r w:rsidRPr="001B3D64">
              <w:rPr>
                <w:rFonts w:ascii="Arial" w:hAnsi="Arial" w:cs="Arial"/>
              </w:rPr>
              <w:t xml:space="preserve">do wniosku zostały wprowadzone korekty wskazane przez oceniających w kartach oceny projektu lub przez przewodniczącego KOP lub inne zmiany wynikające z ustaleń dokonanych podczas negocjacji </w:t>
            </w:r>
            <w:r w:rsidRPr="001B3D64">
              <w:rPr>
                <w:rFonts w:ascii="Arial" w:eastAsia="Calibri" w:hAnsi="Arial" w:cs="Arial"/>
              </w:rPr>
              <w:t xml:space="preserve">(jeśli dotyczy) </w:t>
            </w:r>
          </w:p>
          <w:p w:rsidR="00674747" w:rsidRPr="001B3D64" w:rsidRDefault="00674747" w:rsidP="005E3E6A">
            <w:pPr>
              <w:pStyle w:val="Akapitzlist"/>
              <w:numPr>
                <w:ilvl w:val="0"/>
                <w:numId w:val="33"/>
              </w:numPr>
              <w:tabs>
                <w:tab w:val="clear" w:pos="720"/>
                <w:tab w:val="num" w:pos="340"/>
              </w:tabs>
              <w:spacing w:line="276" w:lineRule="auto"/>
              <w:ind w:left="56" w:firstLine="0"/>
              <w:rPr>
                <w:rFonts w:ascii="Arial" w:hAnsi="Arial" w:cs="Arial"/>
              </w:rPr>
            </w:pPr>
            <w:r w:rsidRPr="001B3D64">
              <w:rPr>
                <w:rFonts w:ascii="Arial" w:hAnsi="Arial" w:cs="Arial"/>
              </w:rPr>
              <w:t xml:space="preserve">KOP uzyskał od wnioskodawcy informacje i wyjaśnienia dotyczące określonych zapisów we wniosku, wskazanych przez oceniających w kartach oceny projektu, przewodniczącego KOP </w:t>
            </w:r>
            <w:r w:rsidRPr="001B3D64">
              <w:rPr>
                <w:rFonts w:ascii="Arial" w:eastAsia="Calibri" w:hAnsi="Arial" w:cs="Arial"/>
              </w:rPr>
              <w:t xml:space="preserve">(jeśli dotyczy) </w:t>
            </w:r>
            <w:r w:rsidRPr="001B3D64">
              <w:rPr>
                <w:rFonts w:ascii="Arial" w:hAnsi="Arial" w:cs="Arial"/>
              </w:rPr>
              <w:t>i wyjaśnienia te zostały zaakceptowane przez KOP,</w:t>
            </w:r>
          </w:p>
          <w:p w:rsidR="00674747" w:rsidRPr="001B3D64" w:rsidRDefault="00674747" w:rsidP="005E3E6A">
            <w:pPr>
              <w:pStyle w:val="Akapitzlist"/>
              <w:numPr>
                <w:ilvl w:val="0"/>
                <w:numId w:val="33"/>
              </w:numPr>
              <w:tabs>
                <w:tab w:val="clear" w:pos="720"/>
                <w:tab w:val="num" w:pos="340"/>
              </w:tabs>
              <w:spacing w:line="276" w:lineRule="auto"/>
              <w:ind w:left="56" w:firstLine="0"/>
              <w:rPr>
                <w:rFonts w:ascii="Arial" w:hAnsi="Arial" w:cs="Arial"/>
              </w:rPr>
            </w:pPr>
            <w:r w:rsidRPr="001B3D64">
              <w:rPr>
                <w:rFonts w:ascii="Arial" w:hAnsi="Arial" w:cs="Arial"/>
              </w:rPr>
              <w:t>do wniosku nie zostały wprowadzone inne zmiany niż wynikające z kart oceny projektu lub uwag przewodniczącego KOP  oraz ustaleń wynikających z procesu negocjacji.</w:t>
            </w:r>
          </w:p>
        </w:tc>
        <w:tc>
          <w:tcPr>
            <w:tcW w:w="1908" w:type="pct"/>
            <w:tcBorders>
              <w:top w:val="single" w:sz="4" w:space="0" w:color="auto"/>
              <w:left w:val="single" w:sz="4" w:space="0" w:color="auto"/>
              <w:bottom w:val="single" w:sz="4" w:space="0" w:color="auto"/>
              <w:right w:val="single" w:sz="4" w:space="0" w:color="auto"/>
            </w:tcBorders>
            <w:shd w:val="clear" w:color="auto" w:fill="FFFFFF"/>
          </w:tcPr>
          <w:p w:rsidR="00674747" w:rsidRPr="001B3D64" w:rsidRDefault="00674747" w:rsidP="005E3E6A">
            <w:pPr>
              <w:autoSpaceDE w:val="0"/>
              <w:autoSpaceDN w:val="0"/>
              <w:adjustRightInd w:val="0"/>
              <w:spacing w:after="0"/>
              <w:rPr>
                <w:rFonts w:ascii="Arial" w:hAnsi="Arial" w:cs="Arial"/>
                <w:sz w:val="24"/>
                <w:szCs w:val="24"/>
              </w:rPr>
            </w:pPr>
            <w:r w:rsidRPr="001B3D64">
              <w:rPr>
                <w:rFonts w:ascii="Arial" w:hAnsi="Arial" w:cs="Arial"/>
                <w:sz w:val="24"/>
                <w:szCs w:val="24"/>
              </w:rPr>
              <w:t>Ocena spełniania kryterium polega na przypisaniu mu wartości logicznych „tak”, „nie” albo stwierdzeniu, że kryterium „nie dotyczy” danego projektu.</w:t>
            </w:r>
          </w:p>
          <w:p w:rsidR="00674747" w:rsidRPr="001B3D64" w:rsidRDefault="00674747" w:rsidP="005E3E6A">
            <w:pPr>
              <w:spacing w:after="0"/>
              <w:rPr>
                <w:rFonts w:ascii="Arial" w:hAnsi="Arial" w:cs="Arial"/>
                <w:sz w:val="24"/>
                <w:szCs w:val="24"/>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rsidR="00674747" w:rsidRPr="001B3D64" w:rsidRDefault="00674747" w:rsidP="005E3E6A">
            <w:pPr>
              <w:autoSpaceDE w:val="0"/>
              <w:autoSpaceDN w:val="0"/>
              <w:adjustRightInd w:val="0"/>
              <w:spacing w:after="0"/>
              <w:rPr>
                <w:rFonts w:ascii="Arial" w:hAnsi="Arial" w:cs="Arial"/>
                <w:sz w:val="24"/>
                <w:szCs w:val="24"/>
              </w:rPr>
            </w:pPr>
            <w:r w:rsidRPr="001B3D64">
              <w:rPr>
                <w:rFonts w:ascii="Arial" w:hAnsi="Arial" w:cs="Arial"/>
                <w:sz w:val="24"/>
                <w:szCs w:val="24"/>
                <w:lang w:eastAsia="pl-PL"/>
              </w:rPr>
              <w:t xml:space="preserve">Spełnienie kryterium jest konieczne do przyznania dofinansowania. </w:t>
            </w:r>
            <w:r w:rsidRPr="001B3D64">
              <w:rPr>
                <w:rFonts w:ascii="Arial" w:hAnsi="Arial" w:cs="Arial"/>
                <w:sz w:val="24"/>
                <w:szCs w:val="24"/>
              </w:rPr>
              <w:t>Kryterium weryfikowane będzie na podstawie wniosku o dofinansowanie i stanowisk negocjacyjnych.</w:t>
            </w:r>
          </w:p>
          <w:p w:rsidR="00674747" w:rsidRPr="001B3D64" w:rsidRDefault="00674747" w:rsidP="005E3E6A">
            <w:pPr>
              <w:spacing w:after="0"/>
              <w:rPr>
                <w:rFonts w:ascii="Arial" w:hAnsi="Arial" w:cs="Arial"/>
                <w:sz w:val="24"/>
                <w:szCs w:val="24"/>
              </w:rPr>
            </w:pPr>
            <w:r w:rsidRPr="001B3D64">
              <w:rPr>
                <w:rFonts w:ascii="Arial" w:hAnsi="Arial" w:cs="Arial"/>
                <w:sz w:val="24"/>
                <w:szCs w:val="24"/>
              </w:rPr>
              <w:t>Kryterium będzie weryfikowane na etapie negocjacji.</w:t>
            </w:r>
          </w:p>
          <w:p w:rsidR="00674747" w:rsidRPr="001B3D64" w:rsidRDefault="00674747" w:rsidP="005E3E6A">
            <w:pPr>
              <w:spacing w:after="0"/>
              <w:rPr>
                <w:rFonts w:ascii="Arial" w:hAnsi="Arial" w:cs="Arial"/>
                <w:sz w:val="24"/>
                <w:szCs w:val="24"/>
              </w:rPr>
            </w:pPr>
          </w:p>
          <w:p w:rsidR="00674747" w:rsidRPr="001B3D64" w:rsidRDefault="00674747" w:rsidP="005E3E6A">
            <w:pPr>
              <w:tabs>
                <w:tab w:val="left" w:pos="1185"/>
              </w:tabs>
              <w:spacing w:after="0"/>
              <w:rPr>
                <w:rFonts w:ascii="Arial" w:hAnsi="Arial" w:cs="Arial"/>
                <w:sz w:val="24"/>
                <w:szCs w:val="24"/>
              </w:rPr>
            </w:pPr>
          </w:p>
        </w:tc>
      </w:tr>
    </w:tbl>
    <w:p w:rsidR="00674747" w:rsidRPr="001B3D64" w:rsidRDefault="00674747" w:rsidP="005E3E6A">
      <w:pPr>
        <w:tabs>
          <w:tab w:val="left" w:pos="0"/>
        </w:tabs>
        <w:spacing w:after="0"/>
        <w:contextualSpacing/>
        <w:rPr>
          <w:rFonts w:ascii="Arial" w:eastAsia="Times New Roman" w:hAnsi="Arial" w:cs="Arial"/>
          <w:color w:val="FF0000"/>
          <w:sz w:val="24"/>
          <w:szCs w:val="24"/>
          <w:lang w:eastAsia="pl-PL"/>
        </w:rPr>
      </w:pPr>
    </w:p>
    <w:p w:rsidR="001E6EF6" w:rsidRPr="001B3D64" w:rsidRDefault="001E6EF6" w:rsidP="005E3E6A">
      <w:pPr>
        <w:pStyle w:val="Akapitzlist"/>
        <w:tabs>
          <w:tab w:val="left" w:pos="0"/>
        </w:tabs>
        <w:spacing w:line="276" w:lineRule="auto"/>
        <w:ind w:left="0"/>
        <w:rPr>
          <w:rFonts w:ascii="Arial" w:hAnsi="Arial" w:cs="Arial"/>
        </w:rPr>
      </w:pPr>
      <w:r w:rsidRPr="001B3D64">
        <w:rPr>
          <w:rFonts w:ascii="Arial" w:hAnsi="Arial" w:cs="Arial"/>
        </w:rPr>
        <w:t xml:space="preserve">Negocjacje projektów prowadzone są w formie pisemnej (w tym z wykorzystaniem elektronicznych kanałów komunikacji). Podczas etapu negocjacji ma miejsce weryfikacja kryterium merytorycznego (9) dotyczącego negocjacji, która dokonywana jest na Karcie oceny - etap negocjacji wniosku konkursowego współfinansowanego z </w:t>
      </w:r>
      <w:r w:rsidR="009E7DEC" w:rsidRPr="001B3D64">
        <w:rPr>
          <w:rFonts w:ascii="Arial" w:hAnsi="Arial" w:cs="Arial"/>
          <w:lang w:val="pl-PL"/>
        </w:rPr>
        <w:t>Europejskiego Funduszu Społecznego</w:t>
      </w:r>
      <w:r w:rsidRPr="001B3D64">
        <w:rPr>
          <w:rFonts w:ascii="Arial" w:hAnsi="Arial" w:cs="Arial"/>
        </w:rPr>
        <w:t xml:space="preserve"> w ramach RPOWP</w:t>
      </w:r>
      <w:r w:rsidRPr="001B3D64">
        <w:rPr>
          <w:rFonts w:ascii="Arial" w:hAnsi="Arial" w:cs="Arial"/>
          <w:lang w:val="pl-PL"/>
        </w:rPr>
        <w:t xml:space="preserve"> 2014-2020</w:t>
      </w:r>
      <w:r w:rsidRPr="001B3D64">
        <w:rPr>
          <w:rFonts w:ascii="Arial" w:hAnsi="Arial" w:cs="Arial"/>
        </w:rPr>
        <w:t xml:space="preserve"> (dalej: </w:t>
      </w:r>
      <w:r w:rsidRPr="001B3D64">
        <w:rPr>
          <w:rFonts w:ascii="Arial" w:hAnsi="Arial" w:cs="Arial"/>
          <w:lang w:val="pl-PL"/>
        </w:rPr>
        <w:t>Karta</w:t>
      </w:r>
      <w:r w:rsidRPr="001B3D64">
        <w:rPr>
          <w:rFonts w:ascii="Arial" w:hAnsi="Arial" w:cs="Arial"/>
        </w:rPr>
        <w:t xml:space="preserve"> oceny-etap negocjacji)</w:t>
      </w:r>
      <w:r w:rsidRPr="001B3D64">
        <w:rPr>
          <w:rFonts w:ascii="Arial" w:hAnsi="Arial" w:cs="Arial"/>
          <w:lang w:val="pl-PL"/>
        </w:rPr>
        <w:t>, stanowiącej załącznik nr</w:t>
      </w:r>
      <w:r w:rsidRPr="001B3D64">
        <w:rPr>
          <w:rFonts w:ascii="Arial" w:hAnsi="Arial" w:cs="Arial"/>
        </w:rPr>
        <w:t xml:space="preserve"> </w:t>
      </w:r>
      <w:r w:rsidRPr="001B3D64">
        <w:rPr>
          <w:rFonts w:ascii="Arial" w:hAnsi="Arial" w:cs="Arial"/>
          <w:lang w:val="pl-PL"/>
        </w:rPr>
        <w:t>3 do regulaminu konkursu</w:t>
      </w:r>
      <w:r w:rsidRPr="001B3D64">
        <w:rPr>
          <w:rFonts w:ascii="Arial" w:hAnsi="Arial" w:cs="Arial"/>
        </w:rPr>
        <w:t xml:space="preserve">, na której oceniający potwierdzają zakończenie etapu negocjacji czytelnym podpisem. Oceniający dokonuje sprawdzenia spełnienia kryterium merytorycznego nr </w:t>
      </w:r>
      <w:r w:rsidRPr="001B3D64">
        <w:rPr>
          <w:rFonts w:ascii="Arial" w:hAnsi="Arial" w:cs="Arial"/>
          <w:lang w:val="pl-PL"/>
        </w:rPr>
        <w:t>(</w:t>
      </w:r>
      <w:r w:rsidRPr="001B3D64">
        <w:rPr>
          <w:rFonts w:ascii="Arial" w:hAnsi="Arial" w:cs="Arial"/>
        </w:rPr>
        <w:t>9</w:t>
      </w:r>
      <w:r w:rsidRPr="001B3D64">
        <w:rPr>
          <w:rFonts w:ascii="Arial" w:hAnsi="Arial" w:cs="Arial"/>
          <w:lang w:val="pl-PL"/>
        </w:rPr>
        <w:t>)</w:t>
      </w:r>
      <w:r w:rsidRPr="001B3D64">
        <w:rPr>
          <w:rFonts w:ascii="Arial" w:hAnsi="Arial" w:cs="Arial"/>
        </w:rPr>
        <w:t xml:space="preserve"> dotyczącego negocjacji, uzasadniając ocenę.</w:t>
      </w:r>
    </w:p>
    <w:p w:rsidR="001E6EF6" w:rsidRPr="001B3D64" w:rsidRDefault="001E6EF6" w:rsidP="005E3E6A">
      <w:pPr>
        <w:pStyle w:val="Akapitzlist"/>
        <w:tabs>
          <w:tab w:val="left" w:pos="0"/>
        </w:tabs>
        <w:spacing w:line="276" w:lineRule="auto"/>
        <w:ind w:left="0"/>
        <w:rPr>
          <w:rFonts w:ascii="Arial" w:hAnsi="Arial" w:cs="Arial"/>
        </w:rPr>
      </w:pPr>
    </w:p>
    <w:p w:rsidR="001E6EF6" w:rsidRPr="001B3D64" w:rsidRDefault="001E6EF6" w:rsidP="005E3E6A">
      <w:pPr>
        <w:pStyle w:val="Akapitzlist"/>
        <w:tabs>
          <w:tab w:val="left" w:pos="0"/>
        </w:tabs>
        <w:spacing w:line="276" w:lineRule="auto"/>
        <w:ind w:left="0"/>
        <w:rPr>
          <w:rFonts w:ascii="Arial" w:hAnsi="Arial" w:cs="Arial"/>
        </w:rPr>
      </w:pPr>
      <w:r w:rsidRPr="001B3D64">
        <w:rPr>
          <w:rFonts w:ascii="Arial" w:hAnsi="Arial" w:cs="Arial"/>
        </w:rPr>
        <w:t>Negocjacje danego projektu mogą być przeprowadzone przez tych samych pracowników WUP powołanych do składu K</w:t>
      </w:r>
      <w:r w:rsidRPr="001B3D64">
        <w:rPr>
          <w:rFonts w:ascii="Arial" w:hAnsi="Arial" w:cs="Arial"/>
          <w:lang w:val="pl-PL"/>
        </w:rPr>
        <w:t>OP</w:t>
      </w:r>
      <w:r w:rsidRPr="001B3D64">
        <w:rPr>
          <w:rFonts w:ascii="Arial" w:hAnsi="Arial" w:cs="Arial"/>
        </w:rPr>
        <w:t>, którzy dokonywali oceny tego projektu.</w:t>
      </w:r>
    </w:p>
    <w:p w:rsidR="001E6EF6" w:rsidRPr="001B3D64" w:rsidRDefault="001E6EF6" w:rsidP="005E3E6A">
      <w:pPr>
        <w:pStyle w:val="Akapitzlist"/>
        <w:tabs>
          <w:tab w:val="left" w:pos="0"/>
        </w:tabs>
        <w:spacing w:line="276" w:lineRule="auto"/>
        <w:ind w:left="0"/>
        <w:rPr>
          <w:rFonts w:ascii="Arial" w:hAnsi="Arial" w:cs="Arial"/>
        </w:rPr>
      </w:pPr>
    </w:p>
    <w:p w:rsidR="001E6EF6" w:rsidRPr="001B3D64" w:rsidRDefault="001E6EF6" w:rsidP="005E3E6A">
      <w:pPr>
        <w:tabs>
          <w:tab w:val="left" w:pos="851"/>
        </w:tabs>
        <w:autoSpaceDE w:val="0"/>
        <w:autoSpaceDN w:val="0"/>
        <w:adjustRightInd w:val="0"/>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W celu sprawdzenia, czy wnioskodawca wprowadził wszystkie ustalone w trakcie negocjacji zmiany, wnioskodawca składa do WUP poprawiony wniosek. Weryfikacji projektu po etapie negocjacji mogą dokonywać ci sami członkowie KOP, którzy skierowali projekt do negocjacji. </w:t>
      </w:r>
      <w:r w:rsidR="00D93368" w:rsidRPr="001B3D64">
        <w:rPr>
          <w:rFonts w:ascii="Arial" w:eastAsia="Times New Roman" w:hAnsi="Arial" w:cs="Arial"/>
          <w:sz w:val="24"/>
          <w:szCs w:val="24"/>
          <w:lang w:eastAsia="pl-PL"/>
        </w:rPr>
        <w:br/>
      </w:r>
      <w:r w:rsidRPr="001B3D64">
        <w:rPr>
          <w:rFonts w:ascii="Arial" w:eastAsia="Times New Roman" w:hAnsi="Arial" w:cs="Arial"/>
          <w:sz w:val="24"/>
          <w:szCs w:val="24"/>
          <w:lang w:eastAsia="pl-PL"/>
        </w:rPr>
        <w:t>O kolejności projektów na liście, o której mowa w art. 45 ust. 6 ustawy wdrożeniowej, decyduje liczba uzyskanych przez poszczególne projekty punktów. Jeżeli w efekcie negocjacji:</w:t>
      </w:r>
    </w:p>
    <w:p w:rsidR="001E6EF6" w:rsidRPr="001B3D64" w:rsidRDefault="001E6EF6" w:rsidP="005E3E6A">
      <w:pPr>
        <w:numPr>
          <w:ilvl w:val="0"/>
          <w:numId w:val="72"/>
        </w:numPr>
        <w:autoSpaceDE w:val="0"/>
        <w:autoSpaceDN w:val="0"/>
        <w:adjustRightInd w:val="0"/>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do wniosku nie zostaną wprowadzone korekty wskazane przez oceniających w Kartach oceny formalno-merytorycznej, przez </w:t>
      </w:r>
      <w:r w:rsidRPr="001B3D64">
        <w:rPr>
          <w:rFonts w:ascii="Arial" w:hAnsi="Arial" w:cs="Arial"/>
          <w:sz w:val="24"/>
          <w:szCs w:val="24"/>
        </w:rPr>
        <w:t>Przewodniczącego KOP (jeśli dotyczy)</w:t>
      </w:r>
      <w:r w:rsidRPr="001B3D64">
        <w:rPr>
          <w:rFonts w:ascii="Arial" w:eastAsia="Times New Roman" w:hAnsi="Arial" w:cs="Arial"/>
          <w:sz w:val="24"/>
          <w:szCs w:val="24"/>
          <w:lang w:eastAsia="pl-PL"/>
        </w:rPr>
        <w:t xml:space="preserve"> lub inne zmiany wynikające z ustaleń dokonanych podczas negocjacji lub</w:t>
      </w:r>
    </w:p>
    <w:p w:rsidR="001E6EF6" w:rsidRPr="001B3D64" w:rsidRDefault="001E6EF6" w:rsidP="005E3E6A">
      <w:pPr>
        <w:numPr>
          <w:ilvl w:val="0"/>
          <w:numId w:val="72"/>
        </w:numPr>
        <w:autoSpaceDE w:val="0"/>
        <w:autoSpaceDN w:val="0"/>
        <w:adjustRightInd w:val="0"/>
        <w:spacing w:after="0"/>
        <w:ind w:left="284" w:hanging="284"/>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KOP nie uzyska od projektodawcy informacji i wyjaśnień dotyczących określonych zapisów we wniosku, wskazanych przez oceniających w Kartach oceny formalno-merytorycznej, </w:t>
      </w:r>
      <w:r w:rsidRPr="001B3D64">
        <w:rPr>
          <w:rFonts w:ascii="Arial" w:hAnsi="Arial" w:cs="Arial"/>
          <w:sz w:val="24"/>
          <w:szCs w:val="24"/>
        </w:rPr>
        <w:t>Przewodniczącego KOP (jeśli dotyczy)</w:t>
      </w:r>
      <w:r w:rsidRPr="001B3D64">
        <w:rPr>
          <w:rFonts w:ascii="Arial" w:eastAsia="Times New Roman" w:hAnsi="Arial" w:cs="Arial"/>
          <w:sz w:val="24"/>
          <w:szCs w:val="24"/>
          <w:lang w:eastAsia="pl-PL"/>
        </w:rPr>
        <w:t>,</w:t>
      </w:r>
    </w:p>
    <w:p w:rsidR="001E6EF6" w:rsidRPr="001B3D64" w:rsidRDefault="001E6EF6" w:rsidP="005E3E6A">
      <w:pPr>
        <w:numPr>
          <w:ilvl w:val="0"/>
          <w:numId w:val="72"/>
        </w:numPr>
        <w:autoSpaceDE w:val="0"/>
        <w:autoSpaceDN w:val="0"/>
        <w:adjustRightInd w:val="0"/>
        <w:spacing w:after="0"/>
        <w:ind w:left="284" w:hanging="284"/>
        <w:rPr>
          <w:rFonts w:ascii="Arial" w:eastAsia="Times New Roman" w:hAnsi="Arial" w:cs="Arial"/>
          <w:sz w:val="24"/>
          <w:szCs w:val="24"/>
          <w:lang w:eastAsia="pl-PL"/>
        </w:rPr>
      </w:pPr>
      <w:r w:rsidRPr="001B3D64">
        <w:rPr>
          <w:rFonts w:ascii="Arial" w:hAnsi="Arial" w:cs="Arial"/>
          <w:sz w:val="24"/>
          <w:szCs w:val="24"/>
        </w:rPr>
        <w:t>do wniosku zostały wprowadzone inne zmiany niż wynikające z Kart oceny formalno-merytorycznej, uwag Przewodniczącego KOP (jeśli dotyczy) lub ustaleń wynikających z procesu negocjacji;</w:t>
      </w:r>
    </w:p>
    <w:p w:rsidR="001E6EF6" w:rsidRPr="001B3D64" w:rsidRDefault="001E6EF6" w:rsidP="005E3E6A">
      <w:pPr>
        <w:tabs>
          <w:tab w:val="left" w:pos="0"/>
        </w:tabs>
        <w:spacing w:after="0"/>
        <w:rPr>
          <w:rFonts w:ascii="Arial" w:eastAsia="Times New Roman" w:hAnsi="Arial" w:cs="Arial"/>
          <w:sz w:val="24"/>
          <w:szCs w:val="24"/>
          <w:lang w:eastAsia="pl-PL"/>
        </w:rPr>
      </w:pPr>
      <w:r w:rsidRPr="001B3D64">
        <w:rPr>
          <w:rFonts w:ascii="Arial" w:hAnsi="Arial" w:cs="Arial"/>
          <w:sz w:val="24"/>
          <w:szCs w:val="24"/>
        </w:rPr>
        <w:t>etap negocjacji kończy się z wynikiem negatywnym, co oznacza niespełnienie zerojedynkowego kryterium wyboru projektów określonego w zakresie spełnienia warunków postawionych przez oceniających, Przewodniczącego KOP (jeśli dotyczy).</w:t>
      </w:r>
    </w:p>
    <w:p w:rsidR="001E6EF6" w:rsidRPr="001B3D64" w:rsidRDefault="001E6EF6" w:rsidP="005E3E6A">
      <w:pPr>
        <w:autoSpaceDE w:val="0"/>
        <w:autoSpaceDN w:val="0"/>
        <w:adjustRightInd w:val="0"/>
        <w:spacing w:after="0"/>
        <w:rPr>
          <w:rFonts w:ascii="Arial" w:eastAsia="Times New Roman" w:hAnsi="Arial" w:cs="Arial"/>
          <w:color w:val="FF0000"/>
          <w:sz w:val="24"/>
          <w:szCs w:val="24"/>
          <w:lang w:eastAsia="pl-PL"/>
        </w:rPr>
      </w:pPr>
    </w:p>
    <w:p w:rsidR="001E6EF6" w:rsidRDefault="00696913" w:rsidP="005E3E6A">
      <w:pPr>
        <w:autoSpaceDE w:val="0"/>
        <w:autoSpaceDN w:val="0"/>
        <w:adjustRightInd w:val="0"/>
        <w:spacing w:after="0"/>
        <w:rPr>
          <w:rFonts w:ascii="Arial" w:hAnsi="Arial" w:cs="Arial"/>
          <w:sz w:val="24"/>
          <w:szCs w:val="24"/>
        </w:rPr>
      </w:pPr>
      <w:r w:rsidRPr="00FF39E2">
        <w:rPr>
          <w:rFonts w:ascii="Arial" w:hAnsi="Arial" w:cs="Arial"/>
          <w:sz w:val="24"/>
          <w:szCs w:val="24"/>
          <w:lang w:val="x-none"/>
        </w:rPr>
        <w:t>Negocjacje prowadzone są z</w:t>
      </w:r>
      <w:r w:rsidRPr="00FF39E2">
        <w:rPr>
          <w:rFonts w:ascii="Arial" w:hAnsi="Arial" w:cs="Arial"/>
          <w:sz w:val="24"/>
          <w:szCs w:val="24"/>
        </w:rPr>
        <w:t>e</w:t>
      </w:r>
      <w:r w:rsidRPr="00FF39E2">
        <w:rPr>
          <w:rFonts w:ascii="Arial" w:hAnsi="Arial" w:cs="Arial"/>
          <w:sz w:val="24"/>
          <w:szCs w:val="24"/>
          <w:lang w:val="x-none"/>
        </w:rPr>
        <w:t xml:space="preserve"> </w:t>
      </w:r>
      <w:r w:rsidRPr="00FF39E2">
        <w:rPr>
          <w:rFonts w:ascii="Arial" w:hAnsi="Arial" w:cs="Arial"/>
          <w:sz w:val="24"/>
          <w:szCs w:val="24"/>
        </w:rPr>
        <w:t>wszystkimi</w:t>
      </w:r>
      <w:r w:rsidRPr="00FF39E2">
        <w:rPr>
          <w:rFonts w:ascii="Arial" w:hAnsi="Arial" w:cs="Arial"/>
          <w:sz w:val="24"/>
          <w:szCs w:val="24"/>
          <w:lang w:val="x-none"/>
        </w:rPr>
        <w:t xml:space="preserve"> wnioskodawc</w:t>
      </w:r>
      <w:r w:rsidRPr="00FF39E2">
        <w:rPr>
          <w:rFonts w:ascii="Arial" w:hAnsi="Arial" w:cs="Arial"/>
          <w:sz w:val="24"/>
          <w:szCs w:val="24"/>
        </w:rPr>
        <w:t>ami</w:t>
      </w:r>
      <w:r w:rsidRPr="00FF39E2">
        <w:rPr>
          <w:rFonts w:ascii="Arial" w:hAnsi="Arial" w:cs="Arial"/>
          <w:sz w:val="24"/>
          <w:szCs w:val="24"/>
          <w:lang w:val="x-none"/>
        </w:rPr>
        <w:t>, któr</w:t>
      </w:r>
      <w:r w:rsidRPr="00FF39E2">
        <w:rPr>
          <w:rFonts w:ascii="Arial" w:hAnsi="Arial" w:cs="Arial"/>
          <w:sz w:val="24"/>
          <w:szCs w:val="24"/>
        </w:rPr>
        <w:t>ych projekty</w:t>
      </w:r>
      <w:r w:rsidRPr="00FF39E2">
        <w:rPr>
          <w:rFonts w:ascii="Arial" w:hAnsi="Arial" w:cs="Arial"/>
          <w:sz w:val="24"/>
          <w:szCs w:val="24"/>
          <w:lang w:val="x-none"/>
        </w:rPr>
        <w:t xml:space="preserve"> uzyska</w:t>
      </w:r>
      <w:r w:rsidRPr="00FF39E2">
        <w:rPr>
          <w:rFonts w:ascii="Arial" w:hAnsi="Arial" w:cs="Arial"/>
          <w:sz w:val="24"/>
          <w:szCs w:val="24"/>
        </w:rPr>
        <w:t>ły</w:t>
      </w:r>
      <w:r w:rsidRPr="00FF39E2">
        <w:rPr>
          <w:rFonts w:ascii="Arial" w:hAnsi="Arial" w:cs="Arial"/>
          <w:sz w:val="24"/>
          <w:szCs w:val="24"/>
          <w:lang w:val="x-none"/>
        </w:rPr>
        <w:t xml:space="preserve"> ocenę</w:t>
      </w:r>
      <w:r w:rsidRPr="00FF39E2">
        <w:rPr>
          <w:rFonts w:ascii="Arial" w:hAnsi="Arial" w:cs="Arial"/>
          <w:sz w:val="24"/>
          <w:szCs w:val="24"/>
        </w:rPr>
        <w:t xml:space="preserve"> pozytywną i zostały skierowane do negocjacji</w:t>
      </w:r>
      <w:r>
        <w:rPr>
          <w:rFonts w:ascii="Arial" w:hAnsi="Arial" w:cs="Arial"/>
          <w:sz w:val="24"/>
          <w:szCs w:val="24"/>
        </w:rPr>
        <w:t>.</w:t>
      </w:r>
    </w:p>
    <w:p w:rsidR="00696913" w:rsidRPr="001B3D64" w:rsidRDefault="00696913" w:rsidP="005E3E6A">
      <w:pPr>
        <w:autoSpaceDE w:val="0"/>
        <w:autoSpaceDN w:val="0"/>
        <w:adjustRightInd w:val="0"/>
        <w:spacing w:after="0"/>
        <w:rPr>
          <w:rFonts w:ascii="Arial" w:eastAsia="Times New Roman" w:hAnsi="Arial" w:cs="Arial"/>
          <w:color w:val="FF0000"/>
          <w:sz w:val="24"/>
          <w:szCs w:val="24"/>
          <w:lang w:eastAsia="pl-PL"/>
        </w:rPr>
      </w:pPr>
    </w:p>
    <w:p w:rsidR="001E6EF6" w:rsidRPr="001B3D64" w:rsidRDefault="001E6EF6" w:rsidP="005E3E6A">
      <w:pPr>
        <w:tabs>
          <w:tab w:val="left" w:pos="0"/>
        </w:tabs>
        <w:spacing w:after="0"/>
        <w:rPr>
          <w:rFonts w:ascii="Arial" w:eastAsia="Times New Roman" w:hAnsi="Arial" w:cs="Arial"/>
          <w:sz w:val="24"/>
          <w:szCs w:val="24"/>
          <w:lang w:eastAsia="pl-PL"/>
        </w:rPr>
      </w:pPr>
      <w:r w:rsidRPr="001B3D64">
        <w:rPr>
          <w:rFonts w:ascii="Arial" w:hAnsi="Arial" w:cs="Arial"/>
          <w:sz w:val="24"/>
          <w:szCs w:val="24"/>
        </w:rPr>
        <w:t>Negocjacje obejmują wszystkie kwestie wskazane przez oceniających w Kartach oceny formalno-merytorycznej związane z oceną kryteriów merytorycznych (1-8) wyboru projektów oraz ewentualnie dodatkowe kwestie wskazane przez Przewodniczącego KOP związane z oceną kryteriów wyboru projektów.</w:t>
      </w:r>
    </w:p>
    <w:p w:rsidR="001E6EF6" w:rsidRPr="001B3D64" w:rsidRDefault="001E6EF6" w:rsidP="005E3E6A">
      <w:pPr>
        <w:tabs>
          <w:tab w:val="left" w:pos="0"/>
        </w:tabs>
        <w:spacing w:after="0"/>
        <w:contextualSpacing/>
        <w:rPr>
          <w:rFonts w:ascii="Arial" w:eastAsia="Times New Roman" w:hAnsi="Arial" w:cs="Arial"/>
          <w:color w:val="FF0000"/>
          <w:sz w:val="24"/>
          <w:szCs w:val="24"/>
          <w:lang w:eastAsia="pl-PL"/>
        </w:rPr>
      </w:pPr>
    </w:p>
    <w:p w:rsidR="001E6EF6" w:rsidRPr="001B3D64" w:rsidRDefault="001E6EF6" w:rsidP="005E3E6A">
      <w:pPr>
        <w:tabs>
          <w:tab w:val="left" w:pos="0"/>
        </w:tabs>
        <w:spacing w:after="0"/>
        <w:contextualSpacing/>
        <w:rPr>
          <w:rFonts w:ascii="Arial" w:eastAsia="Times New Roman" w:hAnsi="Arial" w:cs="Arial"/>
          <w:sz w:val="24"/>
          <w:szCs w:val="24"/>
          <w:lang w:eastAsia="pl-PL"/>
        </w:rPr>
      </w:pPr>
      <w:r w:rsidRPr="001B3D64">
        <w:rPr>
          <w:rFonts w:ascii="Arial" w:eastAsia="Times New Roman" w:hAnsi="Arial" w:cs="Arial"/>
          <w:sz w:val="24"/>
          <w:szCs w:val="24"/>
          <w:lang w:eastAsia="pl-PL"/>
        </w:rPr>
        <w:t>Przebieg negocjacji opisywany jest w protokole z prac KOP.</w:t>
      </w:r>
    </w:p>
    <w:p w:rsidR="006B760B" w:rsidRDefault="006B760B" w:rsidP="005E3E6A">
      <w:pPr>
        <w:spacing w:after="0"/>
        <w:rPr>
          <w:rFonts w:ascii="Arial" w:hAnsi="Arial" w:cs="Arial"/>
          <w:color w:val="FF0000"/>
          <w:sz w:val="24"/>
          <w:szCs w:val="24"/>
        </w:rPr>
      </w:pPr>
    </w:p>
    <w:p w:rsidR="00696913" w:rsidRPr="001B3D64" w:rsidRDefault="00696913" w:rsidP="005E3E6A">
      <w:pPr>
        <w:spacing w:after="0"/>
        <w:rPr>
          <w:rFonts w:ascii="Arial" w:hAnsi="Arial" w:cs="Arial"/>
          <w:color w:val="FF0000"/>
          <w:sz w:val="24"/>
          <w:szCs w:val="24"/>
        </w:rPr>
      </w:pPr>
    </w:p>
    <w:p w:rsidR="006B760B" w:rsidRPr="001B3D64" w:rsidRDefault="00151956" w:rsidP="00151956">
      <w:pPr>
        <w:pStyle w:val="Nagwek1"/>
        <w:rPr>
          <w:rFonts w:eastAsia="TimesNewRoman"/>
          <w:b w:val="0"/>
          <w:bCs w:val="0"/>
          <w:sz w:val="24"/>
          <w:szCs w:val="24"/>
        </w:rPr>
      </w:pPr>
      <w:bookmarkStart w:id="71" w:name="_Toc527443192"/>
      <w:r w:rsidRPr="001B3D64">
        <w:rPr>
          <w:rFonts w:eastAsia="TimesNewRoman"/>
          <w:b w:val="0"/>
          <w:bCs w:val="0"/>
          <w:sz w:val="24"/>
          <w:szCs w:val="24"/>
          <w:lang w:val="pl-PL"/>
        </w:rPr>
        <w:lastRenderedPageBreak/>
        <w:t xml:space="preserve">5.5. </w:t>
      </w:r>
      <w:r w:rsidR="006B760B" w:rsidRPr="001B3D64">
        <w:rPr>
          <w:rFonts w:eastAsia="TimesNewRoman"/>
          <w:b w:val="0"/>
          <w:bCs w:val="0"/>
          <w:sz w:val="24"/>
          <w:szCs w:val="24"/>
          <w:lang w:val="pl-PL"/>
        </w:rPr>
        <w:t xml:space="preserve">Informacja o </w:t>
      </w:r>
      <w:r w:rsidR="006B760B" w:rsidRPr="001B3D64">
        <w:rPr>
          <w:rFonts w:eastAsia="TimesNewRoman"/>
          <w:b w:val="0"/>
          <w:bCs w:val="0"/>
          <w:sz w:val="24"/>
          <w:szCs w:val="24"/>
        </w:rPr>
        <w:t>wynikach</w:t>
      </w:r>
      <w:r w:rsidR="006B760B" w:rsidRPr="001B3D64">
        <w:rPr>
          <w:rFonts w:eastAsia="TimesNewRoman"/>
          <w:b w:val="0"/>
          <w:bCs w:val="0"/>
          <w:sz w:val="24"/>
          <w:szCs w:val="24"/>
          <w:lang w:val="pl-PL"/>
        </w:rPr>
        <w:t xml:space="preserve"> konkursu</w:t>
      </w:r>
      <w:bookmarkEnd w:id="71"/>
    </w:p>
    <w:p w:rsidR="006B760B" w:rsidRPr="001B3D64" w:rsidRDefault="006B760B" w:rsidP="005E3E6A">
      <w:pPr>
        <w:pStyle w:val="Akapitzlist"/>
        <w:autoSpaceDE w:val="0"/>
        <w:autoSpaceDN w:val="0"/>
        <w:adjustRightInd w:val="0"/>
        <w:spacing w:line="276" w:lineRule="auto"/>
        <w:ind w:left="0"/>
        <w:rPr>
          <w:rFonts w:ascii="Arial" w:eastAsia="Calibri" w:hAnsi="Arial" w:cs="Arial"/>
        </w:rPr>
      </w:pPr>
    </w:p>
    <w:p w:rsidR="00BB7B68" w:rsidRPr="001B3D64" w:rsidRDefault="00BB7B68"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Po zatwierdzeniu przez Dyrektora WUP listy wszystkich projektów, które podlegały ocenie </w:t>
      </w:r>
      <w:r w:rsidR="006422AC" w:rsidRPr="001B3D64">
        <w:rPr>
          <w:rFonts w:ascii="Arial" w:hAnsi="Arial" w:cs="Arial"/>
          <w:sz w:val="24"/>
          <w:szCs w:val="24"/>
        </w:rPr>
        <w:br/>
      </w:r>
      <w:r w:rsidRPr="001B3D64">
        <w:rPr>
          <w:rFonts w:ascii="Arial" w:hAnsi="Arial" w:cs="Arial"/>
          <w:sz w:val="24"/>
          <w:szCs w:val="24"/>
        </w:rPr>
        <w:t xml:space="preserve">w ramach konkursu, IOK przekazuje niezwłocznie projektodawcy pisemną informację </w:t>
      </w:r>
      <w:r w:rsidR="006422AC" w:rsidRPr="001B3D64">
        <w:rPr>
          <w:rFonts w:ascii="Arial" w:hAnsi="Arial" w:cs="Arial"/>
          <w:sz w:val="24"/>
          <w:szCs w:val="24"/>
        </w:rPr>
        <w:br/>
      </w:r>
      <w:r w:rsidRPr="001B3D64">
        <w:rPr>
          <w:rFonts w:ascii="Arial" w:hAnsi="Arial" w:cs="Arial"/>
          <w:sz w:val="24"/>
          <w:szCs w:val="24"/>
        </w:rPr>
        <w:t>o zakończeniu oceny projektu i jej wyniku, tj.:</w:t>
      </w:r>
    </w:p>
    <w:p w:rsidR="00BB7B68" w:rsidRPr="001B3D64" w:rsidRDefault="00BB7B68" w:rsidP="005E3E6A">
      <w:pPr>
        <w:pStyle w:val="Akapitzlist"/>
        <w:numPr>
          <w:ilvl w:val="0"/>
          <w:numId w:val="74"/>
        </w:numPr>
        <w:autoSpaceDE w:val="0"/>
        <w:autoSpaceDN w:val="0"/>
        <w:adjustRightInd w:val="0"/>
        <w:spacing w:line="276" w:lineRule="auto"/>
        <w:ind w:left="284" w:hanging="284"/>
        <w:rPr>
          <w:rFonts w:ascii="Arial" w:hAnsi="Arial" w:cs="Arial"/>
        </w:rPr>
      </w:pPr>
      <w:r w:rsidRPr="001B3D64">
        <w:rPr>
          <w:rFonts w:ascii="Arial" w:hAnsi="Arial" w:cs="Arial"/>
        </w:rPr>
        <w:t>o wybraniu go do dofinansowania,</w:t>
      </w:r>
    </w:p>
    <w:p w:rsidR="00BB7B68" w:rsidRPr="001B3D64" w:rsidRDefault="00BB7B68" w:rsidP="005E3E6A">
      <w:pPr>
        <w:pStyle w:val="Akapitzlist"/>
        <w:autoSpaceDE w:val="0"/>
        <w:autoSpaceDN w:val="0"/>
        <w:adjustRightInd w:val="0"/>
        <w:spacing w:line="276" w:lineRule="auto"/>
        <w:ind w:left="284"/>
        <w:rPr>
          <w:rFonts w:ascii="Arial" w:hAnsi="Arial" w:cs="Arial"/>
        </w:rPr>
      </w:pPr>
      <w:r w:rsidRPr="001B3D64">
        <w:rPr>
          <w:rFonts w:ascii="Arial" w:hAnsi="Arial" w:cs="Arial"/>
        </w:rPr>
        <w:t>albo</w:t>
      </w:r>
    </w:p>
    <w:p w:rsidR="00BB7B68" w:rsidRPr="001B3D64" w:rsidRDefault="00BB7B68" w:rsidP="005E3E6A">
      <w:pPr>
        <w:pStyle w:val="Akapitzlist"/>
        <w:numPr>
          <w:ilvl w:val="0"/>
          <w:numId w:val="73"/>
        </w:numPr>
        <w:autoSpaceDE w:val="0"/>
        <w:autoSpaceDN w:val="0"/>
        <w:adjustRightInd w:val="0"/>
        <w:spacing w:line="276" w:lineRule="auto"/>
        <w:ind w:left="284" w:hanging="284"/>
        <w:rPr>
          <w:rFonts w:ascii="Arial" w:hAnsi="Arial" w:cs="Arial"/>
        </w:rPr>
      </w:pPr>
      <w:r w:rsidRPr="001B3D64">
        <w:rPr>
          <w:rFonts w:ascii="Arial" w:hAnsi="Arial" w:cs="Arial"/>
        </w:rPr>
        <w:t>negatywnej ocenie projektu i niewybraniu go do dofinansowania wraz z pouczeniem o możliwości wniesienia protestu (na zasadach i w trybie, o których mowa w rozdziale VI</w:t>
      </w:r>
      <w:r w:rsidRPr="001B3D64">
        <w:rPr>
          <w:rFonts w:ascii="Arial" w:hAnsi="Arial" w:cs="Arial"/>
          <w:lang w:val="pl-PL"/>
        </w:rPr>
        <w:t>II</w:t>
      </w:r>
      <w:r w:rsidRPr="001B3D64">
        <w:rPr>
          <w:rFonts w:ascii="Arial" w:hAnsi="Arial" w:cs="Arial"/>
        </w:rPr>
        <w:t xml:space="preserve"> </w:t>
      </w:r>
      <w:r w:rsidRPr="001B3D64">
        <w:rPr>
          <w:rFonts w:ascii="Arial" w:hAnsi="Arial" w:cs="Arial"/>
          <w:lang w:val="pl-PL"/>
        </w:rPr>
        <w:t>regulaminu</w:t>
      </w:r>
      <w:r w:rsidRPr="001B3D64">
        <w:rPr>
          <w:rFonts w:ascii="Arial" w:hAnsi="Arial" w:cs="Arial"/>
        </w:rPr>
        <w:t xml:space="preserve"> konkursu),</w:t>
      </w:r>
    </w:p>
    <w:p w:rsidR="00BB7B68" w:rsidRPr="001B3D64" w:rsidRDefault="00BB7B68" w:rsidP="005E3E6A">
      <w:pPr>
        <w:pStyle w:val="Akapitzlist"/>
        <w:autoSpaceDE w:val="0"/>
        <w:autoSpaceDN w:val="0"/>
        <w:adjustRightInd w:val="0"/>
        <w:spacing w:line="276" w:lineRule="auto"/>
        <w:ind w:left="284"/>
        <w:rPr>
          <w:rFonts w:ascii="Arial" w:hAnsi="Arial" w:cs="Arial"/>
        </w:rPr>
      </w:pPr>
    </w:p>
    <w:p w:rsidR="00BB7B68" w:rsidRPr="001B3D64" w:rsidRDefault="00BB7B68" w:rsidP="005E3E6A">
      <w:pPr>
        <w:autoSpaceDE w:val="0"/>
        <w:autoSpaceDN w:val="0"/>
        <w:adjustRightInd w:val="0"/>
        <w:spacing w:after="0"/>
        <w:rPr>
          <w:rFonts w:ascii="Arial" w:hAnsi="Arial" w:cs="Arial"/>
          <w:sz w:val="24"/>
          <w:szCs w:val="24"/>
        </w:rPr>
      </w:pPr>
      <w:r w:rsidRPr="001B3D64">
        <w:rPr>
          <w:rFonts w:ascii="Arial" w:hAnsi="Arial" w:cs="Arial"/>
          <w:sz w:val="24"/>
          <w:szCs w:val="24"/>
        </w:rPr>
        <w:t>Pisma zawierają także kopie wypełnionych Karty oceny formalno-merytorycznej (o ile nie została przekazana projektodawcy na wcześniejszym etapie), Karty oceny – etap negocjacji (jeśli dotyczy) z zachowaniem zasady anonimowości osób dokonujących oceny.</w:t>
      </w:r>
    </w:p>
    <w:p w:rsidR="00BB7B68" w:rsidRPr="001B3D64" w:rsidRDefault="00BB7B68" w:rsidP="005E3E6A">
      <w:pPr>
        <w:autoSpaceDE w:val="0"/>
        <w:autoSpaceDN w:val="0"/>
        <w:adjustRightInd w:val="0"/>
        <w:spacing w:after="0"/>
        <w:rPr>
          <w:rFonts w:ascii="Arial" w:hAnsi="Arial" w:cs="Arial"/>
          <w:sz w:val="24"/>
          <w:szCs w:val="24"/>
        </w:rPr>
      </w:pPr>
    </w:p>
    <w:p w:rsidR="00BB7B68" w:rsidRPr="001B3D64" w:rsidRDefault="00BB7B68"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Informacja o projektach, które uzyskały wymaganą liczbę punktów, z wyróżnieniem projektów wybranych do dofinansowania jest upubliczniana w formie odrębnej listy, którą IOK zamieszcza na swojej stronie internetowej oraz na portalu i przekazuje do IZ celem zamieszczenia na stronie internetowej IZ, nie później niż w terminie 7 dni kalendarzowych od dnia rozstrzygnięcia konkursu tj. od dnia zatwierdzenia przez Dyrektora WUP listy projektów, o której mowa w art. 45 ust. </w:t>
      </w:r>
      <w:r w:rsidR="006422AC" w:rsidRPr="001B3D64">
        <w:rPr>
          <w:rFonts w:ascii="Arial" w:hAnsi="Arial" w:cs="Arial"/>
          <w:sz w:val="24"/>
          <w:szCs w:val="24"/>
        </w:rPr>
        <w:br/>
      </w:r>
      <w:r w:rsidRPr="001B3D64">
        <w:rPr>
          <w:rFonts w:ascii="Arial" w:hAnsi="Arial" w:cs="Arial"/>
          <w:sz w:val="24"/>
          <w:szCs w:val="24"/>
        </w:rPr>
        <w:t>6 ustawy wdrożeniowej.</w:t>
      </w:r>
    </w:p>
    <w:p w:rsidR="00BB7B68" w:rsidRPr="001B3D64" w:rsidRDefault="00BB7B68" w:rsidP="005E3E6A">
      <w:pPr>
        <w:autoSpaceDE w:val="0"/>
        <w:autoSpaceDN w:val="0"/>
        <w:adjustRightInd w:val="0"/>
        <w:spacing w:after="0"/>
        <w:rPr>
          <w:rFonts w:ascii="Arial" w:hAnsi="Arial" w:cs="Arial"/>
          <w:sz w:val="24"/>
          <w:szCs w:val="24"/>
        </w:rPr>
      </w:pPr>
    </w:p>
    <w:p w:rsidR="006B760B" w:rsidRPr="001B3D64" w:rsidRDefault="00BB7B68" w:rsidP="005E3E6A">
      <w:pPr>
        <w:autoSpaceDE w:val="0"/>
        <w:autoSpaceDN w:val="0"/>
        <w:adjustRightInd w:val="0"/>
        <w:spacing w:after="0"/>
        <w:rPr>
          <w:rFonts w:ascii="Arial" w:hAnsi="Arial" w:cs="Arial"/>
          <w:sz w:val="24"/>
          <w:szCs w:val="24"/>
        </w:rPr>
      </w:pPr>
      <w:r w:rsidRPr="001B3D64">
        <w:rPr>
          <w:rFonts w:ascii="Arial" w:hAnsi="Arial" w:cs="Arial"/>
          <w:sz w:val="24"/>
          <w:szCs w:val="24"/>
        </w:rPr>
        <w:t>W uzasadnionych przypadkach IOK może podjąć decyzję o częściowym rozstrzygnięciu konkursu  poprzez sporządzenie i zatwierdzenie kilku list, o których mowa w art. 45 ust. 6 ustawy.</w:t>
      </w:r>
    </w:p>
    <w:p w:rsidR="006B760B" w:rsidRPr="001B3D64" w:rsidRDefault="006B760B" w:rsidP="001B3D64">
      <w:pPr>
        <w:pStyle w:val="Nagwek1"/>
        <w:numPr>
          <w:ilvl w:val="0"/>
          <w:numId w:val="99"/>
        </w:numPr>
        <w:ind w:left="426" w:hanging="426"/>
        <w:rPr>
          <w:rFonts w:eastAsia="Calibri"/>
          <w:b w:val="0"/>
          <w:bCs w:val="0"/>
          <w:sz w:val="24"/>
          <w:szCs w:val="24"/>
        </w:rPr>
      </w:pPr>
      <w:bookmarkStart w:id="72" w:name="_Toc495650095"/>
      <w:bookmarkStart w:id="73" w:name="_Toc527443193"/>
      <w:r w:rsidRPr="001B3D64">
        <w:rPr>
          <w:rFonts w:eastAsia="Calibri"/>
          <w:b w:val="0"/>
          <w:bCs w:val="0"/>
          <w:sz w:val="24"/>
          <w:szCs w:val="24"/>
        </w:rPr>
        <w:t>Kwalifikowalność wydatków</w:t>
      </w:r>
      <w:bookmarkEnd w:id="72"/>
      <w:bookmarkEnd w:id="73"/>
    </w:p>
    <w:p w:rsidR="006B760B" w:rsidRPr="001B3D64" w:rsidRDefault="006B760B" w:rsidP="005E3E6A">
      <w:pPr>
        <w:pStyle w:val="Default"/>
        <w:tabs>
          <w:tab w:val="left" w:pos="0"/>
        </w:tabs>
        <w:spacing w:line="276" w:lineRule="auto"/>
        <w:rPr>
          <w:rFonts w:ascii="Arial" w:hAnsi="Arial" w:cs="Arial"/>
          <w:color w:val="auto"/>
        </w:rPr>
      </w:pPr>
    </w:p>
    <w:p w:rsidR="006B760B" w:rsidRPr="001B3D64" w:rsidRDefault="006B760B" w:rsidP="005E3E6A">
      <w:pPr>
        <w:pStyle w:val="Default"/>
        <w:tabs>
          <w:tab w:val="left" w:pos="0"/>
        </w:tabs>
        <w:spacing w:line="276" w:lineRule="auto"/>
        <w:rPr>
          <w:rFonts w:ascii="Arial" w:hAnsi="Arial" w:cs="Arial"/>
          <w:color w:val="auto"/>
        </w:rPr>
      </w:pPr>
      <w:r w:rsidRPr="001B3D64">
        <w:rPr>
          <w:rFonts w:ascii="Arial" w:hAnsi="Arial" w:cs="Arial"/>
          <w:color w:val="auto"/>
        </w:rPr>
        <w:t xml:space="preserve">Ujednolicone warunki i procedury dotyczące kwalifikowalności wydatków są określone </w:t>
      </w:r>
      <w:r w:rsidR="006422AC" w:rsidRPr="001B3D64">
        <w:rPr>
          <w:rFonts w:ascii="Arial" w:hAnsi="Arial" w:cs="Arial"/>
          <w:color w:val="auto"/>
        </w:rPr>
        <w:br/>
      </w:r>
      <w:r w:rsidRPr="001B3D64">
        <w:rPr>
          <w:rFonts w:ascii="Arial" w:hAnsi="Arial" w:cs="Arial"/>
          <w:color w:val="auto"/>
        </w:rPr>
        <w:t>w Wytycznych w zakresie kwalifikowalności wydatków w ramach Europejskiego Funduszu Rozwoju Regionalnego, Europejskiego Funduszu Społecznego oraz Funduszu Spójności na lata 2014-2020 (dalej: Wytyczne w zakresie kwalifikowalności wydatków).</w:t>
      </w:r>
    </w:p>
    <w:p w:rsidR="006B760B" w:rsidRPr="001B3D64" w:rsidRDefault="006B760B" w:rsidP="005E3E6A">
      <w:pPr>
        <w:pStyle w:val="Default"/>
        <w:tabs>
          <w:tab w:val="left" w:pos="0"/>
        </w:tabs>
        <w:spacing w:line="276" w:lineRule="auto"/>
        <w:rPr>
          <w:rFonts w:ascii="Arial" w:hAnsi="Arial" w:cs="Arial"/>
          <w:color w:val="auto"/>
        </w:rPr>
      </w:pPr>
    </w:p>
    <w:p w:rsidR="006B760B" w:rsidRPr="001B3D64" w:rsidRDefault="006B760B" w:rsidP="005E3E6A">
      <w:pPr>
        <w:pStyle w:val="Default"/>
        <w:tabs>
          <w:tab w:val="left" w:pos="0"/>
        </w:tabs>
        <w:spacing w:line="276" w:lineRule="auto"/>
        <w:rPr>
          <w:rFonts w:ascii="Arial" w:hAnsi="Arial" w:cs="Arial"/>
          <w:color w:val="auto"/>
        </w:rPr>
      </w:pPr>
      <w:r w:rsidRPr="001B3D64">
        <w:rPr>
          <w:rFonts w:ascii="Arial" w:hAnsi="Arial" w:cs="Arial"/>
          <w:color w:val="auto"/>
        </w:rPr>
        <w:t>Do oceny kwalifikowalności poniesionych wydatków stosuje się wersję Wytycznych w zakresie kwalifikowalności wydatków, obowiązującą w dniu poniesienia wydatku.</w:t>
      </w:r>
    </w:p>
    <w:p w:rsidR="006B760B" w:rsidRPr="001B3D64" w:rsidRDefault="006B760B" w:rsidP="005E3E6A">
      <w:pPr>
        <w:pStyle w:val="Default"/>
        <w:tabs>
          <w:tab w:val="left" w:pos="0"/>
        </w:tabs>
        <w:spacing w:line="276" w:lineRule="auto"/>
        <w:rPr>
          <w:rFonts w:ascii="Arial" w:hAnsi="Arial" w:cs="Arial"/>
          <w:b/>
          <w:color w:val="FF0000"/>
        </w:rPr>
      </w:pPr>
    </w:p>
    <w:p w:rsidR="006B760B" w:rsidRPr="001B3D64" w:rsidRDefault="006B760B" w:rsidP="005E3E6A">
      <w:pPr>
        <w:pStyle w:val="Default"/>
        <w:tabs>
          <w:tab w:val="left" w:pos="0"/>
        </w:tabs>
        <w:spacing w:line="276" w:lineRule="auto"/>
        <w:rPr>
          <w:rFonts w:ascii="Arial" w:hAnsi="Arial" w:cs="Arial"/>
          <w:color w:val="auto"/>
        </w:rPr>
      </w:pPr>
      <w:r w:rsidRPr="001B3D64">
        <w:rPr>
          <w:rFonts w:ascii="Arial" w:hAnsi="Arial" w:cs="Arial"/>
          <w:color w:val="auto"/>
        </w:rPr>
        <w:t xml:space="preserve">Do oceny prawidłowości umów zawartych w ramach realizacji projektu w wyniku przeprowadzonych postępowań, stosuje się wersję Wytycznych w zakresie kwalifikowalności wydatków obowiązującą w dniu wszczęcia postępowania, które zakończyło się podpisaniem danej umowy. Wszczęcie postępowania jest tożsame z publikacją ogłoszenia o wszczęciu postępowania lub zamiarze udzielenia zamówienia publicznego, o których mowa w podrozdziale 6.5 Wytycznych w zakresie kwalifikowalności wydatków, lub o prowadzonym naborze pracowników na podstawie stosunku pracy, pod warunkiem, że beneficjent udokumentuje publikację ogłoszenia o wszczęciu postępowania. </w:t>
      </w:r>
    </w:p>
    <w:p w:rsidR="006422AC" w:rsidRPr="001B3D64" w:rsidRDefault="006422AC" w:rsidP="005E3E6A">
      <w:pPr>
        <w:pStyle w:val="Default"/>
        <w:tabs>
          <w:tab w:val="left" w:pos="0"/>
        </w:tabs>
        <w:spacing w:line="276" w:lineRule="auto"/>
        <w:rPr>
          <w:rFonts w:ascii="Arial" w:hAnsi="Arial" w:cs="Arial"/>
          <w:color w:val="auto"/>
        </w:rPr>
      </w:pPr>
    </w:p>
    <w:p w:rsidR="006B760B" w:rsidRPr="001B3D64" w:rsidRDefault="00AD6339" w:rsidP="00AD6339">
      <w:pPr>
        <w:pStyle w:val="Nagwek1"/>
        <w:rPr>
          <w:rFonts w:eastAsia="Calibri"/>
          <w:b w:val="0"/>
          <w:bCs w:val="0"/>
          <w:sz w:val="24"/>
          <w:szCs w:val="24"/>
        </w:rPr>
      </w:pPr>
      <w:bookmarkStart w:id="74" w:name="_Toc495650096"/>
      <w:bookmarkStart w:id="75" w:name="_Toc527443194"/>
      <w:r w:rsidRPr="001B3D64">
        <w:rPr>
          <w:rFonts w:eastAsia="Calibri"/>
          <w:b w:val="0"/>
          <w:bCs w:val="0"/>
          <w:sz w:val="24"/>
          <w:szCs w:val="24"/>
          <w:lang w:val="pl-PL"/>
        </w:rPr>
        <w:lastRenderedPageBreak/>
        <w:t xml:space="preserve">6.1 </w:t>
      </w:r>
      <w:r w:rsidR="006B760B" w:rsidRPr="001B3D64">
        <w:rPr>
          <w:rFonts w:eastAsia="Calibri"/>
          <w:b w:val="0"/>
          <w:bCs w:val="0"/>
          <w:sz w:val="24"/>
          <w:szCs w:val="24"/>
        </w:rPr>
        <w:t>Ramy czasowe kwalifikowalności wydatków</w:t>
      </w:r>
      <w:bookmarkEnd w:id="74"/>
      <w:bookmarkEnd w:id="75"/>
    </w:p>
    <w:p w:rsidR="008371AB" w:rsidRPr="001B3D64" w:rsidRDefault="008371AB" w:rsidP="005E3E6A">
      <w:pPr>
        <w:autoSpaceDE w:val="0"/>
        <w:autoSpaceDN w:val="0"/>
        <w:adjustRightInd w:val="0"/>
        <w:spacing w:after="0"/>
        <w:rPr>
          <w:rFonts w:ascii="Arial" w:hAnsi="Arial" w:cs="Arial"/>
          <w:color w:val="FF0000"/>
          <w:sz w:val="24"/>
          <w:szCs w:val="24"/>
        </w:rPr>
      </w:pPr>
    </w:p>
    <w:p w:rsidR="008371AB" w:rsidRPr="001B3D64" w:rsidRDefault="008371AB" w:rsidP="005E3E6A">
      <w:pPr>
        <w:autoSpaceDE w:val="0"/>
        <w:autoSpaceDN w:val="0"/>
        <w:adjustRightInd w:val="0"/>
        <w:spacing w:after="0"/>
        <w:rPr>
          <w:rFonts w:ascii="Arial" w:hAnsi="Arial" w:cs="Arial"/>
          <w:sz w:val="24"/>
          <w:szCs w:val="24"/>
        </w:rPr>
      </w:pPr>
      <w:r w:rsidRPr="001B3D64">
        <w:rPr>
          <w:rFonts w:ascii="Arial" w:hAnsi="Arial" w:cs="Arial"/>
          <w:sz w:val="24"/>
          <w:szCs w:val="24"/>
        </w:rPr>
        <w:t>Zgodnie z Wytycznymi w zakresie kwalifikowalności wydatków w ramach Europejskiego Funduszu Rozwoju Regionalnego, Europejskiego Funduszu Społecznego oraz Funduszu Spójności na lata 2014-2020, okres kwalifikowalności wydatków w ramach projektu może przypadać na okres przed podpisaniem umowy o dofinansowanie. IOK podjęła decyzję, że okres kwalifikowalności wydatków w ramach projektu będzie przypadać na okres przed podpisaniem umowy o dofinansowanie, jednak nie może dotyczyć okresu przed dniem złożenia wniosku. Wydatki te mogą zostać uznane za</w:t>
      </w:r>
      <w:r w:rsidR="00846BCB" w:rsidRPr="001B3D64">
        <w:rPr>
          <w:rFonts w:ascii="Arial" w:hAnsi="Arial" w:cs="Arial"/>
          <w:sz w:val="24"/>
          <w:szCs w:val="24"/>
        </w:rPr>
        <w:t xml:space="preserve"> </w:t>
      </w:r>
      <w:r w:rsidRPr="001B3D64">
        <w:rPr>
          <w:rFonts w:ascii="Arial" w:hAnsi="Arial" w:cs="Arial"/>
          <w:sz w:val="24"/>
          <w:szCs w:val="24"/>
        </w:rPr>
        <w:t>kwalifikowalne wyłącznie w przypadku spełnienia warunków kwalifikowalności określonych w Wytycznych w</w:t>
      </w:r>
      <w:r w:rsidR="00846BCB" w:rsidRPr="001B3D64">
        <w:rPr>
          <w:rFonts w:ascii="Arial" w:hAnsi="Arial" w:cs="Arial"/>
          <w:sz w:val="24"/>
          <w:szCs w:val="24"/>
        </w:rPr>
        <w:t xml:space="preserve"> </w:t>
      </w:r>
      <w:r w:rsidRPr="001B3D64">
        <w:rPr>
          <w:rFonts w:ascii="Arial" w:hAnsi="Arial" w:cs="Arial"/>
          <w:sz w:val="24"/>
          <w:szCs w:val="24"/>
        </w:rPr>
        <w:t>zakresie kwalifikowalności wydatków w</w:t>
      </w:r>
      <w:r w:rsidR="00846BCB" w:rsidRPr="001B3D64">
        <w:rPr>
          <w:rFonts w:ascii="Arial" w:hAnsi="Arial" w:cs="Arial"/>
          <w:sz w:val="24"/>
          <w:szCs w:val="24"/>
        </w:rPr>
        <w:t xml:space="preserve"> </w:t>
      </w:r>
      <w:r w:rsidRPr="001B3D64">
        <w:rPr>
          <w:rFonts w:ascii="Arial" w:hAnsi="Arial" w:cs="Arial"/>
          <w:sz w:val="24"/>
          <w:szCs w:val="24"/>
        </w:rPr>
        <w:t>ramach Europejskiego Funduszu Rozwoju Regionalnego, Europejskiego Funduszu Społecznego oraz Funduszu Spójności na lata 2014-2020 i umowie o dofinansowanie projektu.</w:t>
      </w:r>
    </w:p>
    <w:p w:rsidR="002B5733" w:rsidRPr="001B3D64" w:rsidRDefault="002B5733" w:rsidP="005E3E6A">
      <w:pPr>
        <w:autoSpaceDE w:val="0"/>
        <w:autoSpaceDN w:val="0"/>
        <w:adjustRightInd w:val="0"/>
        <w:spacing w:after="0"/>
        <w:rPr>
          <w:rFonts w:ascii="Arial" w:hAnsi="Arial" w:cs="Arial"/>
          <w:sz w:val="24"/>
          <w:szCs w:val="24"/>
        </w:rPr>
      </w:pPr>
    </w:p>
    <w:p w:rsidR="002B5733" w:rsidRPr="001B3D64" w:rsidRDefault="002B5733" w:rsidP="005E3E6A">
      <w:pPr>
        <w:pStyle w:val="Akapitzlist"/>
        <w:autoSpaceDE w:val="0"/>
        <w:autoSpaceDN w:val="0"/>
        <w:adjustRightInd w:val="0"/>
        <w:spacing w:line="276" w:lineRule="auto"/>
        <w:ind w:left="0"/>
        <w:rPr>
          <w:rFonts w:ascii="Arial" w:hAnsi="Arial" w:cs="Arial"/>
          <w:color w:val="FF0000"/>
          <w:lang w:val="pl-PL"/>
        </w:rPr>
      </w:pPr>
      <w:r w:rsidRPr="001B3D64">
        <w:rPr>
          <w:rFonts w:ascii="Arial" w:hAnsi="Arial" w:cs="Arial"/>
        </w:rPr>
        <w:t>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o dofinansowanie</w:t>
      </w:r>
      <w:r w:rsidRPr="001B3D64">
        <w:rPr>
          <w:rFonts w:ascii="Arial" w:hAnsi="Arial" w:cs="Arial"/>
          <w:color w:val="FF0000"/>
        </w:rPr>
        <w:t>.</w:t>
      </w:r>
    </w:p>
    <w:p w:rsidR="007B22F6" w:rsidRPr="001B3D64" w:rsidRDefault="007B22F6" w:rsidP="005E3E6A">
      <w:pPr>
        <w:pStyle w:val="Akapitzlist"/>
        <w:autoSpaceDE w:val="0"/>
        <w:autoSpaceDN w:val="0"/>
        <w:adjustRightInd w:val="0"/>
        <w:spacing w:line="276" w:lineRule="auto"/>
        <w:ind w:left="0"/>
        <w:rPr>
          <w:rFonts w:ascii="Arial" w:hAnsi="Arial" w:cs="Arial"/>
          <w:color w:val="FF0000"/>
          <w:lang w:val="pl-PL"/>
        </w:rPr>
      </w:pPr>
    </w:p>
    <w:p w:rsidR="002B5733" w:rsidRPr="001B3D64" w:rsidRDefault="002B5733"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Data rozpoczęcia realizacji projektu nie może być wcześniejsza niż dzień ogłoszenia konkursu, z</w:t>
      </w:r>
      <w:r w:rsidRPr="001B3D64">
        <w:rPr>
          <w:rFonts w:ascii="Arial" w:hAnsi="Arial" w:cs="Arial"/>
          <w:lang w:val="pl-PL"/>
        </w:rPr>
        <w:t> </w:t>
      </w:r>
      <w:r w:rsidRPr="001B3D64">
        <w:rPr>
          <w:rFonts w:ascii="Arial" w:hAnsi="Arial" w:cs="Arial"/>
        </w:rPr>
        <w:t xml:space="preserve">zastrzeżeniem, że koszty związane z realizacją projektu poniesione przed zawarciem umowy o dofinansowanie projektu projektodawca ponosi na własne ryzyko. </w:t>
      </w:r>
      <w:r w:rsidR="00846BCB" w:rsidRPr="001B3D64">
        <w:rPr>
          <w:rFonts w:ascii="Arial" w:hAnsi="Arial" w:cs="Arial"/>
          <w:lang w:val="pl-PL"/>
        </w:rPr>
        <w:t>Końcowa data kwalifikowalności wydatków jest określona w umowie o dofinansowanie</w:t>
      </w:r>
      <w:r w:rsidR="00DC320F">
        <w:rPr>
          <w:rFonts w:ascii="Arial" w:hAnsi="Arial" w:cs="Arial"/>
          <w:lang w:val="pl-PL"/>
        </w:rPr>
        <w:t>.</w:t>
      </w:r>
      <w:r w:rsidR="00846BCB" w:rsidRPr="001B3D64">
        <w:rPr>
          <w:rFonts w:ascii="Arial" w:hAnsi="Arial" w:cs="Arial"/>
          <w:lang w:val="pl-PL"/>
        </w:rPr>
        <w:t xml:space="preserve"> </w:t>
      </w:r>
    </w:p>
    <w:p w:rsidR="002B5733" w:rsidRPr="001B3D64" w:rsidRDefault="002B5733" w:rsidP="005E3E6A">
      <w:pPr>
        <w:autoSpaceDE w:val="0"/>
        <w:autoSpaceDN w:val="0"/>
        <w:adjustRightInd w:val="0"/>
        <w:spacing w:after="0"/>
        <w:rPr>
          <w:rFonts w:ascii="Arial" w:hAnsi="Arial" w:cs="Arial"/>
          <w:color w:val="FF0000"/>
          <w:sz w:val="24"/>
          <w:szCs w:val="24"/>
        </w:rPr>
      </w:pPr>
    </w:p>
    <w:p w:rsidR="009A7395" w:rsidRPr="001B3D64" w:rsidRDefault="009A7395" w:rsidP="009A7395">
      <w:pPr>
        <w:pStyle w:val="Akapitzlist"/>
        <w:autoSpaceDE w:val="0"/>
        <w:autoSpaceDN w:val="0"/>
        <w:adjustRightInd w:val="0"/>
        <w:spacing w:line="276" w:lineRule="auto"/>
        <w:ind w:left="0"/>
        <w:rPr>
          <w:rFonts w:ascii="Arial" w:eastAsia="Calibri" w:hAnsi="Arial" w:cs="Arial"/>
          <w:bCs/>
          <w:lang w:val="pl-PL"/>
        </w:rPr>
      </w:pPr>
      <w:r w:rsidRPr="001B3D64">
        <w:rPr>
          <w:rFonts w:ascii="Arial" w:eastAsia="Calibri" w:hAnsi="Arial" w:cs="Arial"/>
          <w:bCs/>
          <w:lang w:val="pl-PL"/>
        </w:rPr>
        <w:t>UWAGA:</w:t>
      </w:r>
    </w:p>
    <w:p w:rsidR="009A7395" w:rsidRPr="001B3D64" w:rsidRDefault="009A7395" w:rsidP="009A7395">
      <w:pPr>
        <w:autoSpaceDE w:val="0"/>
        <w:autoSpaceDN w:val="0"/>
        <w:adjustRightInd w:val="0"/>
        <w:spacing w:after="0"/>
        <w:rPr>
          <w:rFonts w:ascii="Arial" w:hAnsi="Arial" w:cs="Arial"/>
          <w:bCs/>
          <w:sz w:val="24"/>
          <w:szCs w:val="24"/>
        </w:rPr>
      </w:pPr>
      <w:r w:rsidRPr="001B3D64">
        <w:rPr>
          <w:rFonts w:ascii="Arial" w:hAnsi="Arial" w:cs="Arial"/>
          <w:bCs/>
          <w:sz w:val="24"/>
          <w:szCs w:val="24"/>
        </w:rPr>
        <w:t>Data zakończenia realizacji projektu nie może być późniejsza niż 3</w:t>
      </w:r>
      <w:r w:rsidR="00DC320F">
        <w:rPr>
          <w:rFonts w:ascii="Arial" w:hAnsi="Arial" w:cs="Arial"/>
          <w:bCs/>
          <w:sz w:val="24"/>
          <w:szCs w:val="24"/>
        </w:rPr>
        <w:t>1</w:t>
      </w:r>
      <w:r w:rsidRPr="001B3D64">
        <w:rPr>
          <w:rFonts w:ascii="Arial" w:hAnsi="Arial" w:cs="Arial"/>
          <w:bCs/>
          <w:sz w:val="24"/>
          <w:szCs w:val="24"/>
        </w:rPr>
        <w:t xml:space="preserve"> </w:t>
      </w:r>
      <w:r w:rsidR="00DC320F">
        <w:rPr>
          <w:rFonts w:ascii="Arial" w:hAnsi="Arial" w:cs="Arial"/>
          <w:bCs/>
          <w:sz w:val="24"/>
          <w:szCs w:val="24"/>
        </w:rPr>
        <w:t>sierpnia</w:t>
      </w:r>
      <w:r w:rsidRPr="001B3D64">
        <w:rPr>
          <w:rFonts w:ascii="Arial" w:hAnsi="Arial" w:cs="Arial"/>
          <w:bCs/>
          <w:sz w:val="24"/>
          <w:szCs w:val="24"/>
        </w:rPr>
        <w:t xml:space="preserve"> 2023 r.</w:t>
      </w:r>
    </w:p>
    <w:p w:rsidR="009A7395" w:rsidRPr="001B3D64" w:rsidRDefault="009A7395" w:rsidP="009A7395">
      <w:pPr>
        <w:autoSpaceDE w:val="0"/>
        <w:autoSpaceDN w:val="0"/>
        <w:adjustRightInd w:val="0"/>
        <w:spacing w:after="0"/>
        <w:rPr>
          <w:rFonts w:ascii="Arial" w:hAnsi="Arial" w:cs="Arial"/>
          <w:color w:val="FF0000"/>
          <w:sz w:val="24"/>
          <w:szCs w:val="24"/>
        </w:rPr>
      </w:pPr>
    </w:p>
    <w:p w:rsidR="004B17C0" w:rsidRPr="001B3D64" w:rsidRDefault="004B17C0"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Przy określaniu daty rozpoczęcia realizacji projektu </w:t>
      </w:r>
      <w:r w:rsidRPr="001B3D64">
        <w:rPr>
          <w:rFonts w:ascii="Arial" w:hAnsi="Arial" w:cs="Arial"/>
          <w:lang w:val="pl-PL"/>
        </w:rPr>
        <w:t>wnioskodawca</w:t>
      </w:r>
      <w:r w:rsidRPr="001B3D64">
        <w:rPr>
          <w:rFonts w:ascii="Arial" w:hAnsi="Arial" w:cs="Arial"/>
        </w:rPr>
        <w:t xml:space="preserve"> powinien uwzględnić </w:t>
      </w:r>
      <w:r w:rsidRPr="001B3D64">
        <w:rPr>
          <w:rFonts w:ascii="Arial" w:hAnsi="Arial" w:cs="Arial"/>
          <w:spacing w:val="2"/>
        </w:rPr>
        <w:t>c</w:t>
      </w:r>
      <w:r w:rsidRPr="001B3D64">
        <w:rPr>
          <w:rFonts w:ascii="Arial" w:hAnsi="Arial" w:cs="Arial"/>
        </w:rPr>
        <w:t xml:space="preserve">zas niezbędny na przeprowadzenie weryfikacji wniosku pod względem spełnienia </w:t>
      </w:r>
      <w:r w:rsidRPr="001B3D64">
        <w:rPr>
          <w:rFonts w:ascii="Arial" w:hAnsi="Arial" w:cs="Arial"/>
          <w:lang w:val="pl-PL"/>
        </w:rPr>
        <w:t>warunków</w:t>
      </w:r>
      <w:r w:rsidRPr="001B3D64">
        <w:rPr>
          <w:rFonts w:ascii="Arial" w:hAnsi="Arial" w:cs="Arial"/>
        </w:rPr>
        <w:t xml:space="preserve"> </w:t>
      </w:r>
      <w:r w:rsidRPr="001B3D64">
        <w:rPr>
          <w:rFonts w:ascii="Arial" w:hAnsi="Arial" w:cs="Arial"/>
          <w:lang w:val="pl-PL"/>
        </w:rPr>
        <w:t>formalnych</w:t>
      </w:r>
      <w:r w:rsidRPr="001B3D64">
        <w:rPr>
          <w:rFonts w:ascii="Arial" w:hAnsi="Arial" w:cs="Arial"/>
        </w:rPr>
        <w:t>, oceny formaln</w:t>
      </w:r>
      <w:r w:rsidRPr="001B3D64">
        <w:rPr>
          <w:rFonts w:ascii="Arial" w:hAnsi="Arial" w:cs="Arial"/>
          <w:lang w:val="pl-PL"/>
        </w:rPr>
        <w:t>o-merytorycznej</w:t>
      </w:r>
      <w:r w:rsidRPr="001B3D64">
        <w:rPr>
          <w:rFonts w:ascii="Arial" w:hAnsi="Arial" w:cs="Arial"/>
        </w:rPr>
        <w:t xml:space="preserve">, ewentualne negocjacje oraz czas niezbędny na przygotowanie przez </w:t>
      </w:r>
      <w:r w:rsidRPr="001B3D64">
        <w:rPr>
          <w:rFonts w:ascii="Arial" w:hAnsi="Arial" w:cs="Arial"/>
          <w:lang w:val="pl-PL"/>
        </w:rPr>
        <w:t>wnioskodawcę</w:t>
      </w:r>
      <w:r w:rsidRPr="001B3D64">
        <w:rPr>
          <w:rFonts w:ascii="Arial" w:hAnsi="Arial" w:cs="Arial"/>
        </w:rPr>
        <w:t xml:space="preserve"> dokumentów wymaganych do zawarcia umowy o dofinansowanie.</w:t>
      </w:r>
    </w:p>
    <w:p w:rsidR="004B17C0" w:rsidRPr="001B3D64" w:rsidRDefault="004B17C0" w:rsidP="005E3E6A">
      <w:pPr>
        <w:pStyle w:val="Akapitzlist"/>
        <w:autoSpaceDE w:val="0"/>
        <w:autoSpaceDN w:val="0"/>
        <w:adjustRightInd w:val="0"/>
        <w:spacing w:line="276" w:lineRule="auto"/>
        <w:ind w:left="0"/>
        <w:rPr>
          <w:rFonts w:ascii="Arial" w:eastAsia="TimesNewRoman" w:hAnsi="Arial" w:cs="Arial"/>
          <w:lang w:val="pl-PL"/>
        </w:rPr>
      </w:pPr>
    </w:p>
    <w:p w:rsidR="004B17C0" w:rsidRPr="001B3D64" w:rsidRDefault="004B17C0" w:rsidP="005E3E6A">
      <w:pPr>
        <w:pStyle w:val="Akapitzlist"/>
        <w:autoSpaceDE w:val="0"/>
        <w:autoSpaceDN w:val="0"/>
        <w:adjustRightInd w:val="0"/>
        <w:spacing w:line="276" w:lineRule="auto"/>
        <w:ind w:left="0"/>
        <w:rPr>
          <w:rFonts w:ascii="Arial" w:eastAsia="TimesNewRoman" w:hAnsi="Arial" w:cs="Arial"/>
          <w:lang w:val="pl-PL"/>
        </w:rPr>
      </w:pPr>
      <w:r w:rsidRPr="001B3D64">
        <w:rPr>
          <w:rFonts w:ascii="Arial" w:eastAsia="TimesNewRoman" w:hAnsi="Arial" w:cs="Arial"/>
        </w:rPr>
        <w:t>W uzasadnionych przypadkach I</w:t>
      </w:r>
      <w:r w:rsidRPr="001B3D64">
        <w:rPr>
          <w:rFonts w:ascii="Arial" w:eastAsia="TimesNewRoman" w:hAnsi="Arial" w:cs="Arial"/>
          <w:lang w:val="pl-PL"/>
        </w:rPr>
        <w:t>P</w:t>
      </w:r>
      <w:r w:rsidRPr="001B3D64">
        <w:rPr>
          <w:rFonts w:ascii="Arial" w:eastAsia="TimesNewRoman" w:hAnsi="Arial" w:cs="Arial"/>
        </w:rPr>
        <w:t xml:space="preserve"> może wyrazić zgodę na zmianę okresu realizacji projektu na etapie podpisywania umowy o dofinansowanie.</w:t>
      </w:r>
    </w:p>
    <w:p w:rsidR="004B17C0" w:rsidRPr="001B3D64" w:rsidRDefault="004B17C0" w:rsidP="005E3E6A">
      <w:pPr>
        <w:pStyle w:val="Akapitzlist"/>
        <w:autoSpaceDE w:val="0"/>
        <w:autoSpaceDN w:val="0"/>
        <w:adjustRightInd w:val="0"/>
        <w:spacing w:line="276" w:lineRule="auto"/>
        <w:ind w:left="0"/>
        <w:rPr>
          <w:rFonts w:ascii="Arial" w:eastAsia="TimesNewRoman" w:hAnsi="Arial" w:cs="Arial"/>
          <w:lang w:val="pl-PL"/>
        </w:rPr>
      </w:pPr>
    </w:p>
    <w:p w:rsidR="006B61DD" w:rsidRPr="00A160A5" w:rsidRDefault="004B17C0"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Możliwe jest ponoszenie wydatków po okresie kwalifikowalności wydatków określonym </w:t>
      </w:r>
      <w:r w:rsidR="00E14246" w:rsidRPr="001B3D64">
        <w:rPr>
          <w:rFonts w:ascii="Arial" w:hAnsi="Arial" w:cs="Arial"/>
        </w:rPr>
        <w:br/>
      </w:r>
      <w:r w:rsidRPr="001B3D64">
        <w:rPr>
          <w:rFonts w:ascii="Arial" w:hAnsi="Arial" w:cs="Arial"/>
        </w:rPr>
        <w:t>w umowie o dofinansowanie, pod warunkiem, że wydatki te odnoszą się do okresu realizacji projektu</w:t>
      </w:r>
      <w:r w:rsidR="00A160A5">
        <w:rPr>
          <w:rFonts w:ascii="Arial" w:hAnsi="Arial" w:cs="Arial"/>
          <w:lang w:val="pl-PL"/>
        </w:rPr>
        <w:t xml:space="preserve"> </w:t>
      </w:r>
      <w:r w:rsidRPr="001B3D64">
        <w:rPr>
          <w:rFonts w:ascii="Arial" w:hAnsi="Arial" w:cs="Arial"/>
        </w:rPr>
        <w:t>oraz zostaną uwzględnione we wniosku o płatność końcową. W takim przypadku wydatki te mogą zostać uznane za kwalifikowalne, o ile spełniają pozostałe warunki</w:t>
      </w:r>
      <w:r w:rsidRPr="001B3D64">
        <w:rPr>
          <w:rFonts w:ascii="Arial" w:hAnsi="Arial" w:cs="Arial"/>
          <w:lang w:val="pl-PL"/>
        </w:rPr>
        <w:t xml:space="preserve"> kwalifikowalności określone w Wytycznych w zakresie kwalifikowalności wydatków</w:t>
      </w:r>
      <w:r w:rsidR="00DD6CEB" w:rsidRPr="001B3D64">
        <w:rPr>
          <w:rFonts w:ascii="Arial" w:hAnsi="Arial" w:cs="Arial"/>
          <w:lang w:val="pl-PL"/>
        </w:rPr>
        <w:t>.</w:t>
      </w:r>
    </w:p>
    <w:p w:rsidR="006B760B" w:rsidRPr="001B3D64" w:rsidRDefault="003802C2" w:rsidP="003802C2">
      <w:pPr>
        <w:pStyle w:val="Nagwek1"/>
        <w:rPr>
          <w:rFonts w:eastAsia="Calibri"/>
          <w:b w:val="0"/>
          <w:bCs w:val="0"/>
          <w:sz w:val="24"/>
          <w:szCs w:val="24"/>
        </w:rPr>
      </w:pPr>
      <w:bookmarkStart w:id="76" w:name="_Toc495650097"/>
      <w:bookmarkStart w:id="77" w:name="_Toc527443195"/>
      <w:r w:rsidRPr="001B3D64">
        <w:rPr>
          <w:rFonts w:eastAsia="Calibri"/>
          <w:b w:val="0"/>
          <w:bCs w:val="0"/>
          <w:sz w:val="24"/>
          <w:szCs w:val="24"/>
          <w:lang w:val="pl-PL"/>
        </w:rPr>
        <w:t xml:space="preserve">6.2. </w:t>
      </w:r>
      <w:r w:rsidR="006B760B" w:rsidRPr="001B3D64">
        <w:rPr>
          <w:rFonts w:eastAsia="Calibri"/>
          <w:b w:val="0"/>
          <w:bCs w:val="0"/>
          <w:sz w:val="24"/>
          <w:szCs w:val="24"/>
        </w:rPr>
        <w:t>Ocena kwalifikowalności wydatku</w:t>
      </w:r>
      <w:bookmarkEnd w:id="76"/>
      <w:bookmarkEnd w:id="77"/>
    </w:p>
    <w:p w:rsidR="006B760B" w:rsidRPr="001B3D64" w:rsidRDefault="006B760B" w:rsidP="005E3E6A">
      <w:pPr>
        <w:pStyle w:val="Akapitzlist"/>
        <w:autoSpaceDE w:val="0"/>
        <w:autoSpaceDN w:val="0"/>
        <w:adjustRightInd w:val="0"/>
        <w:spacing w:line="276" w:lineRule="auto"/>
        <w:ind w:left="0"/>
        <w:rPr>
          <w:rFonts w:ascii="Arial" w:hAnsi="Arial" w:cs="Arial"/>
        </w:rPr>
      </w:pPr>
    </w:p>
    <w:p w:rsidR="0046420E" w:rsidRPr="001B3D64" w:rsidRDefault="0046420E" w:rsidP="005E3E6A">
      <w:pPr>
        <w:spacing w:after="0"/>
        <w:rPr>
          <w:rFonts w:ascii="Arial" w:eastAsia="Times New Roman" w:hAnsi="Arial" w:cs="Arial"/>
          <w:sz w:val="24"/>
          <w:szCs w:val="24"/>
          <w:lang w:eastAsia="pl-PL"/>
        </w:rPr>
      </w:pPr>
      <w:r w:rsidRPr="001B3D64">
        <w:rPr>
          <w:rFonts w:ascii="Arial" w:eastAsia="Times New Roman" w:hAnsi="Arial" w:cs="Arial"/>
          <w:sz w:val="24"/>
          <w:szCs w:val="24"/>
          <w:lang w:eastAsia="pl-PL"/>
        </w:rPr>
        <w:t xml:space="preserve">Ocena kwalifikowalności wydatku polega na analizie zgodności jego poniesienia z obowiązującymi przepisami prawa unijnego i prawa krajowego, umową o dofinansowanie i </w:t>
      </w:r>
      <w:r w:rsidRPr="001B3D64">
        <w:rPr>
          <w:rFonts w:ascii="Arial" w:eastAsia="Times New Roman" w:hAnsi="Arial" w:cs="Arial"/>
          <w:sz w:val="24"/>
          <w:szCs w:val="24"/>
          <w:lang w:eastAsia="pl-PL"/>
        </w:rPr>
        <w:lastRenderedPageBreak/>
        <w:t xml:space="preserve">Wytycznymi </w:t>
      </w:r>
      <w:r w:rsidR="008C2142" w:rsidRPr="001B3D64">
        <w:rPr>
          <w:rFonts w:ascii="Arial" w:eastAsia="Times New Roman" w:hAnsi="Arial" w:cs="Arial"/>
          <w:sz w:val="24"/>
          <w:szCs w:val="24"/>
          <w:lang w:eastAsia="pl-PL"/>
        </w:rPr>
        <w:t xml:space="preserve">w zakresie kwalifikowalności wydatków </w:t>
      </w:r>
      <w:r w:rsidRPr="001B3D64">
        <w:rPr>
          <w:rFonts w:ascii="Arial" w:eastAsia="Times New Roman" w:hAnsi="Arial" w:cs="Arial"/>
          <w:sz w:val="24"/>
          <w:szCs w:val="24"/>
          <w:lang w:eastAsia="pl-PL"/>
        </w:rPr>
        <w:t>oraz innymi dokumentami, do których stosowania beneficjent zobowiąże się w umowie o dofinansowanie.</w:t>
      </w:r>
    </w:p>
    <w:p w:rsidR="0046420E" w:rsidRPr="001B3D64" w:rsidRDefault="0046420E" w:rsidP="005E3E6A">
      <w:pPr>
        <w:spacing w:after="0"/>
        <w:rPr>
          <w:rFonts w:ascii="Arial" w:eastAsia="Times New Roman" w:hAnsi="Arial" w:cs="Arial"/>
          <w:color w:val="FF0000"/>
          <w:sz w:val="24"/>
          <w:szCs w:val="24"/>
          <w:lang w:eastAsia="pl-PL"/>
        </w:rPr>
      </w:pPr>
    </w:p>
    <w:p w:rsidR="004553A6" w:rsidRPr="001B3D64" w:rsidRDefault="004553A6" w:rsidP="005E3E6A">
      <w:pPr>
        <w:autoSpaceDE w:val="0"/>
        <w:autoSpaceDN w:val="0"/>
        <w:adjustRightInd w:val="0"/>
        <w:spacing w:after="0"/>
        <w:rPr>
          <w:rFonts w:ascii="Arial" w:hAnsi="Arial" w:cs="Arial"/>
          <w:sz w:val="24"/>
          <w:szCs w:val="24"/>
        </w:rPr>
      </w:pPr>
      <w:r w:rsidRPr="001B3D64">
        <w:rPr>
          <w:rFonts w:ascii="Arial" w:hAnsi="Arial" w:cs="Arial"/>
          <w:sz w:val="24"/>
          <w:szCs w:val="24"/>
          <w:lang w:eastAsia="pl-PL"/>
        </w:rPr>
        <w:t>Ocena kwalifikowalności poniesionego wydatku dokonywana jest przede wszystkim w trakcie realizacji projektu poprzez weryfikację wniosków o płatność oraz w trakcie kontroli projektu, w szczególności kontroli w miejscu realizacji projektu lub siedzibie beneficjenta. Punktem wyjścia dla weryfikacji kwalifikowalności wydatków na etapie realizacji projektu jest zatwierdzony wniosek o dofinansowanie projektu. Na etapie oceny wniosku o dofinansowanie projektu dokonywana jest ocena kwalifikowalności planowanych wydatków. Przyjęcie danego projektu do realizacji i podpisanie z beneficjentem umowy o dofinansowanie projektu nie oznacza,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r w:rsidRPr="001B3D64">
        <w:rPr>
          <w:rFonts w:ascii="Arial" w:hAnsi="Arial" w:cs="Arial"/>
          <w:sz w:val="24"/>
          <w:szCs w:val="24"/>
        </w:rPr>
        <w:t xml:space="preserve"> </w:t>
      </w:r>
    </w:p>
    <w:p w:rsidR="004553A6" w:rsidRPr="001B3D64" w:rsidRDefault="004553A6" w:rsidP="005E3E6A">
      <w:pPr>
        <w:autoSpaceDE w:val="0"/>
        <w:autoSpaceDN w:val="0"/>
        <w:adjustRightInd w:val="0"/>
        <w:spacing w:after="0"/>
        <w:rPr>
          <w:rFonts w:ascii="Arial" w:hAnsi="Arial" w:cs="Arial"/>
          <w:color w:val="FF0000"/>
          <w:sz w:val="24"/>
          <w:szCs w:val="24"/>
        </w:rPr>
      </w:pPr>
    </w:p>
    <w:p w:rsidR="0046420E" w:rsidRPr="001B3D64" w:rsidRDefault="0046420E" w:rsidP="005E3E6A">
      <w:pPr>
        <w:autoSpaceDE w:val="0"/>
        <w:autoSpaceDN w:val="0"/>
        <w:adjustRightInd w:val="0"/>
        <w:spacing w:after="0"/>
        <w:rPr>
          <w:rFonts w:ascii="Arial" w:hAnsi="Arial" w:cs="Arial"/>
          <w:sz w:val="24"/>
          <w:szCs w:val="24"/>
          <w:lang w:eastAsia="pl-PL"/>
        </w:rPr>
      </w:pPr>
      <w:r w:rsidRPr="001B3D64">
        <w:rPr>
          <w:rFonts w:ascii="Arial" w:hAnsi="Arial" w:cs="Arial"/>
          <w:sz w:val="24"/>
          <w:szCs w:val="24"/>
        </w:rPr>
        <w:t>Zgodnie z Wytycznymi w zakresie kwalifikowalności wydatków, wydatkiem kwalifikowanym jest wydatek spełniający łącznie następujące warunki:</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został faktycznie poniesiony w okresie wskazanym w umowie o dofinansowanie</w:t>
      </w:r>
      <w:r w:rsidR="0077602C" w:rsidRPr="001B3D64">
        <w:rPr>
          <w:rFonts w:ascii="Arial" w:hAnsi="Arial" w:cs="Arial"/>
          <w:lang w:val="pl-PL"/>
        </w:rPr>
        <w:t xml:space="preserve"> projektu</w:t>
      </w:r>
      <w:r w:rsidRPr="001B3D64">
        <w:rPr>
          <w:rFonts w:ascii="Arial" w:hAnsi="Arial" w:cs="Arial"/>
        </w:rPr>
        <w:t>, z zachowaniem warunków określonych w podrozdziale 6.1 Wytycznych w zakresie kwalifikowalności wydatków,</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jest zgodny z obowiązującymi przepisami prawa unijnego oraz prawa krajowego, w tym przepisami regulującymi udzielanie pomocy publicznej, jeśli mają zastosowanie,</w:t>
      </w:r>
    </w:p>
    <w:p w:rsidR="0077602C"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jest zgodny z RPOWP i SZOOP RPOWP,</w:t>
      </w:r>
    </w:p>
    <w:p w:rsidR="0046420E" w:rsidRPr="001B3D64" w:rsidRDefault="0077602C"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został uwzględniony w budżecie projektu współfinansowanego ze środków EFS,</w:t>
      </w:r>
      <w:r w:rsidRPr="001B3D64">
        <w:rPr>
          <w:rFonts w:ascii="Arial" w:hAnsi="Arial" w:cs="Arial"/>
          <w:lang w:val="pl-PL"/>
        </w:rPr>
        <w:t xml:space="preserve"> </w:t>
      </w:r>
      <w:r w:rsidRPr="001B3D64">
        <w:rPr>
          <w:rFonts w:ascii="Arial" w:hAnsi="Arial" w:cs="Arial"/>
        </w:rPr>
        <w:t xml:space="preserve">z zastrzeżeniem pkt 10 i 11 podrozdziału 8.3 </w:t>
      </w:r>
      <w:r w:rsidR="00C67251" w:rsidRPr="001B3D64">
        <w:rPr>
          <w:rFonts w:ascii="Arial" w:hAnsi="Arial" w:cs="Arial"/>
        </w:rPr>
        <w:t>Wytycznych w zakresie kwalifikowalności wydatków</w:t>
      </w:r>
      <w:r w:rsidR="006B61DD" w:rsidRPr="001B3D64">
        <w:rPr>
          <w:rFonts w:ascii="Arial" w:hAnsi="Arial" w:cs="Arial"/>
          <w:lang w:val="pl-PL"/>
        </w:rPr>
        <w:t>,</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został poniesiony zgodnie z postanowieniami umowy o dofinansowanie</w:t>
      </w:r>
      <w:r w:rsidR="001D4F27" w:rsidRPr="001B3D64">
        <w:rPr>
          <w:rFonts w:ascii="Arial" w:hAnsi="Arial" w:cs="Arial"/>
          <w:lang w:val="pl-PL"/>
        </w:rPr>
        <w:t xml:space="preserve"> projektu</w:t>
      </w:r>
      <w:r w:rsidRPr="001B3D64">
        <w:rPr>
          <w:rFonts w:ascii="Arial" w:hAnsi="Arial" w:cs="Arial"/>
        </w:rPr>
        <w:t>,</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jest niezbędny do realizacji celów projektu i został poniesiony w związku z realizacją projektu,</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 xml:space="preserve">został dokonany w sposób przejrzysty, racjonalny i efektywny, z zachowaniem zasad uzyskiwania najlepszych efektów z danych nakładów, </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 xml:space="preserve">został należycie udokumentowany, zgodnie z wymogami w tym zakresie określonymi </w:t>
      </w:r>
      <w:r w:rsidR="00E14246" w:rsidRPr="001B3D64">
        <w:rPr>
          <w:rFonts w:ascii="Arial" w:hAnsi="Arial" w:cs="Arial"/>
        </w:rPr>
        <w:br/>
      </w:r>
      <w:r w:rsidRPr="001B3D64">
        <w:rPr>
          <w:rFonts w:ascii="Arial" w:hAnsi="Arial" w:cs="Arial"/>
        </w:rPr>
        <w:t xml:space="preserve">w Wytycznych w zakresie kwalifikowalności wydatków, </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został wykazany we wniosku o płatność zgodnie z Wytycznymi w zakresie warunków gromadzenia i przekazywania danych w postaci elektronicznej</w:t>
      </w:r>
      <w:r w:rsidRPr="001B3D64">
        <w:rPr>
          <w:rFonts w:ascii="Arial" w:hAnsi="Arial" w:cs="Arial"/>
          <w:lang w:val="pl-PL"/>
        </w:rPr>
        <w:t xml:space="preserve"> na lata 2014 - 2020</w:t>
      </w:r>
      <w:r w:rsidRPr="001B3D64">
        <w:rPr>
          <w:rFonts w:ascii="Arial" w:hAnsi="Arial" w:cs="Arial"/>
        </w:rPr>
        <w:t>,</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dotyczy towarów dostarczonych lub usług wykonanych lub robót zrealizowanych, w tym zaliczek dla wykonawców, z zastrzeżeniem pkt 4 podrozdziału 6.4 Wytycznych w zakresie kwalifikowalności wydatków,</w:t>
      </w:r>
    </w:p>
    <w:p w:rsidR="0046420E" w:rsidRPr="001B3D64" w:rsidRDefault="0046420E" w:rsidP="005E3E6A">
      <w:pPr>
        <w:pStyle w:val="Akapitzlist"/>
        <w:numPr>
          <w:ilvl w:val="1"/>
          <w:numId w:val="21"/>
        </w:numPr>
        <w:tabs>
          <w:tab w:val="left" w:pos="0"/>
        </w:tabs>
        <w:autoSpaceDE w:val="0"/>
        <w:autoSpaceDN w:val="0"/>
        <w:adjustRightInd w:val="0"/>
        <w:spacing w:line="276" w:lineRule="auto"/>
        <w:ind w:left="284" w:hanging="284"/>
        <w:rPr>
          <w:rFonts w:ascii="Arial" w:hAnsi="Arial" w:cs="Arial"/>
        </w:rPr>
      </w:pPr>
      <w:r w:rsidRPr="001B3D64">
        <w:rPr>
          <w:rFonts w:ascii="Arial" w:hAnsi="Arial" w:cs="Arial"/>
        </w:rPr>
        <w:t xml:space="preserve">jest zgodny z innymi warunkami uznania go za wydatek kwalifikowalny określonymi </w:t>
      </w:r>
      <w:r w:rsidR="00E14246" w:rsidRPr="001B3D64">
        <w:rPr>
          <w:rFonts w:ascii="Arial" w:hAnsi="Arial" w:cs="Arial"/>
        </w:rPr>
        <w:br/>
      </w:r>
      <w:r w:rsidRPr="001B3D64">
        <w:rPr>
          <w:rFonts w:ascii="Arial" w:hAnsi="Arial" w:cs="Arial"/>
        </w:rPr>
        <w:t xml:space="preserve">w Wytycznych w zakresie kwalifikowalności wydatków lub </w:t>
      </w:r>
      <w:r w:rsidRPr="001B3D64">
        <w:rPr>
          <w:rFonts w:ascii="Arial" w:hAnsi="Arial" w:cs="Arial"/>
          <w:lang w:val="pl-PL"/>
        </w:rPr>
        <w:t>regulaminie</w:t>
      </w:r>
      <w:r w:rsidRPr="001B3D64">
        <w:rPr>
          <w:rFonts w:ascii="Arial" w:hAnsi="Arial" w:cs="Arial"/>
        </w:rPr>
        <w:t xml:space="preserve"> konkursu.</w:t>
      </w:r>
    </w:p>
    <w:p w:rsidR="0046420E" w:rsidRPr="001B3D64" w:rsidRDefault="0046420E" w:rsidP="005E3E6A">
      <w:pPr>
        <w:pStyle w:val="Akapitzlist"/>
        <w:autoSpaceDE w:val="0"/>
        <w:autoSpaceDN w:val="0"/>
        <w:adjustRightInd w:val="0"/>
        <w:spacing w:line="276" w:lineRule="auto"/>
        <w:ind w:left="0"/>
        <w:rPr>
          <w:rFonts w:ascii="Arial" w:hAnsi="Arial" w:cs="Arial"/>
          <w:color w:val="FF0000"/>
          <w:lang w:val="pl-PL"/>
        </w:rPr>
      </w:pPr>
    </w:p>
    <w:p w:rsidR="0046420E" w:rsidRPr="001B3D64" w:rsidRDefault="0046420E"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W przypadku zamówień o wartości od 20 tys. PLN netto do 50 tys. PLN netto włącznie, tj. bez podatku od towarów i usług (VAT), istnieje obowiązek dokonania i udokumentowania rozeznania rynku, zgodnie z zapisami </w:t>
      </w:r>
      <w:r w:rsidR="00446A33" w:rsidRPr="001B3D64">
        <w:rPr>
          <w:rFonts w:ascii="Arial" w:hAnsi="Arial" w:cs="Arial"/>
          <w:lang w:val="pl-PL"/>
        </w:rPr>
        <w:t xml:space="preserve">sekcji </w:t>
      </w:r>
      <w:r w:rsidRPr="001B3D64">
        <w:rPr>
          <w:rFonts w:ascii="Arial" w:hAnsi="Arial" w:cs="Arial"/>
        </w:rPr>
        <w:t>6.5.</w:t>
      </w:r>
      <w:r w:rsidR="00446A33" w:rsidRPr="001B3D64">
        <w:rPr>
          <w:rFonts w:ascii="Arial" w:hAnsi="Arial" w:cs="Arial"/>
          <w:lang w:val="pl-PL"/>
        </w:rPr>
        <w:t>1</w:t>
      </w:r>
      <w:r w:rsidRPr="001B3D64">
        <w:rPr>
          <w:rFonts w:ascii="Arial" w:hAnsi="Arial" w:cs="Arial"/>
        </w:rPr>
        <w:t xml:space="preserve"> Wytycznych</w:t>
      </w:r>
      <w:r w:rsidRPr="001B3D64">
        <w:rPr>
          <w:rFonts w:ascii="Arial" w:hAnsi="Arial" w:cs="Arial"/>
          <w:lang w:val="pl-PL"/>
        </w:rPr>
        <w:t xml:space="preserve"> </w:t>
      </w:r>
      <w:r w:rsidRPr="001B3D64">
        <w:rPr>
          <w:rFonts w:ascii="Arial" w:hAnsi="Arial" w:cs="Arial"/>
        </w:rPr>
        <w:t>w zakresie kwalifikowalności wydatków</w:t>
      </w:r>
      <w:r w:rsidRPr="001B3D64">
        <w:rPr>
          <w:rFonts w:ascii="Arial" w:hAnsi="Arial" w:cs="Arial"/>
          <w:lang w:val="pl-PL"/>
        </w:rPr>
        <w:t>.</w:t>
      </w:r>
    </w:p>
    <w:p w:rsidR="006B760B" w:rsidRPr="001B3D64" w:rsidRDefault="006B760B" w:rsidP="005E3E6A">
      <w:pPr>
        <w:tabs>
          <w:tab w:val="left" w:pos="9639"/>
        </w:tabs>
        <w:spacing w:after="0"/>
        <w:ind w:right="1"/>
        <w:rPr>
          <w:rFonts w:ascii="Arial" w:hAnsi="Arial" w:cs="Arial"/>
          <w:color w:val="FF0000"/>
          <w:sz w:val="24"/>
          <w:szCs w:val="24"/>
        </w:rPr>
      </w:pPr>
    </w:p>
    <w:p w:rsidR="006B760B" w:rsidRPr="001B3D64" w:rsidRDefault="006B760B" w:rsidP="001B3D64">
      <w:pPr>
        <w:tabs>
          <w:tab w:val="left" w:pos="9639"/>
        </w:tabs>
        <w:spacing w:after="0"/>
        <w:ind w:right="1"/>
        <w:rPr>
          <w:rFonts w:ascii="Arial" w:hAnsi="Arial" w:cs="Arial"/>
          <w:sz w:val="24"/>
          <w:szCs w:val="24"/>
        </w:rPr>
      </w:pPr>
      <w:r w:rsidRPr="001B3D64">
        <w:rPr>
          <w:rFonts w:ascii="Arial" w:hAnsi="Arial" w:cs="Arial"/>
          <w:sz w:val="24"/>
          <w:szCs w:val="24"/>
        </w:rPr>
        <w:t xml:space="preserve">Beneficjent powinien zapewnić aby wydatki finansowane w ramach typów projektów przewidzianych do realizacji w ramach niniejszego konkursu były zgodne z poziomem określonym w </w:t>
      </w:r>
      <w:r w:rsidR="003046D7" w:rsidRPr="001B3D64">
        <w:rPr>
          <w:rFonts w:ascii="Arial" w:hAnsi="Arial" w:cs="Arial"/>
          <w:sz w:val="24"/>
          <w:szCs w:val="24"/>
        </w:rPr>
        <w:t>Wykazie dopuszczalnych stawek dla towarów i usług w ramach konkursu nr RPPD.03.01.01-IP.01-20-00</w:t>
      </w:r>
      <w:r w:rsidR="00141B1E" w:rsidRPr="001B3D64">
        <w:rPr>
          <w:rFonts w:ascii="Arial" w:hAnsi="Arial" w:cs="Arial"/>
          <w:sz w:val="24"/>
          <w:szCs w:val="24"/>
        </w:rPr>
        <w:t>2</w:t>
      </w:r>
      <w:r w:rsidR="003046D7" w:rsidRPr="001B3D64">
        <w:rPr>
          <w:rFonts w:ascii="Arial" w:hAnsi="Arial" w:cs="Arial"/>
          <w:sz w:val="24"/>
          <w:szCs w:val="24"/>
        </w:rPr>
        <w:t>/</w:t>
      </w:r>
      <w:r w:rsidR="00141B1E" w:rsidRPr="001B3D64">
        <w:rPr>
          <w:rFonts w:ascii="Arial" w:hAnsi="Arial" w:cs="Arial"/>
          <w:sz w:val="24"/>
          <w:szCs w:val="24"/>
        </w:rPr>
        <w:t>20</w:t>
      </w:r>
      <w:r w:rsidRPr="001B3D64">
        <w:rPr>
          <w:rFonts w:ascii="Arial" w:hAnsi="Arial" w:cs="Arial"/>
          <w:sz w:val="24"/>
          <w:szCs w:val="24"/>
        </w:rPr>
        <w:t xml:space="preserve">, stanowiącym załącznik nr 8 do </w:t>
      </w:r>
      <w:r w:rsidR="00CA6171" w:rsidRPr="001B3D64">
        <w:rPr>
          <w:rFonts w:ascii="Arial" w:hAnsi="Arial" w:cs="Arial"/>
          <w:sz w:val="24"/>
          <w:szCs w:val="24"/>
        </w:rPr>
        <w:t>r</w:t>
      </w:r>
      <w:r w:rsidRPr="001B3D64">
        <w:rPr>
          <w:rFonts w:ascii="Arial" w:hAnsi="Arial" w:cs="Arial"/>
          <w:sz w:val="24"/>
          <w:szCs w:val="24"/>
        </w:rPr>
        <w:t xml:space="preserve">egulaminu konkursu. </w:t>
      </w:r>
      <w:r w:rsidR="001D4F27" w:rsidRPr="001B3D64">
        <w:rPr>
          <w:rFonts w:ascii="Arial" w:hAnsi="Arial" w:cs="Arial"/>
          <w:sz w:val="24"/>
          <w:szCs w:val="24"/>
        </w:rPr>
        <w:br/>
      </w:r>
      <w:r w:rsidRPr="001B3D64">
        <w:rPr>
          <w:rFonts w:ascii="Arial" w:hAnsi="Arial" w:cs="Arial"/>
          <w:sz w:val="24"/>
          <w:szCs w:val="24"/>
        </w:rPr>
        <w:t>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rsidR="006B760B" w:rsidRPr="001B3D64" w:rsidRDefault="00F04DAF" w:rsidP="00F04DAF">
      <w:pPr>
        <w:pStyle w:val="Nagwek1"/>
        <w:rPr>
          <w:rFonts w:eastAsia="Calibri"/>
          <w:b w:val="0"/>
          <w:bCs w:val="0"/>
          <w:sz w:val="24"/>
          <w:szCs w:val="24"/>
        </w:rPr>
      </w:pPr>
      <w:bookmarkStart w:id="78" w:name="_Toc425499981"/>
      <w:bookmarkStart w:id="79" w:name="_Toc425500049"/>
      <w:bookmarkStart w:id="80" w:name="_Toc495650098"/>
      <w:bookmarkStart w:id="81" w:name="_Toc527443196"/>
      <w:bookmarkEnd w:id="78"/>
      <w:bookmarkEnd w:id="79"/>
      <w:r w:rsidRPr="001B3D64">
        <w:rPr>
          <w:rFonts w:eastAsia="Calibri"/>
          <w:b w:val="0"/>
          <w:bCs w:val="0"/>
          <w:sz w:val="24"/>
          <w:szCs w:val="24"/>
          <w:lang w:val="pl-PL"/>
        </w:rPr>
        <w:t xml:space="preserve">6.3. </w:t>
      </w:r>
      <w:r w:rsidR="006B760B" w:rsidRPr="001B3D64">
        <w:rPr>
          <w:rFonts w:eastAsia="Calibri"/>
          <w:b w:val="0"/>
          <w:bCs w:val="0"/>
          <w:sz w:val="24"/>
          <w:szCs w:val="24"/>
        </w:rPr>
        <w:t>Wydatki niekwalifikowalne</w:t>
      </w:r>
      <w:bookmarkEnd w:id="80"/>
      <w:bookmarkEnd w:id="81"/>
    </w:p>
    <w:p w:rsidR="006B760B" w:rsidRPr="001B3D64" w:rsidRDefault="006B760B" w:rsidP="005E3E6A">
      <w:pPr>
        <w:pStyle w:val="Akapitzlist"/>
        <w:autoSpaceDE w:val="0"/>
        <w:autoSpaceDN w:val="0"/>
        <w:adjustRightInd w:val="0"/>
        <w:spacing w:line="276" w:lineRule="auto"/>
        <w:ind w:left="0"/>
        <w:rPr>
          <w:rFonts w:ascii="Arial" w:hAnsi="Arial" w:cs="Arial"/>
          <w:color w:val="FF0000"/>
        </w:rPr>
      </w:pPr>
    </w:p>
    <w:p w:rsidR="00D229B9" w:rsidRPr="001B3D64" w:rsidRDefault="00D229B9" w:rsidP="005E3E6A">
      <w:pPr>
        <w:pStyle w:val="Akapitzlist"/>
        <w:autoSpaceDE w:val="0"/>
        <w:autoSpaceDN w:val="0"/>
        <w:adjustRightInd w:val="0"/>
        <w:spacing w:line="276" w:lineRule="auto"/>
        <w:ind w:left="0"/>
        <w:rPr>
          <w:rFonts w:ascii="Arial" w:hAnsi="Arial" w:cs="Arial"/>
        </w:rPr>
      </w:pPr>
      <w:r w:rsidRPr="001B3D64">
        <w:rPr>
          <w:rFonts w:ascii="Arial" w:hAnsi="Arial" w:cs="Arial"/>
        </w:rPr>
        <w:t>Wydatkiem niekwalifikowalnym jest każdy wydatek lub koszt poniesiony, który nie spełnia warunków określonych w Wytycznych w zakresie kwalifikowalności wydatków. Do katalogu wydatków niekwalifikowalnych należą między innymi:</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prowizje pobierane w ramach operacji wymiany walut,</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odsetki od zadłużenia, z wyjątkiem wydatków ponoszonych na subsydiowanie odsetek lub na dotacje na opłaty gwarancyjne w przypadku udzielania wsparcia na te cele,</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koszty pożyczki lub kredytu zaciągniętego na prefinansowanie dotacji</w:t>
      </w:r>
      <w:r w:rsidRPr="001B3D64">
        <w:rPr>
          <w:rStyle w:val="Odwoanieprzypisudolnego"/>
          <w:rFonts w:ascii="Arial" w:hAnsi="Arial" w:cs="Arial"/>
          <w:color w:val="auto"/>
        </w:rPr>
        <w:footnoteReference w:id="21"/>
      </w:r>
      <w:r w:rsidRPr="001B3D64">
        <w:rPr>
          <w:rFonts w:ascii="Arial" w:hAnsi="Arial" w:cs="Arial"/>
          <w:color w:val="auto"/>
        </w:rPr>
        <w:t>,</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 xml:space="preserve">kary i grzywny, </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świadczenia realizowane ze środków Zakładowego Funduszu Świadczeń Socjalnych (ZFŚS),</w:t>
      </w:r>
    </w:p>
    <w:p w:rsidR="00BB6A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odprawy emerytalno-rentowe</w:t>
      </w:r>
      <w:r w:rsidR="001F20D7" w:rsidRPr="001B3D64">
        <w:rPr>
          <w:rFonts w:ascii="Arial" w:hAnsi="Arial" w:cs="Arial"/>
          <w:color w:val="auto"/>
        </w:rPr>
        <w:t xml:space="preserve"> personelu projektu</w:t>
      </w:r>
      <w:r w:rsidRPr="001B3D64">
        <w:rPr>
          <w:rFonts w:ascii="Arial" w:hAnsi="Arial" w:cs="Arial"/>
          <w:color w:val="auto"/>
        </w:rPr>
        <w:t>,</w:t>
      </w:r>
    </w:p>
    <w:p w:rsidR="00D229B9" w:rsidRPr="001B3D64" w:rsidRDefault="00BB6A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rozliczony notą księgową koszt zakupu środka trwałego będącego własnością beneficjenta lub prawa przysługującego beneficjentowi (taki środek trwały może zostać wniesiony do projektu w formie wkładu niepieniężnego)</w:t>
      </w:r>
      <w:r w:rsidR="00D229B9" w:rsidRPr="001B3D64">
        <w:rPr>
          <w:rFonts w:ascii="Arial" w:hAnsi="Arial" w:cs="Arial"/>
          <w:color w:val="auto"/>
        </w:rPr>
        <w:t xml:space="preserve">, </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 xml:space="preserve">wpłaty na Państwowy Fundusz Rehabilitacji Osób Niepełnosprawnych (PFRON), </w:t>
      </w:r>
    </w:p>
    <w:p w:rsidR="009432D7"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koszty postępowania sądowego, wydatki związane z przygotowaniem i obsługą prawną spraw sądowych oraz wydatki poniesione na funkcjonowanie komisji rozjemczych, z wyjątkiem wydatków ponoszonych w przedmiotowym zakresie przez IZ PO/IP PO/IW PO</w:t>
      </w:r>
      <w:r w:rsidR="00A54E99" w:rsidRPr="001B3D64">
        <w:rPr>
          <w:rFonts w:ascii="Arial" w:hAnsi="Arial" w:cs="Arial"/>
          <w:color w:val="auto"/>
        </w:rPr>
        <w:t xml:space="preserve"> i na rzecz uczestników projektu</w:t>
      </w:r>
      <w:r w:rsidRPr="001B3D64">
        <w:rPr>
          <w:rFonts w:ascii="Arial" w:hAnsi="Arial" w:cs="Arial"/>
          <w:color w:val="auto"/>
        </w:rPr>
        <w:t>,</w:t>
      </w:r>
    </w:p>
    <w:p w:rsidR="00D229B9" w:rsidRPr="001B3D64" w:rsidRDefault="009432D7"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 xml:space="preserve">wydatki poniesione na zakup używanego środka trwałego, który był w ciągu 7 lat wstecz </w:t>
      </w:r>
      <w:r w:rsidRPr="001B3D64">
        <w:rPr>
          <w:rFonts w:ascii="Arial" w:hAnsi="Arial" w:cs="Arial"/>
          <w:color w:val="auto"/>
        </w:rPr>
        <w:br/>
        <w:t>(w przypadku nieruchomości 10 lat) współfinansowany ze środków unijnych lub z dotacji krajowych (podobnie w przypadku robót budowlanych, w wyniku których dzięki</w:t>
      </w:r>
      <w:r w:rsidRPr="001B3D64">
        <w:rPr>
          <w:rFonts w:ascii="Arial" w:hAnsi="Arial" w:cs="Arial"/>
          <w:color w:val="FF0000"/>
        </w:rPr>
        <w:t xml:space="preserve"> </w:t>
      </w:r>
      <w:r w:rsidRPr="001B3D64">
        <w:rPr>
          <w:rFonts w:ascii="Arial" w:hAnsi="Arial" w:cs="Arial"/>
          <w:color w:val="auto"/>
        </w:rPr>
        <w:t>współfinansowaniu powstały obiekty liniowe czy inżynieryjne, np. mosty, wiadukty, estakady, obiekty kubaturowe, itp.); 7 lub 10 lat liczone jest w miesiącach kalendarzowych od daty rozliczenia wydatku, np. 7 lat od 9 listopada 2014 r. to okres od 9 listopada 2014 r. do 9 listopada 2021 r.</w:t>
      </w:r>
      <w:r w:rsidR="00D229B9" w:rsidRPr="001B3D64">
        <w:rPr>
          <w:rFonts w:ascii="Arial" w:hAnsi="Arial" w:cs="Arial"/>
          <w:color w:val="auto"/>
        </w:rPr>
        <w:t>,</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 xml:space="preserve">podatek od towarów i usług (VAT), który może zostać odzyskany przez beneficjenta albo inny podmiot zaangażowany w projekt </w:t>
      </w:r>
      <w:r w:rsidR="009432D7" w:rsidRPr="001B3D64">
        <w:rPr>
          <w:rFonts w:ascii="Arial" w:hAnsi="Arial" w:cs="Arial"/>
          <w:color w:val="auto"/>
        </w:rPr>
        <w:t>lub</w:t>
      </w:r>
      <w:r w:rsidRPr="001B3D64">
        <w:rPr>
          <w:rFonts w:ascii="Arial" w:hAnsi="Arial" w:cs="Arial"/>
          <w:color w:val="auto"/>
        </w:rPr>
        <w:t xml:space="preserve"> wykorzystujący do działalności opodatkowanej produkty będące efektem jego realizacji, zarówno w fazie realizacyjnej jak i operacyjnej, na podstawie przepisów krajowych, tj. ustawy </w:t>
      </w:r>
      <w:r w:rsidR="009432D7" w:rsidRPr="001B3D64">
        <w:rPr>
          <w:rFonts w:ascii="Arial" w:hAnsi="Arial" w:cs="Arial"/>
          <w:color w:val="auto"/>
        </w:rPr>
        <w:t xml:space="preserve">o VAT </w:t>
      </w:r>
      <w:r w:rsidRPr="001B3D64">
        <w:rPr>
          <w:rFonts w:ascii="Arial" w:hAnsi="Arial" w:cs="Arial"/>
          <w:color w:val="auto"/>
        </w:rPr>
        <w:t xml:space="preserve">oraz aktów wykonawczych do tej ustawy, </w:t>
      </w:r>
      <w:r w:rsidR="009432D7" w:rsidRPr="001B3D64">
        <w:rPr>
          <w:rFonts w:ascii="Arial" w:hAnsi="Arial" w:cs="Arial"/>
          <w:color w:val="auto"/>
        </w:rPr>
        <w:br/>
      </w:r>
      <w:r w:rsidRPr="001B3D64">
        <w:rPr>
          <w:rFonts w:ascii="Arial" w:hAnsi="Arial" w:cs="Arial"/>
          <w:color w:val="auto"/>
        </w:rPr>
        <w:t>z zastrzeżeniem pkt 6 sekcji 6.18.1 Wytycznych w zakresie kwalifikowalności wydatków,</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lastRenderedPageBreak/>
        <w:t>wydatki poniesione na zakup nieruchomości przekraczające 10% całkowitych wydatków kwalifikowalnych projektu</w:t>
      </w:r>
      <w:r w:rsidRPr="001B3D64">
        <w:rPr>
          <w:rStyle w:val="Odwoanieprzypisudolnego"/>
          <w:rFonts w:ascii="Arial" w:hAnsi="Arial" w:cs="Arial"/>
          <w:color w:val="auto"/>
        </w:rPr>
        <w:footnoteReference w:id="22"/>
      </w:r>
      <w:r w:rsidRPr="001B3D64">
        <w:rPr>
          <w:rFonts w:ascii="Arial" w:hAnsi="Arial" w:cs="Arial"/>
          <w:color w:val="auto"/>
        </w:rPr>
        <w:t>, przy czym w przypadku terenów poprzemysłowych oraz terenów opuszczonych, na których znajdują się budynki, limit ten wynosi 15%,</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zakup lokali mieszkalnych,</w:t>
      </w:r>
    </w:p>
    <w:p w:rsidR="00403A0A"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 xml:space="preserve">inne niż część kapitałowa raty leasingowej wydatki związane z umową leasingu, </w:t>
      </w:r>
      <w:r w:rsidR="00E14246" w:rsidRPr="001B3D64">
        <w:rPr>
          <w:rFonts w:ascii="Arial" w:hAnsi="Arial" w:cs="Arial"/>
          <w:color w:val="auto"/>
        </w:rPr>
        <w:br/>
      </w:r>
      <w:r w:rsidRPr="001B3D64">
        <w:rPr>
          <w:rFonts w:ascii="Arial" w:hAnsi="Arial" w:cs="Arial"/>
          <w:color w:val="auto"/>
        </w:rPr>
        <w:t>w szczególności marża finansującego, odsetki od refinansowania kosztów, koszty ogólne, opłaty ubezpieczeniowe,</w:t>
      </w:r>
    </w:p>
    <w:p w:rsidR="00D229B9" w:rsidRPr="001B3D64" w:rsidRDefault="00403A0A"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transakcje, bez względu na liczbę wynikających z nich płatności, dokonane w gotówce, których</w:t>
      </w:r>
      <w:r w:rsidRPr="001B3D64">
        <w:rPr>
          <w:rFonts w:ascii="Arial" w:hAnsi="Arial" w:cs="Arial"/>
          <w:color w:val="FF0000"/>
        </w:rPr>
        <w:t xml:space="preserve"> </w:t>
      </w:r>
      <w:r w:rsidRPr="001B3D64">
        <w:rPr>
          <w:rFonts w:ascii="Arial" w:hAnsi="Arial" w:cs="Arial"/>
          <w:color w:val="auto"/>
        </w:rPr>
        <w:t xml:space="preserve">wartość przekracza kwotę, o której mowa w art. 19 ustawy z dnia 6 marca 2018 r. Prawo przedsiębiorców </w:t>
      </w:r>
      <w:r w:rsidR="008E5095" w:rsidRPr="001B3D64">
        <w:rPr>
          <w:rFonts w:ascii="Arial" w:hAnsi="Arial" w:cs="Arial"/>
          <w:color w:val="auto"/>
        </w:rPr>
        <w:t>,</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wydatki poniesione na przygotowanie i wypełnienie formularza wniosku o dofinansowanie projektu w przypadku wszystkich projektów, lub formularza wniosku o potwierdzenie wkładu finansowego w przypadku dużych projektów,</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 xml:space="preserve">premia dla współautora wniosku o dofinansowanie </w:t>
      </w:r>
      <w:r w:rsidR="00FC47A8" w:rsidRPr="001B3D64">
        <w:rPr>
          <w:rFonts w:ascii="Arial" w:hAnsi="Arial" w:cs="Arial"/>
          <w:color w:val="auto"/>
        </w:rPr>
        <w:t xml:space="preserve">projektu </w:t>
      </w:r>
      <w:r w:rsidRPr="001B3D64">
        <w:rPr>
          <w:rFonts w:ascii="Arial" w:hAnsi="Arial" w:cs="Arial"/>
          <w:color w:val="auto"/>
        </w:rPr>
        <w:t>opracowującego np. studium wykonalności,</w:t>
      </w:r>
    </w:p>
    <w:p w:rsidR="00D229B9" w:rsidRPr="001B3D64" w:rsidRDefault="00D229B9" w:rsidP="005E3E6A">
      <w:pPr>
        <w:pStyle w:val="Default"/>
        <w:numPr>
          <w:ilvl w:val="1"/>
          <w:numId w:val="18"/>
        </w:numPr>
        <w:tabs>
          <w:tab w:val="left" w:pos="0"/>
        </w:tabs>
        <w:spacing w:line="276" w:lineRule="auto"/>
        <w:ind w:left="284" w:hanging="284"/>
        <w:rPr>
          <w:rFonts w:ascii="Arial" w:hAnsi="Arial" w:cs="Arial"/>
          <w:color w:val="auto"/>
        </w:rPr>
      </w:pPr>
      <w:r w:rsidRPr="001B3D64">
        <w:rPr>
          <w:rFonts w:ascii="Arial" w:hAnsi="Arial" w:cs="Arial"/>
          <w:color w:val="auto"/>
        </w:rPr>
        <w:t>wydatki związane z zakupem nieruchomości i infrastruktury oraz z dostosowaniem lub adaptacją budynków i pomieszczeń, z wyjątkiem wydatków ponoszonych jako cross –financing, o którym mowa w podrozdziale 8.6 Wytycznych w zakresie kwalifikowalności wydatków z zastrzeżeniem lit. l.</w:t>
      </w:r>
    </w:p>
    <w:p w:rsidR="00D229B9" w:rsidRPr="001B3D64" w:rsidRDefault="00D229B9" w:rsidP="005E3E6A">
      <w:pPr>
        <w:pStyle w:val="Akapitzlist"/>
        <w:autoSpaceDE w:val="0"/>
        <w:autoSpaceDN w:val="0"/>
        <w:adjustRightInd w:val="0"/>
        <w:spacing w:line="276" w:lineRule="auto"/>
        <w:ind w:left="0"/>
        <w:rPr>
          <w:rFonts w:ascii="Arial" w:hAnsi="Arial" w:cs="Arial"/>
          <w:lang w:val="pl-PL"/>
        </w:rPr>
      </w:pPr>
    </w:p>
    <w:p w:rsidR="00D229B9" w:rsidRPr="001B3D64" w:rsidRDefault="00D229B9"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Do współfinansowania nie kwalifikują się wydatki niezgodne z Wytycznymi w zakresie kwalifikowalności wydatków </w:t>
      </w:r>
      <w:r w:rsidRPr="001B3D64">
        <w:rPr>
          <w:rFonts w:ascii="Arial" w:hAnsi="Arial" w:cs="Arial"/>
          <w:lang w:val="pl-PL"/>
        </w:rPr>
        <w:t>oraz</w:t>
      </w:r>
      <w:r w:rsidRPr="001B3D64">
        <w:rPr>
          <w:rFonts w:ascii="Arial" w:hAnsi="Arial" w:cs="Arial"/>
        </w:rPr>
        <w:t xml:space="preserve"> wyłączone przez </w:t>
      </w:r>
      <w:r w:rsidR="00B23B6A" w:rsidRPr="001B3D64">
        <w:rPr>
          <w:rFonts w:ascii="Arial" w:hAnsi="Arial" w:cs="Arial"/>
        </w:rPr>
        <w:t>I</w:t>
      </w:r>
      <w:r w:rsidR="00B23B6A" w:rsidRPr="001B3D64">
        <w:rPr>
          <w:rFonts w:ascii="Arial" w:hAnsi="Arial" w:cs="Arial"/>
          <w:lang w:val="pl-PL"/>
        </w:rPr>
        <w:t>Z w SZOOP RPOWP</w:t>
      </w:r>
      <w:r w:rsidR="00B23B6A" w:rsidRPr="001B3D64" w:rsidDel="00B23B6A">
        <w:rPr>
          <w:rFonts w:ascii="Arial" w:hAnsi="Arial" w:cs="Arial"/>
          <w:lang w:val="pl-PL"/>
        </w:rPr>
        <w:t xml:space="preserve"> </w:t>
      </w:r>
      <w:r w:rsidRPr="001B3D64">
        <w:rPr>
          <w:rFonts w:ascii="Arial" w:hAnsi="Arial" w:cs="Arial"/>
        </w:rPr>
        <w:t>umow</w:t>
      </w:r>
      <w:r w:rsidRPr="001B3D64">
        <w:rPr>
          <w:rFonts w:ascii="Arial" w:hAnsi="Arial" w:cs="Arial"/>
          <w:lang w:val="pl-PL"/>
        </w:rPr>
        <w:t>ie</w:t>
      </w:r>
      <w:r w:rsidRPr="001B3D64">
        <w:rPr>
          <w:rFonts w:ascii="Arial" w:hAnsi="Arial" w:cs="Arial"/>
        </w:rPr>
        <w:t xml:space="preserve"> o dofinansowanie</w:t>
      </w:r>
      <w:r w:rsidR="003F2158" w:rsidRPr="001B3D64">
        <w:rPr>
          <w:rFonts w:ascii="Arial" w:hAnsi="Arial" w:cs="Arial"/>
          <w:lang w:val="pl-PL"/>
        </w:rPr>
        <w:t xml:space="preserve"> projektu</w:t>
      </w:r>
      <w:r w:rsidRPr="001B3D64">
        <w:rPr>
          <w:rFonts w:ascii="Arial" w:hAnsi="Arial" w:cs="Arial"/>
        </w:rPr>
        <w:t xml:space="preserve">, </w:t>
      </w:r>
      <w:r w:rsidR="00E752A9" w:rsidRPr="001B3D64">
        <w:rPr>
          <w:rFonts w:ascii="Arial" w:hAnsi="Arial" w:cs="Arial"/>
          <w:lang w:val="pl-PL"/>
        </w:rPr>
        <w:t xml:space="preserve">regulaminie konkursu </w:t>
      </w:r>
      <w:r w:rsidRPr="001B3D64">
        <w:rPr>
          <w:rFonts w:ascii="Arial" w:hAnsi="Arial" w:cs="Arial"/>
        </w:rPr>
        <w:t xml:space="preserve">o ile </w:t>
      </w:r>
      <w:r w:rsidRPr="001B3D64">
        <w:rPr>
          <w:rFonts w:ascii="Arial" w:hAnsi="Arial" w:cs="Arial"/>
          <w:lang w:val="pl-PL"/>
        </w:rPr>
        <w:t>wyłączenie</w:t>
      </w:r>
      <w:r w:rsidRPr="001B3D64">
        <w:rPr>
          <w:rFonts w:ascii="Arial" w:hAnsi="Arial" w:cs="Arial"/>
        </w:rPr>
        <w:t xml:space="preserve"> to </w:t>
      </w:r>
      <w:r w:rsidRPr="001B3D64">
        <w:rPr>
          <w:rFonts w:ascii="Arial" w:hAnsi="Arial" w:cs="Arial"/>
          <w:lang w:val="pl-PL"/>
        </w:rPr>
        <w:t>nie stoi w sprzeczności</w:t>
      </w:r>
      <w:r w:rsidRPr="001B3D64">
        <w:rPr>
          <w:rFonts w:ascii="Arial" w:hAnsi="Arial" w:cs="Arial"/>
        </w:rPr>
        <w:t xml:space="preserve"> z Wytycznymi w zakresie kwalifikowalności wydatków. Niedozwolone jest podwójne finansowanie wydatków.</w:t>
      </w:r>
    </w:p>
    <w:p w:rsidR="00D229B9" w:rsidRPr="001B3D64" w:rsidRDefault="00D229B9" w:rsidP="005E3E6A">
      <w:pPr>
        <w:pStyle w:val="Akapitzlist"/>
        <w:tabs>
          <w:tab w:val="left" w:pos="0"/>
        </w:tabs>
        <w:autoSpaceDE w:val="0"/>
        <w:autoSpaceDN w:val="0"/>
        <w:adjustRightInd w:val="0"/>
        <w:spacing w:line="276" w:lineRule="auto"/>
        <w:ind w:left="0"/>
        <w:rPr>
          <w:rFonts w:ascii="Arial" w:hAnsi="Arial" w:cs="Arial"/>
        </w:rPr>
      </w:pPr>
    </w:p>
    <w:p w:rsidR="006B760B" w:rsidRPr="001B3D64" w:rsidRDefault="00D229B9" w:rsidP="005E3E6A">
      <w:pPr>
        <w:pStyle w:val="Akapitzlist"/>
        <w:tabs>
          <w:tab w:val="left" w:pos="0"/>
        </w:tabs>
        <w:autoSpaceDE w:val="0"/>
        <w:autoSpaceDN w:val="0"/>
        <w:adjustRightInd w:val="0"/>
        <w:spacing w:line="276" w:lineRule="auto"/>
        <w:ind w:left="0"/>
        <w:rPr>
          <w:rFonts w:ascii="Arial" w:hAnsi="Arial" w:cs="Arial"/>
        </w:rPr>
      </w:pPr>
      <w:r w:rsidRPr="001B3D64">
        <w:rPr>
          <w:rFonts w:ascii="Arial" w:hAnsi="Arial" w:cs="Arial"/>
        </w:rPr>
        <w:t>Wydatki uznane za niekwalifikowalne, a związane z realizacją projektu ponosi beneficjent jako strona umowy o dofinansowanie projektu.</w:t>
      </w:r>
    </w:p>
    <w:p w:rsidR="006B760B" w:rsidRPr="001B3D64" w:rsidRDefault="006F4921" w:rsidP="006F4921">
      <w:pPr>
        <w:pStyle w:val="Nagwek1"/>
        <w:rPr>
          <w:rFonts w:eastAsia="Calibri"/>
          <w:b w:val="0"/>
          <w:bCs w:val="0"/>
          <w:sz w:val="24"/>
          <w:szCs w:val="24"/>
        </w:rPr>
      </w:pPr>
      <w:bookmarkStart w:id="82" w:name="_Toc495650100"/>
      <w:bookmarkStart w:id="83" w:name="_Toc527443197"/>
      <w:r w:rsidRPr="001B3D64">
        <w:rPr>
          <w:rFonts w:eastAsia="Calibri"/>
          <w:b w:val="0"/>
          <w:bCs w:val="0"/>
          <w:sz w:val="24"/>
          <w:szCs w:val="24"/>
          <w:lang w:val="pl-PL"/>
        </w:rPr>
        <w:t xml:space="preserve">6.4. </w:t>
      </w:r>
      <w:r w:rsidR="006B760B" w:rsidRPr="001B3D64">
        <w:rPr>
          <w:rFonts w:eastAsia="Calibri"/>
          <w:b w:val="0"/>
          <w:bCs w:val="0"/>
          <w:sz w:val="24"/>
          <w:szCs w:val="24"/>
        </w:rPr>
        <w:t>Wkład własny</w:t>
      </w:r>
      <w:bookmarkEnd w:id="82"/>
      <w:bookmarkEnd w:id="83"/>
    </w:p>
    <w:p w:rsidR="006B760B" w:rsidRPr="001B3D64" w:rsidRDefault="006B760B" w:rsidP="005E3E6A">
      <w:pPr>
        <w:pStyle w:val="Akapitzlist"/>
        <w:autoSpaceDE w:val="0"/>
        <w:autoSpaceDN w:val="0"/>
        <w:adjustRightInd w:val="0"/>
        <w:spacing w:line="276" w:lineRule="auto"/>
        <w:ind w:left="0"/>
        <w:rPr>
          <w:rFonts w:ascii="Arial" w:hAnsi="Arial" w:cs="Arial"/>
        </w:rPr>
      </w:pPr>
    </w:p>
    <w:p w:rsidR="00146444" w:rsidRPr="001B3D64" w:rsidRDefault="00146444" w:rsidP="005E3E6A">
      <w:pPr>
        <w:pStyle w:val="Akapitzlist"/>
        <w:autoSpaceDE w:val="0"/>
        <w:autoSpaceDN w:val="0"/>
        <w:adjustRightInd w:val="0"/>
        <w:spacing w:line="276" w:lineRule="auto"/>
        <w:ind w:left="0"/>
        <w:rPr>
          <w:rFonts w:ascii="Arial" w:hAnsi="Arial" w:cs="Arial"/>
          <w:bCs/>
          <w:lang w:val="pl-PL"/>
        </w:rPr>
      </w:pPr>
      <w:r w:rsidRPr="001B3D64">
        <w:rPr>
          <w:rFonts w:ascii="Arial" w:hAnsi="Arial" w:cs="Arial"/>
        </w:rPr>
        <w:t xml:space="preserve">Wkład własny </w:t>
      </w:r>
      <w:r w:rsidRPr="001B3D64">
        <w:rPr>
          <w:rFonts w:ascii="Arial" w:hAnsi="Arial" w:cs="Arial"/>
          <w:lang w:val="pl-PL"/>
        </w:rPr>
        <w:t>stanowią</w:t>
      </w:r>
      <w:r w:rsidRPr="001B3D64">
        <w:rPr>
          <w:rFonts w:ascii="Arial" w:hAnsi="Arial" w:cs="Arial"/>
        </w:rPr>
        <w:t xml:space="preserve">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r w:rsidRPr="001B3D64">
        <w:rPr>
          <w:rFonts w:ascii="Arial" w:hAnsi="Arial" w:cs="Arial"/>
          <w:bCs/>
        </w:rPr>
        <w:t>.</w:t>
      </w:r>
    </w:p>
    <w:p w:rsidR="00146444" w:rsidRPr="001B3D64" w:rsidRDefault="00146444" w:rsidP="005E3E6A">
      <w:pPr>
        <w:pStyle w:val="Akapitzlist"/>
        <w:autoSpaceDE w:val="0"/>
        <w:autoSpaceDN w:val="0"/>
        <w:adjustRightInd w:val="0"/>
        <w:spacing w:line="276" w:lineRule="auto"/>
        <w:ind w:left="0"/>
        <w:rPr>
          <w:rFonts w:ascii="Arial" w:hAnsi="Arial" w:cs="Arial"/>
          <w:lang w:val="pl-PL"/>
        </w:rPr>
      </w:pPr>
    </w:p>
    <w:p w:rsidR="00146444" w:rsidRPr="001B3D64" w:rsidRDefault="00146444" w:rsidP="005E3E6A">
      <w:pPr>
        <w:pStyle w:val="Akapitzlist"/>
        <w:autoSpaceDE w:val="0"/>
        <w:autoSpaceDN w:val="0"/>
        <w:adjustRightInd w:val="0"/>
        <w:spacing w:line="276" w:lineRule="auto"/>
        <w:ind w:left="0"/>
        <w:rPr>
          <w:rFonts w:ascii="Arial" w:hAnsi="Arial" w:cs="Arial"/>
          <w:bCs/>
          <w:lang w:val="pl-PL"/>
        </w:rPr>
      </w:pPr>
      <w:r w:rsidRPr="001B3D64">
        <w:rPr>
          <w:rFonts w:ascii="Arial" w:hAnsi="Arial" w:cs="Arial"/>
        </w:rPr>
        <w:t xml:space="preserve">Wkład własny beneficjenta jest wykazywany we wniosku o dofinansowanie, przy czym to beneficjent określa formę wniesienia wkładu własnego. </w:t>
      </w:r>
      <w:r w:rsidRPr="001B3D64">
        <w:rPr>
          <w:rFonts w:ascii="Arial" w:hAnsi="Arial" w:cs="Arial"/>
          <w:bCs/>
        </w:rPr>
        <w:t xml:space="preserve">Każdy podmiot ubiegający się </w:t>
      </w:r>
      <w:r w:rsidR="00E14246" w:rsidRPr="001B3D64">
        <w:rPr>
          <w:rFonts w:ascii="Arial" w:hAnsi="Arial" w:cs="Arial"/>
          <w:bCs/>
          <w:lang w:val="pl-PL"/>
        </w:rPr>
        <w:br/>
      </w:r>
      <w:r w:rsidRPr="001B3D64">
        <w:rPr>
          <w:rFonts w:ascii="Arial" w:hAnsi="Arial" w:cs="Arial"/>
          <w:bCs/>
        </w:rPr>
        <w:t>o</w:t>
      </w:r>
      <w:r w:rsidR="00E14246" w:rsidRPr="001B3D64">
        <w:rPr>
          <w:rFonts w:ascii="Arial" w:hAnsi="Arial" w:cs="Arial"/>
          <w:bCs/>
          <w:lang w:val="pl-PL"/>
        </w:rPr>
        <w:t xml:space="preserve"> </w:t>
      </w:r>
      <w:r w:rsidRPr="001B3D64">
        <w:rPr>
          <w:rFonts w:ascii="Arial" w:hAnsi="Arial" w:cs="Arial"/>
          <w:bCs/>
        </w:rPr>
        <w:t>dofinansowanie w ramach niniejszego konkursu jest zobowiązany do wniesienia wkładu</w:t>
      </w:r>
      <w:r w:rsidRPr="001B3D64">
        <w:rPr>
          <w:rFonts w:ascii="Arial" w:hAnsi="Arial" w:cs="Arial"/>
          <w:bCs/>
          <w:color w:val="FF0000"/>
        </w:rPr>
        <w:t xml:space="preserve"> </w:t>
      </w:r>
      <w:r w:rsidRPr="001B3D64">
        <w:rPr>
          <w:rFonts w:ascii="Arial" w:hAnsi="Arial" w:cs="Arial"/>
          <w:bCs/>
        </w:rPr>
        <w:t>własnego w wysokości stanowiącej nie mniej niż</w:t>
      </w:r>
      <w:r w:rsidRPr="001B3D64">
        <w:rPr>
          <w:rFonts w:ascii="Arial" w:hAnsi="Arial" w:cs="Arial"/>
          <w:bCs/>
          <w:lang w:val="pl-PL"/>
        </w:rPr>
        <w:t xml:space="preserve"> </w:t>
      </w:r>
      <w:r w:rsidR="002A4872" w:rsidRPr="001B3D64">
        <w:rPr>
          <w:rFonts w:ascii="Arial" w:hAnsi="Arial" w:cs="Arial"/>
          <w:bCs/>
          <w:lang w:val="pl-PL"/>
        </w:rPr>
        <w:t>1</w:t>
      </w:r>
      <w:r w:rsidRPr="001B3D64">
        <w:rPr>
          <w:rFonts w:ascii="Arial" w:hAnsi="Arial" w:cs="Arial"/>
          <w:bCs/>
          <w:lang w:val="pl-PL"/>
        </w:rPr>
        <w:t>5 %</w:t>
      </w:r>
      <w:r w:rsidRPr="001B3D64">
        <w:rPr>
          <w:rFonts w:ascii="Arial" w:hAnsi="Arial" w:cs="Arial"/>
          <w:bCs/>
        </w:rPr>
        <w:t xml:space="preserve"> wydatków kwalifikowalnych projektu</w:t>
      </w:r>
      <w:r w:rsidRPr="001B3D64">
        <w:rPr>
          <w:rFonts w:ascii="Arial" w:hAnsi="Arial" w:cs="Arial"/>
          <w:bCs/>
          <w:lang w:val="pl-PL"/>
        </w:rPr>
        <w:t>.</w:t>
      </w:r>
    </w:p>
    <w:p w:rsidR="00146444" w:rsidRPr="001B3D64" w:rsidRDefault="00146444" w:rsidP="005E3E6A">
      <w:pPr>
        <w:pStyle w:val="Akapitzlist"/>
        <w:autoSpaceDE w:val="0"/>
        <w:autoSpaceDN w:val="0"/>
        <w:adjustRightInd w:val="0"/>
        <w:spacing w:line="276" w:lineRule="auto"/>
        <w:ind w:left="0"/>
        <w:rPr>
          <w:rFonts w:ascii="Arial" w:hAnsi="Arial" w:cs="Arial"/>
          <w:lang w:val="pl-PL"/>
        </w:rPr>
      </w:pPr>
    </w:p>
    <w:p w:rsidR="00146444" w:rsidRPr="001B3D64" w:rsidRDefault="00146444" w:rsidP="005E3E6A">
      <w:pPr>
        <w:pStyle w:val="Akapitzlist"/>
        <w:autoSpaceDE w:val="0"/>
        <w:autoSpaceDN w:val="0"/>
        <w:adjustRightInd w:val="0"/>
        <w:spacing w:line="276" w:lineRule="auto"/>
        <w:ind w:left="0"/>
        <w:rPr>
          <w:rFonts w:ascii="Arial" w:hAnsi="Arial" w:cs="Arial"/>
          <w:b/>
          <w:bCs/>
          <w:lang w:val="pl-PL"/>
        </w:rPr>
      </w:pPr>
      <w:r w:rsidRPr="001B3D64">
        <w:rPr>
          <w:rFonts w:ascii="Arial" w:hAnsi="Arial" w:cs="Arial"/>
          <w:bCs/>
        </w:rPr>
        <w:lastRenderedPageBreak/>
        <w:t>Wkład własny lub jego część może być wniesiony w ramach kosztów pośrednich</w:t>
      </w:r>
      <w:r w:rsidRPr="001B3D64">
        <w:rPr>
          <w:rFonts w:ascii="Arial" w:hAnsi="Arial" w:cs="Arial"/>
          <w:bCs/>
          <w:lang w:val="pl-PL"/>
        </w:rPr>
        <w:t xml:space="preserve"> oraz kosztów bezpośrednich. </w:t>
      </w:r>
      <w:r w:rsidR="00A57DB9" w:rsidRPr="001B3D64">
        <w:rPr>
          <w:rFonts w:ascii="Arial" w:hAnsi="Arial" w:cs="Arial"/>
          <w:bCs/>
          <w:lang w:val="pl-PL"/>
        </w:rPr>
        <w:t>W</w:t>
      </w:r>
      <w:r w:rsidRPr="001B3D64">
        <w:rPr>
          <w:rFonts w:ascii="Arial" w:hAnsi="Arial" w:cs="Arial"/>
          <w:bCs/>
          <w:lang w:val="pl-PL"/>
        </w:rPr>
        <w:t>kład własny wnoszony w ramach kosztów</w:t>
      </w:r>
      <w:r w:rsidRPr="001B3D64">
        <w:rPr>
          <w:rFonts w:ascii="Arial" w:hAnsi="Arial" w:cs="Arial"/>
          <w:bCs/>
        </w:rPr>
        <w:t xml:space="preserve"> pośrednich</w:t>
      </w:r>
      <w:r w:rsidRPr="001B3D64">
        <w:rPr>
          <w:rFonts w:ascii="Arial" w:hAnsi="Arial" w:cs="Arial"/>
          <w:bCs/>
          <w:lang w:val="pl-PL"/>
        </w:rPr>
        <w:t xml:space="preserve"> </w:t>
      </w:r>
      <w:r w:rsidRPr="001B3D64">
        <w:rPr>
          <w:rFonts w:ascii="Arial" w:hAnsi="Arial" w:cs="Arial"/>
          <w:bCs/>
        </w:rPr>
        <w:t>należy traktować jako wkład pieniężny</w:t>
      </w:r>
      <w:r w:rsidRPr="001B3D64">
        <w:rPr>
          <w:rFonts w:ascii="Arial" w:hAnsi="Arial" w:cs="Arial"/>
          <w:bCs/>
          <w:lang w:val="pl-PL"/>
        </w:rPr>
        <w:t>.</w:t>
      </w:r>
    </w:p>
    <w:p w:rsidR="00146444" w:rsidRPr="001B3D64" w:rsidRDefault="00146444" w:rsidP="005E3E6A">
      <w:pPr>
        <w:spacing w:after="0"/>
        <w:rPr>
          <w:rFonts w:ascii="Arial" w:hAnsi="Arial" w:cs="Arial"/>
          <w:color w:val="FF0000"/>
          <w:sz w:val="24"/>
          <w:szCs w:val="24"/>
        </w:rPr>
      </w:pPr>
    </w:p>
    <w:p w:rsidR="00146444" w:rsidRPr="001B3D64" w:rsidRDefault="00146444" w:rsidP="005E3E6A">
      <w:pPr>
        <w:spacing w:after="0"/>
        <w:rPr>
          <w:rFonts w:ascii="Arial" w:hAnsi="Arial" w:cs="Arial"/>
          <w:sz w:val="24"/>
          <w:szCs w:val="24"/>
        </w:rPr>
      </w:pPr>
      <w:r w:rsidRPr="001B3D64">
        <w:rPr>
          <w:rFonts w:ascii="Arial" w:hAnsi="Arial" w:cs="Arial"/>
          <w:sz w:val="24"/>
          <w:szCs w:val="24"/>
        </w:rPr>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146444" w:rsidRPr="001B3D64" w:rsidRDefault="00146444" w:rsidP="005E3E6A">
      <w:pPr>
        <w:numPr>
          <w:ilvl w:val="0"/>
          <w:numId w:val="77"/>
        </w:numPr>
        <w:spacing w:after="0"/>
        <w:ind w:left="284" w:hanging="284"/>
        <w:rPr>
          <w:rFonts w:ascii="Arial" w:hAnsi="Arial" w:cs="Arial"/>
          <w:sz w:val="24"/>
          <w:szCs w:val="24"/>
        </w:rPr>
      </w:pPr>
      <w:r w:rsidRPr="001B3D64">
        <w:rPr>
          <w:rFonts w:ascii="Arial" w:hAnsi="Arial" w:cs="Arial"/>
          <w:sz w:val="24"/>
          <w:szCs w:val="24"/>
        </w:rPr>
        <w:t>budżetu JST (szczebla gminnego, powiatowego i wojewódzkiego),</w:t>
      </w:r>
    </w:p>
    <w:p w:rsidR="00146444" w:rsidRPr="001B3D64" w:rsidRDefault="00146444" w:rsidP="005E3E6A">
      <w:pPr>
        <w:numPr>
          <w:ilvl w:val="0"/>
          <w:numId w:val="77"/>
        </w:numPr>
        <w:spacing w:after="0"/>
        <w:ind w:left="284" w:hanging="284"/>
        <w:rPr>
          <w:rFonts w:ascii="Arial" w:hAnsi="Arial" w:cs="Arial"/>
          <w:sz w:val="24"/>
          <w:szCs w:val="24"/>
        </w:rPr>
      </w:pPr>
      <w:r w:rsidRPr="001B3D64">
        <w:rPr>
          <w:rFonts w:ascii="Arial" w:hAnsi="Arial" w:cs="Arial"/>
          <w:sz w:val="24"/>
          <w:szCs w:val="24"/>
        </w:rPr>
        <w:t>Funduszu Pracy,</w:t>
      </w:r>
    </w:p>
    <w:p w:rsidR="00146444" w:rsidRPr="001B3D64" w:rsidRDefault="00146444" w:rsidP="005E3E6A">
      <w:pPr>
        <w:numPr>
          <w:ilvl w:val="0"/>
          <w:numId w:val="77"/>
        </w:numPr>
        <w:spacing w:after="0"/>
        <w:ind w:left="284" w:hanging="284"/>
        <w:rPr>
          <w:rFonts w:ascii="Arial" w:hAnsi="Arial" w:cs="Arial"/>
          <w:sz w:val="24"/>
          <w:szCs w:val="24"/>
        </w:rPr>
      </w:pPr>
      <w:r w:rsidRPr="001B3D64">
        <w:rPr>
          <w:rFonts w:ascii="Arial" w:hAnsi="Arial" w:cs="Arial"/>
          <w:sz w:val="24"/>
          <w:szCs w:val="24"/>
        </w:rPr>
        <w:t>Państwowego Funduszu Rehabilitacji Osób Niepełnosprawnych,</w:t>
      </w:r>
    </w:p>
    <w:p w:rsidR="00146444" w:rsidRPr="001B3D64" w:rsidRDefault="00146444" w:rsidP="005E3E6A">
      <w:pPr>
        <w:numPr>
          <w:ilvl w:val="0"/>
          <w:numId w:val="77"/>
        </w:numPr>
        <w:spacing w:after="0"/>
        <w:ind w:left="284" w:hanging="284"/>
        <w:rPr>
          <w:rFonts w:ascii="Arial" w:hAnsi="Arial" w:cs="Arial"/>
          <w:sz w:val="24"/>
          <w:szCs w:val="24"/>
        </w:rPr>
      </w:pPr>
      <w:r w:rsidRPr="001B3D64">
        <w:rPr>
          <w:rFonts w:ascii="Arial" w:hAnsi="Arial" w:cs="Arial"/>
          <w:sz w:val="24"/>
          <w:szCs w:val="24"/>
        </w:rPr>
        <w:t>prywatnych.</w:t>
      </w:r>
    </w:p>
    <w:p w:rsidR="00146444" w:rsidRPr="001B3D64" w:rsidRDefault="00146444" w:rsidP="005E3E6A">
      <w:pPr>
        <w:pStyle w:val="Akapitzlist"/>
        <w:autoSpaceDE w:val="0"/>
        <w:autoSpaceDN w:val="0"/>
        <w:adjustRightInd w:val="0"/>
        <w:spacing w:line="276" w:lineRule="auto"/>
        <w:ind w:left="0"/>
        <w:rPr>
          <w:rFonts w:ascii="Arial" w:hAnsi="Arial" w:cs="Arial"/>
          <w:color w:val="FF0000"/>
        </w:rPr>
      </w:pPr>
    </w:p>
    <w:p w:rsidR="00146444" w:rsidRPr="001B3D64" w:rsidRDefault="00146444" w:rsidP="005E3E6A">
      <w:pPr>
        <w:spacing w:after="0"/>
        <w:rPr>
          <w:rFonts w:ascii="Arial" w:hAnsi="Arial" w:cs="Arial"/>
          <w:sz w:val="24"/>
          <w:szCs w:val="24"/>
        </w:rPr>
      </w:pPr>
      <w:r w:rsidRPr="001B3D64">
        <w:rPr>
          <w:rFonts w:ascii="Arial" w:hAnsi="Arial" w:cs="Arial"/>
          <w:sz w:val="24"/>
          <w:szCs w:val="24"/>
        </w:rPr>
        <w:t>Wkład niepieniężny stanowiący część lub całość wkładu własnego, wniesiony na rzecz projektu, stanowi wydatek kwalifikowalny, z zastrzeżeniem, iż w przypadku wniesienia wkładu niepieniężnego do projektu, współfinansowanie z funduszy strukturalnych oraz innych środków publicznych (krajowych) nie będących wkładem własnym wnioskodawcy, nie może przekroczyć wartości całkowitych wydatków kwalifikowalnych pomniejszonych o</w:t>
      </w:r>
      <w:r w:rsidR="0031531F" w:rsidRPr="001B3D64">
        <w:rPr>
          <w:rFonts w:ascii="Arial" w:hAnsi="Arial" w:cs="Arial"/>
          <w:sz w:val="24"/>
          <w:szCs w:val="24"/>
        </w:rPr>
        <w:t xml:space="preserve"> </w:t>
      </w:r>
      <w:r w:rsidRPr="001B3D64">
        <w:rPr>
          <w:rFonts w:ascii="Arial" w:hAnsi="Arial" w:cs="Arial"/>
          <w:sz w:val="24"/>
          <w:szCs w:val="24"/>
        </w:rPr>
        <w:t>wartość wkładu niepieniężnego.</w:t>
      </w:r>
    </w:p>
    <w:p w:rsidR="00146444" w:rsidRPr="001B3D64" w:rsidRDefault="00146444" w:rsidP="005E3E6A">
      <w:pPr>
        <w:spacing w:after="0"/>
        <w:rPr>
          <w:rFonts w:ascii="Arial" w:hAnsi="Arial" w:cs="Arial"/>
          <w:sz w:val="24"/>
          <w:szCs w:val="24"/>
        </w:rPr>
      </w:pPr>
    </w:p>
    <w:p w:rsidR="00146444" w:rsidRPr="001B3D64" w:rsidRDefault="00146444" w:rsidP="005E3E6A">
      <w:pPr>
        <w:spacing w:after="0"/>
        <w:rPr>
          <w:rFonts w:ascii="Arial" w:hAnsi="Arial" w:cs="Arial"/>
          <w:sz w:val="24"/>
          <w:szCs w:val="24"/>
        </w:rPr>
      </w:pPr>
      <w:r w:rsidRPr="001B3D64">
        <w:rPr>
          <w:rFonts w:ascii="Arial" w:hAnsi="Arial" w:cs="Arial"/>
          <w:sz w:val="24"/>
          <w:szCs w:val="24"/>
        </w:rPr>
        <w:t>Wkład niepieniężny powinien być wnoszony przez wnioskodawcę ze składników jego majątku lub z majątku innych podmiotów, jeżeli możliwość taka wynika z przepisów prawa oraz zostanie to ujęte w zatwierdzonym wniosku</w:t>
      </w:r>
      <w:r w:rsidR="00395D60" w:rsidRPr="001B3D64">
        <w:rPr>
          <w:rFonts w:ascii="Arial" w:hAnsi="Arial" w:cs="Arial"/>
          <w:sz w:val="24"/>
          <w:szCs w:val="24"/>
        </w:rPr>
        <w:t xml:space="preserve"> o dofinasowanie projektu</w:t>
      </w:r>
      <w:r w:rsidRPr="001B3D64">
        <w:rPr>
          <w:rFonts w:ascii="Arial" w:hAnsi="Arial" w:cs="Arial"/>
          <w:sz w:val="24"/>
          <w:szCs w:val="24"/>
        </w:rPr>
        <w:t>, lub w postaci świadczeń wykonywanych przez wolontariuszy.</w:t>
      </w:r>
    </w:p>
    <w:p w:rsidR="00146444" w:rsidRPr="001B3D64" w:rsidRDefault="00146444" w:rsidP="005E3E6A">
      <w:pPr>
        <w:spacing w:after="0"/>
        <w:rPr>
          <w:rFonts w:ascii="Arial" w:hAnsi="Arial" w:cs="Arial"/>
          <w:sz w:val="24"/>
          <w:szCs w:val="24"/>
        </w:rPr>
      </w:pPr>
    </w:p>
    <w:p w:rsidR="00146444" w:rsidRPr="001B3D64" w:rsidRDefault="00146444" w:rsidP="005E3E6A">
      <w:pPr>
        <w:spacing w:after="0"/>
        <w:rPr>
          <w:rFonts w:ascii="Arial" w:hAnsi="Arial" w:cs="Arial"/>
          <w:color w:val="FF0000"/>
          <w:sz w:val="24"/>
          <w:szCs w:val="24"/>
        </w:rPr>
      </w:pPr>
      <w:r w:rsidRPr="001B3D64">
        <w:rPr>
          <w:rFonts w:ascii="Arial" w:hAnsi="Arial" w:cs="Arial"/>
          <w:sz w:val="24"/>
          <w:szCs w:val="24"/>
        </w:rPr>
        <w:t>Wkład niepieniężny, który w ciągu 7 poprzednich lat (10 lat dla nieruchomości)</w:t>
      </w:r>
      <w:r w:rsidR="009D66BC" w:rsidRPr="001B3D64">
        <w:rPr>
          <w:rFonts w:ascii="Arial" w:hAnsi="Arial" w:cs="Arial"/>
          <w:sz w:val="24"/>
          <w:szCs w:val="24"/>
        </w:rPr>
        <w:t>, liczonych od daty rozliczenia</w:t>
      </w:r>
      <w:r w:rsidRPr="001B3D64">
        <w:rPr>
          <w:rFonts w:ascii="Arial" w:hAnsi="Arial" w:cs="Arial"/>
          <w:sz w:val="24"/>
          <w:szCs w:val="24"/>
        </w:rPr>
        <w:t xml:space="preserve"> był współfinansowany ze środków unijnych lub/oraz dotacji z krajowych środków publicznych, jest niekwalifikowalny (podwójne finansowanie).</w:t>
      </w:r>
    </w:p>
    <w:p w:rsidR="00146444" w:rsidRPr="001B3D64" w:rsidRDefault="00146444" w:rsidP="005E3E6A">
      <w:pPr>
        <w:spacing w:after="0"/>
        <w:rPr>
          <w:rFonts w:ascii="Arial" w:hAnsi="Arial" w:cs="Arial"/>
          <w:color w:val="FF0000"/>
          <w:sz w:val="24"/>
          <w:szCs w:val="24"/>
        </w:rPr>
      </w:pPr>
    </w:p>
    <w:p w:rsidR="00146444" w:rsidRPr="001B3D64" w:rsidRDefault="00146444" w:rsidP="005E3E6A">
      <w:pPr>
        <w:spacing w:after="0"/>
        <w:rPr>
          <w:rFonts w:ascii="Arial" w:hAnsi="Arial" w:cs="Arial"/>
          <w:bCs/>
          <w:sz w:val="24"/>
          <w:szCs w:val="24"/>
        </w:rPr>
      </w:pPr>
      <w:r w:rsidRPr="001B3D64">
        <w:rPr>
          <w:rFonts w:ascii="Arial" w:hAnsi="Arial" w:cs="Arial"/>
          <w:bCs/>
          <w:sz w:val="24"/>
          <w:szCs w:val="24"/>
        </w:rPr>
        <w:t>Warunki kwalifikowalności wkładu niepieniężnego są następujące:</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 publicznego i o wolontariacie,</w:t>
      </w:r>
    </w:p>
    <w:p w:rsidR="00146444" w:rsidRPr="001B3D64" w:rsidRDefault="00146444" w:rsidP="005E3E6A">
      <w:pPr>
        <w:numPr>
          <w:ilvl w:val="0"/>
          <w:numId w:val="76"/>
        </w:numPr>
        <w:spacing w:after="0"/>
        <w:ind w:left="284" w:hanging="284"/>
        <w:rPr>
          <w:rFonts w:ascii="Arial" w:hAnsi="Arial" w:cs="Arial"/>
          <w:color w:val="FF0000"/>
          <w:sz w:val="24"/>
          <w:szCs w:val="24"/>
        </w:rPr>
      </w:pPr>
      <w:r w:rsidRPr="001B3D64">
        <w:rPr>
          <w:rFonts w:ascii="Arial" w:hAnsi="Arial" w:cs="Arial"/>
          <w:sz w:val="24"/>
          <w:szCs w:val="24"/>
        </w:rPr>
        <w:t xml:space="preserve">wartość wkładu niepieniężnego została należycie potwierdzona dokumentami o wartości dowodowej równoważnej fakturom lub innymi dokumentami pod warunkiem, że przewidują to zasady </w:t>
      </w:r>
      <w:r w:rsidR="0031531F" w:rsidRPr="001B3D64">
        <w:rPr>
          <w:rFonts w:ascii="Arial" w:hAnsi="Arial" w:cs="Arial"/>
          <w:sz w:val="24"/>
          <w:szCs w:val="24"/>
        </w:rPr>
        <w:t>programu operacyjnego</w:t>
      </w:r>
      <w:r w:rsidRPr="001B3D64">
        <w:rPr>
          <w:rFonts w:ascii="Arial" w:hAnsi="Arial" w:cs="Arial"/>
          <w:sz w:val="24"/>
          <w:szCs w:val="24"/>
        </w:rPr>
        <w:t xml:space="preserve"> oraz z zastrzeżeniem spełnienia wszystkich warunków wymienionych w podrozdziale 6.10 Wytycznych w zakresie kwalifikowalności wydatków,</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t>wartość przypisana wkładowi niepieniężnemu nie przekracza stawek rynkowych,</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t>wartość i dostarczenie wkładu niepieniężnego mogą być poddane niezależnej ocenie i weryfikacji,</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t>w przypadku wykorzystania środków trwałych</w:t>
      </w:r>
      <w:r w:rsidR="009D66BC" w:rsidRPr="001B3D64">
        <w:rPr>
          <w:rFonts w:ascii="Arial" w:hAnsi="Arial" w:cs="Arial"/>
          <w:sz w:val="24"/>
          <w:szCs w:val="24"/>
        </w:rPr>
        <w:t xml:space="preserve"> lub wartości niematerialnych i prawnych</w:t>
      </w:r>
      <w:r w:rsidRPr="001B3D64">
        <w:rPr>
          <w:rFonts w:ascii="Arial" w:hAnsi="Arial" w:cs="Arial"/>
          <w:sz w:val="24"/>
          <w:szCs w:val="24"/>
        </w:rPr>
        <w:t xml:space="preserve"> na rzecz projektu, ich wartość określana jest proporcjonalnie do zakresu ich wykorzystania w projekcie, z uwzględnieniem zapisów podrozdziału 6.12 Wytycznych w zakresie kwalifikowalności wydatków,</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lastRenderedPageBreak/>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r w:rsidR="000F4FFF" w:rsidRPr="001B3D64">
        <w:rPr>
          <w:rFonts w:ascii="Arial" w:hAnsi="Arial" w:cs="Arial"/>
          <w:sz w:val="24"/>
          <w:szCs w:val="24"/>
        </w:rPr>
        <w:t xml:space="preserve"> (termin ważności sporządzonego dokumentu określa ww. ustawa)</w:t>
      </w:r>
      <w:r w:rsidRPr="001B3D64">
        <w:rPr>
          <w:rFonts w:ascii="Arial" w:hAnsi="Arial" w:cs="Arial"/>
          <w:sz w:val="24"/>
          <w:szCs w:val="24"/>
        </w:rPr>
        <w:t>,</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rsidR="00146444" w:rsidRPr="001B3D64" w:rsidRDefault="00146444" w:rsidP="005E3E6A">
      <w:pPr>
        <w:numPr>
          <w:ilvl w:val="0"/>
          <w:numId w:val="76"/>
        </w:numPr>
        <w:spacing w:after="0"/>
        <w:ind w:left="284" w:hanging="284"/>
        <w:rPr>
          <w:rFonts w:ascii="Arial" w:hAnsi="Arial" w:cs="Arial"/>
          <w:sz w:val="24"/>
          <w:szCs w:val="24"/>
        </w:rPr>
      </w:pPr>
      <w:r w:rsidRPr="001B3D64">
        <w:rPr>
          <w:rFonts w:ascii="Arial" w:hAnsi="Arial" w:cs="Arial"/>
          <w:sz w:val="24"/>
          <w:szCs w:val="24"/>
        </w:rPr>
        <w:t>w przypadku wniesienia nieodpłatnej pracy spełnione są warunki, o których mowa w rozdz. 6.10, pkt 7 Wytycznych w zakresie kwalifikowalności wydatków.</w:t>
      </w:r>
    </w:p>
    <w:p w:rsidR="00146444" w:rsidRPr="001B3D64" w:rsidRDefault="00146444" w:rsidP="005E3E6A">
      <w:pPr>
        <w:spacing w:after="0"/>
        <w:rPr>
          <w:rFonts w:ascii="Arial" w:hAnsi="Arial" w:cs="Arial"/>
          <w:sz w:val="24"/>
          <w:szCs w:val="24"/>
        </w:rPr>
      </w:pPr>
    </w:p>
    <w:p w:rsidR="00146444" w:rsidRPr="001B3D64" w:rsidRDefault="00146444" w:rsidP="005E3E6A">
      <w:pPr>
        <w:spacing w:after="0"/>
        <w:rPr>
          <w:rFonts w:ascii="Arial" w:hAnsi="Arial" w:cs="Arial"/>
          <w:sz w:val="24"/>
          <w:szCs w:val="24"/>
        </w:rPr>
      </w:pPr>
      <w:r w:rsidRPr="001B3D64">
        <w:rPr>
          <w:rFonts w:ascii="Arial" w:hAnsi="Arial" w:cs="Arial"/>
          <w:sz w:val="24"/>
          <w:szCs w:val="24"/>
        </w:rPr>
        <w:t xml:space="preserve">Wydatki poniesione na wycenę wkładu niepieniężnego są kwalifikowalne. </w:t>
      </w:r>
    </w:p>
    <w:p w:rsidR="00146444" w:rsidRPr="001B3D64" w:rsidRDefault="00146444" w:rsidP="005E3E6A">
      <w:pPr>
        <w:spacing w:after="0"/>
        <w:rPr>
          <w:rFonts w:ascii="Arial" w:hAnsi="Arial" w:cs="Arial"/>
          <w:b/>
          <w:sz w:val="24"/>
          <w:szCs w:val="24"/>
        </w:rPr>
      </w:pPr>
    </w:p>
    <w:p w:rsidR="00146444" w:rsidRPr="001B3D64" w:rsidRDefault="00146444" w:rsidP="005E3E6A">
      <w:pPr>
        <w:spacing w:after="0"/>
        <w:rPr>
          <w:rFonts w:ascii="Arial" w:hAnsi="Arial" w:cs="Arial"/>
          <w:bCs/>
          <w:sz w:val="24"/>
          <w:szCs w:val="24"/>
        </w:rPr>
      </w:pPr>
      <w:r w:rsidRPr="001B3D64">
        <w:rPr>
          <w:rFonts w:ascii="Arial" w:hAnsi="Arial" w:cs="Arial"/>
          <w:bCs/>
          <w:sz w:val="24"/>
          <w:szCs w:val="24"/>
        </w:rPr>
        <w:t>W przypadku nieodpłatnej pracy wykonywanej przez wolontariuszy, powinny zostać spełnione łącznie następujące warunki:</w:t>
      </w:r>
    </w:p>
    <w:p w:rsidR="00146444" w:rsidRPr="001B3D64" w:rsidRDefault="00146444" w:rsidP="005E3E6A">
      <w:pPr>
        <w:numPr>
          <w:ilvl w:val="0"/>
          <w:numId w:val="75"/>
        </w:numPr>
        <w:spacing w:after="0"/>
        <w:ind w:left="284" w:hanging="284"/>
        <w:rPr>
          <w:rFonts w:ascii="Arial" w:hAnsi="Arial" w:cs="Arial"/>
          <w:sz w:val="24"/>
          <w:szCs w:val="24"/>
        </w:rPr>
      </w:pPr>
      <w:r w:rsidRPr="001B3D64">
        <w:rPr>
          <w:rFonts w:ascii="Arial" w:hAnsi="Arial" w:cs="Arial"/>
          <w:sz w:val="24"/>
          <w:szCs w:val="24"/>
        </w:rPr>
        <w:t>wolontariusz jest świadomy charakteru swojego udziału w realizacji projektu (tzn. świadomy nieodpłatnego udziału),</w:t>
      </w:r>
    </w:p>
    <w:p w:rsidR="00146444" w:rsidRPr="001B3D64" w:rsidRDefault="00146444" w:rsidP="005E3E6A">
      <w:pPr>
        <w:numPr>
          <w:ilvl w:val="0"/>
          <w:numId w:val="75"/>
        </w:numPr>
        <w:spacing w:after="0"/>
        <w:ind w:left="284" w:hanging="284"/>
        <w:rPr>
          <w:rFonts w:ascii="Arial" w:hAnsi="Arial" w:cs="Arial"/>
          <w:sz w:val="24"/>
          <w:szCs w:val="24"/>
        </w:rPr>
      </w:pPr>
      <w:r w:rsidRPr="001B3D64">
        <w:rPr>
          <w:rFonts w:ascii="Arial" w:hAnsi="Arial" w:cs="Arial"/>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B73FC2" w:rsidRPr="001B3D64" w:rsidRDefault="00146444" w:rsidP="005E3E6A">
      <w:pPr>
        <w:numPr>
          <w:ilvl w:val="0"/>
          <w:numId w:val="75"/>
        </w:numPr>
        <w:spacing w:after="0"/>
        <w:ind w:left="284" w:hanging="284"/>
        <w:rPr>
          <w:rFonts w:ascii="Arial" w:hAnsi="Arial" w:cs="Arial"/>
          <w:sz w:val="24"/>
          <w:szCs w:val="24"/>
        </w:rPr>
      </w:pPr>
      <w:r w:rsidRPr="001B3D64">
        <w:rPr>
          <w:rFonts w:ascii="Arial" w:hAnsi="Arial" w:cs="Arial"/>
          <w:sz w:val="24"/>
          <w:szCs w:val="24"/>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w:t>
      </w:r>
      <w:r w:rsidR="008F5BA5" w:rsidRPr="001B3D64">
        <w:rPr>
          <w:rFonts w:ascii="Arial" w:hAnsi="Arial" w:cs="Arial"/>
          <w:sz w:val="24"/>
          <w:szCs w:val="24"/>
        </w:rPr>
        <w:t xml:space="preserve"> o dofinansowanie projektu</w:t>
      </w:r>
      <w:r w:rsidRPr="001B3D64">
        <w:rPr>
          <w:rFonts w:ascii="Arial" w:hAnsi="Arial" w:cs="Arial"/>
          <w:sz w:val="24"/>
          <w:szCs w:val="24"/>
        </w:rPr>
        <w:t>,</w:t>
      </w:r>
    </w:p>
    <w:p w:rsidR="00146444" w:rsidRPr="001B3D64" w:rsidRDefault="00146444" w:rsidP="005E3E6A">
      <w:pPr>
        <w:numPr>
          <w:ilvl w:val="0"/>
          <w:numId w:val="75"/>
        </w:numPr>
        <w:spacing w:after="0"/>
        <w:ind w:left="284" w:hanging="284"/>
        <w:rPr>
          <w:rFonts w:ascii="Arial" w:hAnsi="Arial" w:cs="Arial"/>
          <w:sz w:val="24"/>
          <w:szCs w:val="24"/>
        </w:rPr>
      </w:pPr>
      <w:r w:rsidRPr="001B3D64">
        <w:rPr>
          <w:rFonts w:ascii="Arial" w:hAnsi="Arial"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r w:rsidR="00B73FC2" w:rsidRPr="001B3D64">
        <w:rPr>
          <w:rFonts w:ascii="Arial" w:hAnsi="Arial" w:cs="Arial"/>
          <w:sz w:val="24"/>
          <w:szCs w:val="24"/>
        </w:rPr>
        <w:t>,</w:t>
      </w:r>
      <w:r w:rsidR="00B73FC2" w:rsidRPr="001B3D64">
        <w:rPr>
          <w:rFonts w:ascii="Arial" w:hAnsi="Arial" w:cs="Arial"/>
          <w:sz w:val="24"/>
          <w:szCs w:val="24"/>
          <w:lang w:eastAsia="pl-PL"/>
        </w:rPr>
        <w:t xml:space="preserve"> koszt podróży służbowych i diet albo innych niezbędnych kosztów ponoszonych przez wolontariusza związanych </w:t>
      </w:r>
      <w:r w:rsidR="00B73FC2" w:rsidRPr="001B3D64">
        <w:rPr>
          <w:rFonts w:ascii="Arial" w:hAnsi="Arial" w:cs="Arial"/>
          <w:sz w:val="24"/>
          <w:szCs w:val="24"/>
          <w:lang w:eastAsia="pl-PL"/>
        </w:rPr>
        <w:br/>
        <w:t>z wykonywaniem świadczeń na rzecz beneficjenta, o ile spełnione zostaną warunki określone w podrozdziale 6.15</w:t>
      </w:r>
      <w:r w:rsidR="00BE0999" w:rsidRPr="001B3D64">
        <w:rPr>
          <w:rFonts w:ascii="Arial" w:hAnsi="Arial" w:cs="Arial"/>
          <w:sz w:val="24"/>
          <w:szCs w:val="24"/>
        </w:rPr>
        <w:t xml:space="preserve"> Wytycznych w zakresie kwalifikowalności wydatków</w:t>
      </w:r>
      <w:r w:rsidR="00B73FC2" w:rsidRPr="001B3D64">
        <w:rPr>
          <w:rFonts w:ascii="Arial" w:hAnsi="Arial" w:cs="Arial"/>
          <w:sz w:val="24"/>
          <w:szCs w:val="24"/>
          <w:lang w:eastAsia="pl-PL"/>
        </w:rPr>
        <w:t>;</w:t>
      </w:r>
      <w:r w:rsidRPr="001B3D64">
        <w:rPr>
          <w:rFonts w:ascii="Arial" w:hAnsi="Arial" w:cs="Arial"/>
          <w:sz w:val="24"/>
          <w:szCs w:val="24"/>
        </w:rPr>
        <w:t xml:space="preserve"> wycena wykonywanego świadczenia przez wolontariusza może być przedmiotem odrębnej kontroli i oceny.</w:t>
      </w:r>
    </w:p>
    <w:p w:rsidR="00146444" w:rsidRPr="001B3D64" w:rsidRDefault="00146444" w:rsidP="005E3E6A">
      <w:pPr>
        <w:spacing w:after="0"/>
        <w:rPr>
          <w:rFonts w:ascii="Arial" w:hAnsi="Arial" w:cs="Arial"/>
          <w:sz w:val="24"/>
          <w:szCs w:val="24"/>
        </w:rPr>
      </w:pPr>
    </w:p>
    <w:p w:rsidR="00146444" w:rsidRPr="001B3D64" w:rsidRDefault="00146444"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lang w:val="pl-PL"/>
        </w:rPr>
        <w:t xml:space="preserve">Ogólne zasady wnoszenia wkładu własnego </w:t>
      </w:r>
      <w:r w:rsidRPr="001B3D64">
        <w:rPr>
          <w:rFonts w:ascii="Arial" w:hAnsi="Arial" w:cs="Arial"/>
        </w:rPr>
        <w:t>określają Wytyczne w zakresie kwalifikowalności wydatków.</w:t>
      </w:r>
    </w:p>
    <w:p w:rsidR="006B760B" w:rsidRDefault="006B760B" w:rsidP="005E3E6A">
      <w:pPr>
        <w:pStyle w:val="Akapitzlist"/>
        <w:tabs>
          <w:tab w:val="left" w:pos="0"/>
        </w:tabs>
        <w:autoSpaceDE w:val="0"/>
        <w:autoSpaceDN w:val="0"/>
        <w:adjustRightInd w:val="0"/>
        <w:spacing w:line="276" w:lineRule="auto"/>
        <w:ind w:left="0"/>
        <w:rPr>
          <w:rFonts w:ascii="Arial" w:hAnsi="Arial" w:cs="Arial"/>
        </w:rPr>
      </w:pPr>
    </w:p>
    <w:p w:rsidR="001B3D64" w:rsidRPr="001B3D64" w:rsidRDefault="001B3D64" w:rsidP="005E3E6A">
      <w:pPr>
        <w:pStyle w:val="Akapitzlist"/>
        <w:tabs>
          <w:tab w:val="left" w:pos="0"/>
        </w:tabs>
        <w:autoSpaceDE w:val="0"/>
        <w:autoSpaceDN w:val="0"/>
        <w:adjustRightInd w:val="0"/>
        <w:spacing w:line="276" w:lineRule="auto"/>
        <w:ind w:left="0"/>
        <w:rPr>
          <w:rFonts w:ascii="Arial" w:hAnsi="Arial" w:cs="Arial"/>
        </w:rPr>
      </w:pPr>
    </w:p>
    <w:p w:rsidR="006B760B" w:rsidRPr="001B3D64" w:rsidRDefault="004771B7" w:rsidP="004771B7">
      <w:pPr>
        <w:pStyle w:val="Nagwek1"/>
        <w:rPr>
          <w:rFonts w:eastAsia="Calibri"/>
          <w:b w:val="0"/>
          <w:bCs w:val="0"/>
          <w:sz w:val="24"/>
          <w:szCs w:val="24"/>
        </w:rPr>
      </w:pPr>
      <w:bookmarkStart w:id="84" w:name="_Toc495650101"/>
      <w:bookmarkStart w:id="85" w:name="_Toc527443198"/>
      <w:r w:rsidRPr="001B3D64">
        <w:rPr>
          <w:rFonts w:eastAsia="Calibri"/>
          <w:b w:val="0"/>
          <w:bCs w:val="0"/>
          <w:sz w:val="24"/>
          <w:szCs w:val="24"/>
          <w:lang w:val="pl-PL"/>
        </w:rPr>
        <w:t xml:space="preserve">6.5. </w:t>
      </w:r>
      <w:r w:rsidR="006B760B" w:rsidRPr="001B3D64">
        <w:rPr>
          <w:rFonts w:eastAsia="Calibri"/>
          <w:b w:val="0"/>
          <w:bCs w:val="0"/>
          <w:sz w:val="24"/>
          <w:szCs w:val="24"/>
        </w:rPr>
        <w:t>Podatek od towarów i usług</w:t>
      </w:r>
      <w:bookmarkEnd w:id="84"/>
      <w:bookmarkEnd w:id="85"/>
    </w:p>
    <w:p w:rsidR="006B760B" w:rsidRPr="001B3D64" w:rsidRDefault="006B760B" w:rsidP="005E3E6A">
      <w:pPr>
        <w:pStyle w:val="Akapitzlist"/>
        <w:autoSpaceDE w:val="0"/>
        <w:autoSpaceDN w:val="0"/>
        <w:adjustRightInd w:val="0"/>
        <w:spacing w:line="276" w:lineRule="auto"/>
        <w:ind w:left="0"/>
        <w:rPr>
          <w:rFonts w:ascii="Arial" w:hAnsi="Arial" w:cs="Arial"/>
        </w:rPr>
      </w:pPr>
    </w:p>
    <w:p w:rsidR="0045775C" w:rsidRPr="001B3D64" w:rsidRDefault="0045775C" w:rsidP="005E3E6A">
      <w:pPr>
        <w:pStyle w:val="Akapitzlist"/>
        <w:autoSpaceDE w:val="0"/>
        <w:autoSpaceDN w:val="0"/>
        <w:adjustRightInd w:val="0"/>
        <w:spacing w:line="276" w:lineRule="auto"/>
        <w:ind w:left="0"/>
        <w:rPr>
          <w:rFonts w:ascii="Arial" w:hAnsi="Arial" w:cs="Arial"/>
        </w:rPr>
      </w:pPr>
      <w:r w:rsidRPr="001B3D64">
        <w:rPr>
          <w:rFonts w:ascii="Arial" w:hAnsi="Arial" w:cs="Arial"/>
        </w:rPr>
        <w:lastRenderedPageBreak/>
        <w:t>Podatki i inne opłaty, w szczególności podatek od towarów i usług (VAT), mogą być uznane za wydatki kwalifikowalne tylko wtedy, gdy beneficjent nie ma prawnej możliwości ich odzyskania</w:t>
      </w:r>
      <w:r w:rsidR="00244812" w:rsidRPr="001B3D64">
        <w:rPr>
          <w:rFonts w:ascii="Arial" w:hAnsi="Arial" w:cs="Arial"/>
          <w:lang w:val="pl-PL"/>
        </w:rPr>
        <w:t xml:space="preserve"> na mocy prawodawstwa krajowego</w:t>
      </w:r>
      <w:r w:rsidRPr="001B3D64">
        <w:rPr>
          <w:rFonts w:ascii="Arial" w:hAnsi="Arial" w:cs="Arial"/>
        </w:rPr>
        <w:t xml:space="preserve">. Oznacza to, iż zapłacony </w:t>
      </w:r>
      <w:r w:rsidRPr="001B3D64">
        <w:rPr>
          <w:rFonts w:ascii="Arial" w:hAnsi="Arial" w:cs="Arial"/>
          <w:lang w:val="pl-PL"/>
        </w:rPr>
        <w:t xml:space="preserve">podatek </w:t>
      </w:r>
      <w:r w:rsidRPr="001B3D64">
        <w:rPr>
          <w:rFonts w:ascii="Arial" w:hAnsi="Arial" w:cs="Arial"/>
        </w:rPr>
        <w:t xml:space="preserve">VAT może być uznany za wydatek kwalifikowalny wyłącznie wówczas, gdy </w:t>
      </w:r>
      <w:r w:rsidRPr="001B3D64">
        <w:rPr>
          <w:rFonts w:ascii="Arial" w:hAnsi="Arial" w:cs="Arial"/>
          <w:lang w:val="pl-PL"/>
        </w:rPr>
        <w:t xml:space="preserve">beneficjentowi ani żadnemu innemu podmiotowi zaangażowanemu w projekt </w:t>
      </w:r>
      <w:r w:rsidR="00AA5883" w:rsidRPr="001B3D64">
        <w:rPr>
          <w:rFonts w:ascii="Arial" w:hAnsi="Arial" w:cs="Arial"/>
          <w:lang w:val="pl-PL"/>
        </w:rPr>
        <w:t>lub</w:t>
      </w:r>
      <w:r w:rsidRPr="001B3D64">
        <w:rPr>
          <w:rFonts w:ascii="Arial" w:hAnsi="Arial" w:cs="Arial"/>
          <w:lang w:val="pl-PL"/>
        </w:rPr>
        <w:t xml:space="preserve"> wykorzystującemu do działalności opodatkowanej produkty będące efektem realizacji projektu, zarówno w fazie realizacyjnej, jak i operacyjnej</w:t>
      </w:r>
      <w:r w:rsidRPr="001B3D64">
        <w:rPr>
          <w:rFonts w:ascii="Arial" w:hAnsi="Arial" w:cs="Arial"/>
        </w:rPr>
        <w:t xml:space="preserve">, zgodnie z obowiązującym </w:t>
      </w:r>
      <w:r w:rsidRPr="001B3D64">
        <w:rPr>
          <w:rFonts w:ascii="Arial" w:hAnsi="Arial" w:cs="Arial"/>
          <w:lang w:val="pl-PL"/>
        </w:rPr>
        <w:t>prawo</w:t>
      </w:r>
      <w:r w:rsidRPr="001B3D64">
        <w:rPr>
          <w:rFonts w:ascii="Arial" w:hAnsi="Arial" w:cs="Arial"/>
        </w:rPr>
        <w:t>dawstwem krajowym, nie przysługuje prawo (</w:t>
      </w:r>
      <w:r w:rsidRPr="001B3D64">
        <w:rPr>
          <w:rFonts w:ascii="Arial" w:hAnsi="Arial" w:cs="Arial"/>
          <w:lang w:val="pl-PL"/>
        </w:rPr>
        <w:t>tzn. brak jest</w:t>
      </w:r>
      <w:r w:rsidRPr="001B3D64">
        <w:rPr>
          <w:rFonts w:ascii="Arial" w:hAnsi="Arial" w:cs="Arial"/>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 </w:t>
      </w:r>
    </w:p>
    <w:p w:rsidR="0045775C" w:rsidRPr="001B3D64" w:rsidRDefault="0045775C" w:rsidP="005E3E6A">
      <w:pPr>
        <w:pStyle w:val="Akapitzlist"/>
        <w:autoSpaceDE w:val="0"/>
        <w:autoSpaceDN w:val="0"/>
        <w:adjustRightInd w:val="0"/>
        <w:spacing w:line="276" w:lineRule="auto"/>
        <w:ind w:left="0"/>
        <w:rPr>
          <w:rFonts w:ascii="Arial" w:hAnsi="Arial" w:cs="Arial"/>
          <w:lang w:val="pl-PL"/>
        </w:rPr>
      </w:pPr>
    </w:p>
    <w:p w:rsidR="0045775C" w:rsidRPr="001B3D64" w:rsidRDefault="0045775C"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oświadczają w treści wniosku, iż w chwili składania wniosku o dofinansowanie </w:t>
      </w:r>
      <w:r w:rsidR="00AA5883" w:rsidRPr="001B3D64">
        <w:rPr>
          <w:rFonts w:ascii="Arial" w:hAnsi="Arial" w:cs="Arial"/>
          <w:lang w:val="pl-PL"/>
        </w:rPr>
        <w:t xml:space="preserve">projektu </w:t>
      </w:r>
      <w:r w:rsidRPr="001B3D64">
        <w:rPr>
          <w:rFonts w:ascii="Arial" w:hAnsi="Arial" w:cs="Arial"/>
        </w:rPr>
        <w:t>nie mo</w:t>
      </w:r>
      <w:r w:rsidRPr="001B3D64">
        <w:rPr>
          <w:rFonts w:ascii="Arial" w:hAnsi="Arial" w:cs="Arial"/>
          <w:lang w:val="pl-PL"/>
        </w:rPr>
        <w:t>gą</w:t>
      </w:r>
      <w:r w:rsidRPr="001B3D64">
        <w:rPr>
          <w:rFonts w:ascii="Arial" w:hAnsi="Arial" w:cs="Arial"/>
        </w:rPr>
        <w:t xml:space="preserve"> odzyskać w żaden sposób poniesionego kosztu VAT, którego wysokość została określona w odpowiednim punkcie wniosku o dofinansowanie (fakt ten decyduje </w:t>
      </w:r>
      <w:r w:rsidR="00E14246" w:rsidRPr="001B3D64">
        <w:rPr>
          <w:rFonts w:ascii="Arial" w:hAnsi="Arial" w:cs="Arial"/>
        </w:rPr>
        <w:br/>
      </w:r>
      <w:r w:rsidRPr="001B3D64">
        <w:rPr>
          <w:rFonts w:ascii="Arial" w:hAnsi="Arial" w:cs="Arial"/>
        </w:rPr>
        <w:t>o kwalifikowalności VAT) oraz zobowiązuje się do zwrotu zrefundowanej części VAT jeżeli zaistnieją przesłanki umożliwiające odzyskanie tego podatku przez beneficjenta.</w:t>
      </w:r>
    </w:p>
    <w:p w:rsidR="0045775C" w:rsidRPr="001B3D64" w:rsidRDefault="0045775C" w:rsidP="005E3E6A">
      <w:pPr>
        <w:pStyle w:val="Akapitzlist"/>
        <w:autoSpaceDE w:val="0"/>
        <w:autoSpaceDN w:val="0"/>
        <w:adjustRightInd w:val="0"/>
        <w:spacing w:line="276" w:lineRule="auto"/>
        <w:ind w:left="0"/>
        <w:rPr>
          <w:rFonts w:ascii="Arial" w:eastAsia="Calibri" w:hAnsi="Arial" w:cs="Arial"/>
          <w:color w:val="FF0000"/>
          <w:lang w:val="pl-PL"/>
        </w:rPr>
      </w:pPr>
    </w:p>
    <w:p w:rsidR="0045775C" w:rsidRPr="001B3D64" w:rsidRDefault="0045775C" w:rsidP="005E3E6A">
      <w:pPr>
        <w:pStyle w:val="Akapitzlist"/>
        <w:autoSpaceDE w:val="0"/>
        <w:autoSpaceDN w:val="0"/>
        <w:adjustRightInd w:val="0"/>
        <w:spacing w:line="276" w:lineRule="auto"/>
        <w:ind w:left="0"/>
        <w:rPr>
          <w:rFonts w:ascii="Arial" w:hAnsi="Arial" w:cs="Arial"/>
        </w:rPr>
      </w:pPr>
      <w:r w:rsidRPr="001B3D64">
        <w:rPr>
          <w:rFonts w:ascii="Arial" w:hAnsi="Arial" w:cs="Arial"/>
        </w:rPr>
        <w:t>Uzasadnienie to oraz oświadczenie</w:t>
      </w:r>
      <w:r w:rsidRPr="001B3D64">
        <w:rPr>
          <w:rFonts w:ascii="Arial" w:hAnsi="Arial" w:cs="Arial"/>
          <w:lang w:val="pl-PL"/>
        </w:rPr>
        <w:t>,</w:t>
      </w:r>
      <w:r w:rsidRPr="001B3D64">
        <w:rPr>
          <w:rFonts w:ascii="Arial" w:hAnsi="Arial" w:cs="Arial"/>
        </w:rPr>
        <w:t xml:space="preserve"> o którym mowa wyżej należy zamieścić w polu „Uzasadnienie poszczególnych wydatków wymagających wg beneficjenta dodatkowego uzasadnienia oraz uzasadnienie dla kwalifikowalności VAT”.</w:t>
      </w:r>
    </w:p>
    <w:p w:rsidR="0045775C" w:rsidRPr="001B3D64" w:rsidRDefault="0045775C" w:rsidP="005E3E6A">
      <w:pPr>
        <w:pStyle w:val="Akapitzlist"/>
        <w:autoSpaceDE w:val="0"/>
        <w:autoSpaceDN w:val="0"/>
        <w:adjustRightInd w:val="0"/>
        <w:spacing w:line="276" w:lineRule="auto"/>
        <w:ind w:left="0"/>
        <w:rPr>
          <w:rFonts w:ascii="Arial" w:hAnsi="Arial" w:cs="Arial"/>
          <w:lang w:val="pl-PL"/>
        </w:rPr>
      </w:pPr>
    </w:p>
    <w:p w:rsidR="0045775C" w:rsidRPr="001B3D64" w:rsidRDefault="00437CC3"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lang w:val="pl-PL"/>
        </w:rPr>
        <w:t>Powyższe uzasadnienie dotyczy zarówno częściowego, jak i całkowitego braku możliwości odliczenia VAT oraz powinno</w:t>
      </w:r>
      <w:r w:rsidR="0045775C" w:rsidRPr="001B3D64">
        <w:rPr>
          <w:rFonts w:ascii="Arial" w:hAnsi="Arial" w:cs="Arial"/>
        </w:rPr>
        <w:t xml:space="preserve"> odnosi</w:t>
      </w:r>
      <w:r w:rsidRPr="001B3D64">
        <w:rPr>
          <w:rFonts w:ascii="Arial" w:hAnsi="Arial" w:cs="Arial"/>
          <w:lang w:val="pl-PL"/>
        </w:rPr>
        <w:t>ć</w:t>
      </w:r>
      <w:r w:rsidR="0045775C" w:rsidRPr="001B3D64">
        <w:rPr>
          <w:rFonts w:ascii="Arial" w:hAnsi="Arial" w:cs="Arial"/>
        </w:rPr>
        <w:t xml:space="preserve"> się również do Partnera</w:t>
      </w:r>
      <w:r w:rsidR="0045775C" w:rsidRPr="001B3D64">
        <w:rPr>
          <w:rFonts w:ascii="Arial" w:hAnsi="Arial" w:cs="Arial"/>
          <w:lang w:val="pl-PL"/>
        </w:rPr>
        <w:t>/</w:t>
      </w:r>
      <w:r w:rsidR="0045775C" w:rsidRPr="001B3D64">
        <w:rPr>
          <w:rFonts w:ascii="Arial" w:hAnsi="Arial" w:cs="Arial"/>
        </w:rPr>
        <w:t>ów, Realizatora</w:t>
      </w:r>
      <w:r w:rsidR="0045775C" w:rsidRPr="001B3D64">
        <w:rPr>
          <w:rFonts w:ascii="Arial" w:hAnsi="Arial" w:cs="Arial"/>
          <w:lang w:val="pl-PL"/>
        </w:rPr>
        <w:t>/</w:t>
      </w:r>
      <w:r w:rsidR="0045775C" w:rsidRPr="001B3D64">
        <w:rPr>
          <w:rFonts w:ascii="Arial" w:hAnsi="Arial" w:cs="Arial"/>
        </w:rPr>
        <w:t>ów ponoszącego</w:t>
      </w:r>
      <w:r w:rsidR="0045775C" w:rsidRPr="001B3D64">
        <w:rPr>
          <w:rFonts w:ascii="Arial" w:hAnsi="Arial" w:cs="Arial"/>
          <w:lang w:val="pl-PL"/>
        </w:rPr>
        <w:t>/</w:t>
      </w:r>
      <w:r w:rsidR="0045775C" w:rsidRPr="001B3D64">
        <w:rPr>
          <w:rFonts w:ascii="Arial" w:hAnsi="Arial" w:cs="Arial"/>
        </w:rPr>
        <w:t>ych wydatki w ramach projektu.</w:t>
      </w:r>
    </w:p>
    <w:p w:rsidR="003F647E" w:rsidRPr="001B3D64" w:rsidRDefault="003F647E" w:rsidP="005E3E6A">
      <w:pPr>
        <w:pStyle w:val="Akapitzlist"/>
        <w:autoSpaceDE w:val="0"/>
        <w:autoSpaceDN w:val="0"/>
        <w:adjustRightInd w:val="0"/>
        <w:spacing w:line="276" w:lineRule="auto"/>
        <w:ind w:left="0"/>
        <w:rPr>
          <w:rFonts w:ascii="Arial" w:hAnsi="Arial" w:cs="Arial"/>
          <w:color w:val="FF0000"/>
        </w:rPr>
      </w:pPr>
    </w:p>
    <w:p w:rsidR="005D4297" w:rsidRPr="001B3D64" w:rsidRDefault="00A90F7B" w:rsidP="00A90F7B">
      <w:pPr>
        <w:pStyle w:val="Nagwek1"/>
        <w:rPr>
          <w:rFonts w:eastAsia="Calibri"/>
          <w:b w:val="0"/>
          <w:bCs w:val="0"/>
          <w:sz w:val="24"/>
          <w:szCs w:val="24"/>
        </w:rPr>
      </w:pPr>
      <w:bookmarkStart w:id="86" w:name="_Toc423595964"/>
      <w:bookmarkStart w:id="87" w:name="_Toc495650108"/>
      <w:bookmarkStart w:id="88" w:name="_Toc527443199"/>
      <w:r w:rsidRPr="001B3D64">
        <w:rPr>
          <w:rFonts w:eastAsia="Calibri"/>
          <w:b w:val="0"/>
          <w:bCs w:val="0"/>
          <w:sz w:val="24"/>
          <w:szCs w:val="24"/>
          <w:lang w:val="pl-PL"/>
        </w:rPr>
        <w:t xml:space="preserve">6.6. </w:t>
      </w:r>
      <w:r w:rsidR="005D4297" w:rsidRPr="001B3D64">
        <w:rPr>
          <w:rFonts w:eastAsia="Calibri"/>
          <w:b w:val="0"/>
          <w:bCs w:val="0"/>
          <w:sz w:val="24"/>
          <w:szCs w:val="24"/>
          <w:lang w:val="pl-PL"/>
        </w:rPr>
        <w:t>Budżet projektu</w:t>
      </w:r>
      <w:bookmarkEnd w:id="88"/>
    </w:p>
    <w:p w:rsidR="005D4297" w:rsidRPr="001B3D64" w:rsidRDefault="005D4297" w:rsidP="005E3E6A">
      <w:pPr>
        <w:pStyle w:val="Akapitzlist"/>
        <w:autoSpaceDE w:val="0"/>
        <w:autoSpaceDN w:val="0"/>
        <w:adjustRightInd w:val="0"/>
        <w:spacing w:line="276" w:lineRule="auto"/>
        <w:ind w:left="0"/>
        <w:rPr>
          <w:rFonts w:ascii="Arial" w:hAnsi="Arial" w:cs="Arial"/>
          <w:color w:val="FF0000"/>
        </w:rPr>
      </w:pP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Podmiot realizujący projekt ponosi wydatki związane z jego realizacją zgodnie z Wytycznymi w zakresie kwalifikowalności wydatków</w:t>
      </w:r>
      <w:r w:rsidRPr="001B3D64">
        <w:rPr>
          <w:rFonts w:ascii="Arial" w:hAnsi="Arial" w:cs="Arial"/>
          <w:lang w:val="pl-PL"/>
        </w:rPr>
        <w:t xml:space="preserve"> oraz </w:t>
      </w:r>
      <w:r w:rsidRPr="001B3D64">
        <w:rPr>
          <w:rFonts w:ascii="Arial" w:eastAsia="Calibri" w:hAnsi="Arial" w:cs="Arial"/>
        </w:rPr>
        <w:t xml:space="preserve">Wytycznymi w zakresie realizacji przedsięwzięć </w:t>
      </w:r>
      <w:r w:rsidRPr="001B3D64">
        <w:rPr>
          <w:rFonts w:ascii="Arial" w:eastAsia="Calibri" w:hAnsi="Arial" w:cs="Arial"/>
          <w:lang w:val="pl-PL"/>
        </w:rPr>
        <w:t xml:space="preserve">z udziałem </w:t>
      </w:r>
      <w:r w:rsidRPr="001B3D64">
        <w:rPr>
          <w:rFonts w:ascii="Arial" w:eastAsia="Calibri" w:hAnsi="Arial" w:cs="Arial"/>
        </w:rPr>
        <w:t xml:space="preserve">środków Europejskiego Funduszu Społecznego </w:t>
      </w:r>
      <w:r w:rsidRPr="001B3D64">
        <w:rPr>
          <w:rFonts w:ascii="Arial" w:eastAsia="Calibri" w:hAnsi="Arial" w:cs="Arial"/>
          <w:lang w:val="pl-PL"/>
        </w:rPr>
        <w:t xml:space="preserve">w obszarze </w:t>
      </w:r>
      <w:r w:rsidR="00960A7A" w:rsidRPr="001B3D64">
        <w:rPr>
          <w:rFonts w:ascii="Arial" w:eastAsia="Calibri" w:hAnsi="Arial" w:cs="Arial"/>
          <w:lang w:val="pl-PL"/>
        </w:rPr>
        <w:t>edukacji</w:t>
      </w:r>
      <w:r w:rsidRPr="001B3D64">
        <w:rPr>
          <w:rFonts w:ascii="Arial" w:eastAsia="Calibri" w:hAnsi="Arial" w:cs="Arial"/>
        </w:rPr>
        <w:t xml:space="preserve"> na lata 2014-2020</w:t>
      </w:r>
      <w:r w:rsidRPr="001B3D64">
        <w:rPr>
          <w:rFonts w:ascii="Arial" w:hAnsi="Arial" w:cs="Arial"/>
          <w:lang w:val="pl-PL"/>
        </w:rPr>
        <w:t>.</w:t>
      </w: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p>
    <w:p w:rsidR="009E41DD" w:rsidRPr="001B3D64" w:rsidRDefault="009E41DD"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Wnioskodawca przedstawia we wniosku o dofinansowanie projektu</w:t>
      </w:r>
      <w:r w:rsidRPr="001B3D64">
        <w:rPr>
          <w:rFonts w:ascii="Arial" w:hAnsi="Arial" w:cs="Arial"/>
          <w:lang w:val="pl-PL"/>
        </w:rPr>
        <w:t xml:space="preserve"> koszty bezpośrednie w formie budżetu zadaniowego oraz koszty pośrednie.</w:t>
      </w:r>
    </w:p>
    <w:p w:rsidR="004575E2" w:rsidRPr="001B3D64" w:rsidRDefault="004575E2" w:rsidP="005E3E6A">
      <w:pPr>
        <w:pStyle w:val="Akapitzlist"/>
        <w:autoSpaceDE w:val="0"/>
        <w:autoSpaceDN w:val="0"/>
        <w:adjustRightInd w:val="0"/>
        <w:spacing w:line="276" w:lineRule="auto"/>
        <w:ind w:left="0"/>
        <w:rPr>
          <w:rFonts w:ascii="Arial" w:hAnsi="Arial" w:cs="Arial"/>
          <w:color w:val="FF0000"/>
        </w:rPr>
      </w:pPr>
    </w:p>
    <w:p w:rsidR="00B31A31" w:rsidRPr="001B3D64" w:rsidRDefault="00B31A31"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lastRenderedPageBreak/>
        <w:t>Wnioskodawca przedstawia zakładane koszty projektu we wniosku o dofinansowanie realizacji projektu w formie bud</w:t>
      </w:r>
      <w:r w:rsidRPr="001B3D64">
        <w:rPr>
          <w:rFonts w:ascii="Arial" w:eastAsia="TimesNewRoman" w:hAnsi="Arial" w:cs="Arial"/>
        </w:rPr>
        <w:t>ż</w:t>
      </w:r>
      <w:r w:rsidRPr="001B3D64">
        <w:rPr>
          <w:rFonts w:ascii="Arial" w:hAnsi="Arial" w:cs="Arial"/>
        </w:rPr>
        <w:t>etu zadaniowego, który zawiera: koszty bezpo</w:t>
      </w:r>
      <w:r w:rsidRPr="001B3D64">
        <w:rPr>
          <w:rFonts w:ascii="Arial" w:eastAsia="TimesNewRoman" w:hAnsi="Arial" w:cs="Arial"/>
        </w:rPr>
        <w:t>ś</w:t>
      </w:r>
      <w:r w:rsidRPr="001B3D64">
        <w:rPr>
          <w:rFonts w:ascii="Arial" w:hAnsi="Arial" w:cs="Arial"/>
        </w:rPr>
        <w:t>rednie oraz koszty po</w:t>
      </w:r>
      <w:r w:rsidRPr="001B3D64">
        <w:rPr>
          <w:rFonts w:ascii="Arial" w:eastAsia="TimesNewRoman" w:hAnsi="Arial" w:cs="Arial"/>
        </w:rPr>
        <w:t>ś</w:t>
      </w:r>
      <w:r w:rsidRPr="001B3D64">
        <w:rPr>
          <w:rFonts w:ascii="Arial" w:hAnsi="Arial" w:cs="Arial"/>
        </w:rPr>
        <w:t>rednie.</w:t>
      </w:r>
      <w:r w:rsidRPr="001B3D64">
        <w:rPr>
          <w:rFonts w:ascii="Arial" w:hAnsi="Arial" w:cs="Arial"/>
          <w:lang w:val="pl-PL"/>
        </w:rPr>
        <w:t xml:space="preserve"> </w:t>
      </w:r>
    </w:p>
    <w:p w:rsidR="00B31A31" w:rsidRPr="001B3D64" w:rsidRDefault="00B31A31" w:rsidP="005E3E6A">
      <w:pPr>
        <w:pStyle w:val="Akapitzlist"/>
        <w:autoSpaceDE w:val="0"/>
        <w:autoSpaceDN w:val="0"/>
        <w:adjustRightInd w:val="0"/>
        <w:spacing w:line="276" w:lineRule="auto"/>
        <w:ind w:left="0"/>
        <w:rPr>
          <w:rFonts w:ascii="Arial" w:hAnsi="Arial" w:cs="Arial"/>
          <w:color w:val="FF0000"/>
          <w:lang w:val="pl-PL"/>
        </w:rPr>
      </w:pPr>
    </w:p>
    <w:p w:rsidR="00B31A31" w:rsidRPr="001B3D64" w:rsidRDefault="00B31A31"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Koszty bezpośrednie – stanowią koszty kwalifikowalne poszczególnych zadań realizowanych przez beneficjenta w ramach projektu, które są bezpośrednio związane z tymi zadaniami. Zadania projektu należy definiować odpowiednio do zakresu merytorycznego danego projektu.</w:t>
      </w:r>
    </w:p>
    <w:p w:rsidR="00B31A31" w:rsidRPr="001B3D64" w:rsidRDefault="00B31A31" w:rsidP="005E3E6A">
      <w:pPr>
        <w:pStyle w:val="Akapitzlist"/>
        <w:autoSpaceDE w:val="0"/>
        <w:autoSpaceDN w:val="0"/>
        <w:adjustRightInd w:val="0"/>
        <w:spacing w:line="276" w:lineRule="auto"/>
        <w:ind w:left="0"/>
        <w:rPr>
          <w:rFonts w:ascii="Arial" w:hAnsi="Arial" w:cs="Arial"/>
          <w:lang w:val="pl-PL"/>
        </w:rPr>
      </w:pPr>
    </w:p>
    <w:p w:rsidR="00B31A31" w:rsidRPr="001B3D64" w:rsidRDefault="00B31A31"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Kwoty kosztów bezpośrednich wykazywane w budżecie zadaniowym powinny wynikać </w:t>
      </w:r>
      <w:r w:rsidRPr="001B3D64">
        <w:rPr>
          <w:rFonts w:ascii="Arial" w:hAnsi="Arial" w:cs="Arial"/>
          <w:sz w:val="24"/>
          <w:szCs w:val="24"/>
        </w:rPr>
        <w:br/>
        <w:t xml:space="preserve">z budżetu wniosku o dofinansowanie realizacji projektu, który wskazuje poszczególne koszty jednostkowe związane z realizacją odpowiednich zadań i jest podstawą do oceny kwalifikowalności wydatków projektu na etapie weryfikacji wniosku o dofinansowanie projektu. Stopień uszczegółowienia budżetu powinien dokładnie określać planowane wydatki w ramach zadań. </w:t>
      </w:r>
    </w:p>
    <w:p w:rsidR="00C80013" w:rsidRPr="001B3D64" w:rsidRDefault="00C80013" w:rsidP="005E3E6A">
      <w:pPr>
        <w:spacing w:after="0"/>
        <w:rPr>
          <w:rFonts w:ascii="Arial" w:hAnsi="Arial" w:cs="Arial"/>
          <w:color w:val="FF0000"/>
          <w:sz w:val="24"/>
          <w:szCs w:val="24"/>
        </w:rPr>
      </w:pPr>
    </w:p>
    <w:p w:rsidR="00C80013" w:rsidRPr="001B3D64" w:rsidRDefault="00C80013"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Koszty bezpośrednie powinny być oszacowane należycie, racjonalne i efektywne, zgodnie </w:t>
      </w:r>
      <w:r w:rsidR="008C7DB6" w:rsidRPr="001B3D64">
        <w:rPr>
          <w:rFonts w:ascii="Arial" w:hAnsi="Arial" w:cs="Arial"/>
        </w:rPr>
        <w:br/>
      </w:r>
      <w:r w:rsidRPr="001B3D64">
        <w:rPr>
          <w:rFonts w:ascii="Arial" w:hAnsi="Arial" w:cs="Arial"/>
        </w:rPr>
        <w:t xml:space="preserve">z procedurami określonymi w Wytycznych w zakresie kwalifikowalności wydatków </w:t>
      </w:r>
      <w:r w:rsidRPr="001B3D64">
        <w:rPr>
          <w:rFonts w:ascii="Arial" w:hAnsi="Arial" w:cs="Arial"/>
          <w:lang w:val="pl-PL"/>
        </w:rPr>
        <w:t xml:space="preserve">oraz </w:t>
      </w:r>
      <w:r w:rsidRPr="001B3D64">
        <w:rPr>
          <w:rFonts w:ascii="Arial" w:eastAsia="Calibri" w:hAnsi="Arial" w:cs="Arial"/>
        </w:rPr>
        <w:t>Wytyczny</w:t>
      </w:r>
      <w:r w:rsidRPr="001B3D64">
        <w:rPr>
          <w:rFonts w:ascii="Arial" w:eastAsia="Calibri" w:hAnsi="Arial" w:cs="Arial"/>
          <w:lang w:val="pl-PL"/>
        </w:rPr>
        <w:t>ch</w:t>
      </w:r>
      <w:r w:rsidRPr="001B3D64">
        <w:rPr>
          <w:rFonts w:ascii="Arial" w:eastAsia="Calibri" w:hAnsi="Arial" w:cs="Arial"/>
        </w:rPr>
        <w:t xml:space="preserve"> w zakresie realizacji przedsięwzięć </w:t>
      </w:r>
      <w:r w:rsidRPr="001B3D64">
        <w:rPr>
          <w:rFonts w:ascii="Arial" w:eastAsia="Calibri" w:hAnsi="Arial" w:cs="Arial"/>
          <w:lang w:val="pl-PL"/>
        </w:rPr>
        <w:t xml:space="preserve">z udziałem </w:t>
      </w:r>
      <w:r w:rsidRPr="001B3D64">
        <w:rPr>
          <w:rFonts w:ascii="Arial" w:eastAsia="Calibri" w:hAnsi="Arial" w:cs="Arial"/>
        </w:rPr>
        <w:t xml:space="preserve">środków Europejskiego Funduszu Społecznego </w:t>
      </w:r>
      <w:r w:rsidRPr="001B3D64">
        <w:rPr>
          <w:rFonts w:ascii="Arial" w:eastAsia="Calibri" w:hAnsi="Arial" w:cs="Arial"/>
          <w:lang w:val="pl-PL"/>
        </w:rPr>
        <w:t xml:space="preserve">w obszarze </w:t>
      </w:r>
      <w:r w:rsidR="00960A7A" w:rsidRPr="001B3D64">
        <w:rPr>
          <w:rFonts w:ascii="Arial" w:eastAsia="Calibri" w:hAnsi="Arial" w:cs="Arial"/>
          <w:lang w:val="pl-PL"/>
        </w:rPr>
        <w:t>edukacji</w:t>
      </w:r>
      <w:r w:rsidRPr="001B3D64">
        <w:rPr>
          <w:rFonts w:ascii="Arial" w:eastAsia="Calibri" w:hAnsi="Arial" w:cs="Arial"/>
        </w:rPr>
        <w:t xml:space="preserve"> na lata 2014-2020</w:t>
      </w:r>
      <w:r w:rsidRPr="001B3D64">
        <w:rPr>
          <w:rFonts w:ascii="Arial" w:eastAsia="Calibri" w:hAnsi="Arial" w:cs="Arial"/>
          <w:lang w:val="pl-PL"/>
        </w:rPr>
        <w:t xml:space="preserve"> z uwzględnieniem stawek rynkowych, zgodnie z załącznikiem nr 8 do Regulaminu konkursu, tj. Wykaz dopuszczalnych stawek dla towarów i usług w ramach konkursu nr RPPD.0</w:t>
      </w:r>
      <w:r w:rsidR="00E867EC" w:rsidRPr="001B3D64">
        <w:rPr>
          <w:rFonts w:ascii="Arial" w:eastAsia="Calibri" w:hAnsi="Arial" w:cs="Arial"/>
          <w:lang w:val="pl-PL"/>
        </w:rPr>
        <w:t>3</w:t>
      </w:r>
      <w:r w:rsidRPr="001B3D64">
        <w:rPr>
          <w:rFonts w:ascii="Arial" w:eastAsia="Calibri" w:hAnsi="Arial" w:cs="Arial"/>
          <w:lang w:val="pl-PL"/>
        </w:rPr>
        <w:t>.01.0</w:t>
      </w:r>
      <w:r w:rsidR="00E867EC" w:rsidRPr="001B3D64">
        <w:rPr>
          <w:rFonts w:ascii="Arial" w:eastAsia="Calibri" w:hAnsi="Arial" w:cs="Arial"/>
          <w:lang w:val="pl-PL"/>
        </w:rPr>
        <w:t>1</w:t>
      </w:r>
      <w:r w:rsidRPr="001B3D64">
        <w:rPr>
          <w:rFonts w:ascii="Arial" w:eastAsia="Calibri" w:hAnsi="Arial" w:cs="Arial"/>
          <w:lang w:val="pl-PL"/>
        </w:rPr>
        <w:t>-IP.01-20-00</w:t>
      </w:r>
      <w:r w:rsidR="00EA60C1" w:rsidRPr="001B3D64">
        <w:rPr>
          <w:rFonts w:ascii="Arial" w:eastAsia="Calibri" w:hAnsi="Arial" w:cs="Arial"/>
          <w:lang w:val="pl-PL"/>
        </w:rPr>
        <w:t>2</w:t>
      </w:r>
      <w:r w:rsidRPr="001B3D64">
        <w:rPr>
          <w:rFonts w:ascii="Arial" w:eastAsia="Calibri" w:hAnsi="Arial" w:cs="Arial"/>
          <w:lang w:val="pl-PL"/>
        </w:rPr>
        <w:t>/</w:t>
      </w:r>
      <w:r w:rsidR="00EA60C1" w:rsidRPr="001B3D64">
        <w:rPr>
          <w:rFonts w:ascii="Arial" w:eastAsia="Calibri" w:hAnsi="Arial" w:cs="Arial"/>
          <w:lang w:val="pl-PL"/>
        </w:rPr>
        <w:t>20</w:t>
      </w:r>
      <w:r w:rsidRPr="001B3D64">
        <w:rPr>
          <w:rFonts w:ascii="Arial" w:hAnsi="Arial" w:cs="Arial"/>
          <w:lang w:val="pl-PL"/>
        </w:rPr>
        <w:t>.</w:t>
      </w:r>
    </w:p>
    <w:p w:rsidR="00C80013" w:rsidRPr="001B3D64" w:rsidRDefault="00C80013" w:rsidP="005E3E6A">
      <w:pPr>
        <w:spacing w:after="0"/>
        <w:rPr>
          <w:rFonts w:ascii="Arial" w:hAnsi="Arial" w:cs="Arial"/>
          <w:color w:val="FF0000"/>
          <w:sz w:val="24"/>
          <w:szCs w:val="24"/>
        </w:rPr>
      </w:pPr>
    </w:p>
    <w:p w:rsidR="00C80013" w:rsidRPr="001B3D64" w:rsidRDefault="00C80013"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Wnioskodawca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(merytorycznej), w ramach której ponoszony jest koszt. </w:t>
      </w:r>
      <w:r w:rsidR="008C708B" w:rsidRPr="001B3D64">
        <w:rPr>
          <w:rFonts w:ascii="Arial" w:hAnsi="Arial" w:cs="Arial"/>
          <w:sz w:val="24"/>
          <w:szCs w:val="24"/>
        </w:rPr>
        <w:t>W</w:t>
      </w:r>
      <w:r w:rsidRPr="001B3D64">
        <w:rPr>
          <w:rFonts w:ascii="Arial" w:hAnsi="Arial" w:cs="Arial"/>
          <w:sz w:val="24"/>
          <w:szCs w:val="24"/>
        </w:rPr>
        <w:t>nioskodawca powinien ograniczyć się do przyporządkowania wydatków tylko do następujących kategorii:</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dostosowanie i wyposażenie pomieszczeń,</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 xml:space="preserve"> organizacja placu zabaw,</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usprawnienia dla dzieci z niepełnosprawnościami,</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bieżące funkcjonowanie miejsca opieki,</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pomoce dydaktyczne,</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zakup sprzętu TIK z oprogramowaniem,</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oprogramowanie</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zajęcia dodatkowe,</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wycieczki/wyjazdy edukacyjne,</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wydłużenie godzin pracy ośrodka wychowania przedszkolnego,</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staże i praktyki dla nauczycieli,</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koszty doskonalenia nauczycieli,</w:t>
      </w:r>
    </w:p>
    <w:p w:rsidR="00E70CDE" w:rsidRPr="001B3D64" w:rsidRDefault="00E70CDE" w:rsidP="005E3E6A">
      <w:pPr>
        <w:pStyle w:val="Akapitzlist"/>
        <w:numPr>
          <w:ilvl w:val="0"/>
          <w:numId w:val="11"/>
        </w:numPr>
        <w:spacing w:line="276" w:lineRule="auto"/>
        <w:ind w:left="567" w:hanging="283"/>
        <w:rPr>
          <w:rFonts w:ascii="Arial" w:hAnsi="Arial" w:cs="Arial"/>
        </w:rPr>
      </w:pPr>
      <w:r w:rsidRPr="001B3D64">
        <w:rPr>
          <w:rFonts w:ascii="Arial" w:hAnsi="Arial" w:cs="Arial"/>
        </w:rPr>
        <w:t>inne wydatki, niekwalifikujące się do żadnej z powyższych kategorii.</w:t>
      </w:r>
    </w:p>
    <w:p w:rsidR="00C80013" w:rsidRPr="001B3D64" w:rsidRDefault="00C80013" w:rsidP="005E3E6A">
      <w:pPr>
        <w:spacing w:after="0"/>
        <w:rPr>
          <w:rFonts w:ascii="Arial" w:hAnsi="Arial" w:cs="Arial"/>
          <w:color w:val="FF0000"/>
          <w:sz w:val="24"/>
          <w:szCs w:val="24"/>
        </w:rPr>
      </w:pP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W polu Opis kosztu w danej kategorii kosztów należy podać dokładną nazwę kosztu, </w:t>
      </w:r>
      <w:r w:rsidR="00E665BD" w:rsidRPr="001B3D64">
        <w:rPr>
          <w:rFonts w:ascii="Arial" w:hAnsi="Arial" w:cs="Arial"/>
        </w:rPr>
        <w:t xml:space="preserve">np.: „Wynagrodzenie </w:t>
      </w:r>
      <w:r w:rsidR="00E665BD" w:rsidRPr="001B3D64">
        <w:rPr>
          <w:rFonts w:ascii="Arial" w:hAnsi="Arial" w:cs="Arial"/>
          <w:lang w:val="pl-PL"/>
        </w:rPr>
        <w:t>nauczyciela</w:t>
      </w:r>
      <w:r w:rsidR="00E665BD" w:rsidRPr="001B3D64">
        <w:rPr>
          <w:rFonts w:ascii="Arial" w:hAnsi="Arial" w:cs="Arial"/>
        </w:rPr>
        <w:t xml:space="preserve"> – ½ etatu”</w:t>
      </w:r>
      <w:r w:rsidR="00E665BD" w:rsidRPr="001B3D64">
        <w:rPr>
          <w:rFonts w:ascii="Arial" w:hAnsi="Arial" w:cs="Arial"/>
          <w:lang w:val="pl-PL"/>
        </w:rPr>
        <w:t xml:space="preserve">, </w:t>
      </w:r>
      <w:r w:rsidRPr="001B3D64">
        <w:rPr>
          <w:rFonts w:ascii="Arial" w:hAnsi="Arial" w:cs="Arial"/>
        </w:rPr>
        <w:t>pamiętając przy tym, aby w ramach jednego zadania nie wystąpiły dwie identyczne nazwy kosztów.</w:t>
      </w:r>
    </w:p>
    <w:p w:rsidR="00C80013" w:rsidRPr="001B3D64" w:rsidRDefault="00C80013" w:rsidP="005E3E6A">
      <w:pPr>
        <w:spacing w:after="0"/>
        <w:rPr>
          <w:rFonts w:ascii="Arial" w:hAnsi="Arial" w:cs="Arial"/>
          <w:color w:val="FF0000"/>
          <w:sz w:val="24"/>
          <w:szCs w:val="24"/>
        </w:rPr>
      </w:pPr>
    </w:p>
    <w:p w:rsidR="00E665BD" w:rsidRPr="001B3D64" w:rsidRDefault="00E665BD" w:rsidP="005E3E6A">
      <w:pPr>
        <w:autoSpaceDE w:val="0"/>
        <w:autoSpaceDN w:val="0"/>
        <w:adjustRightInd w:val="0"/>
        <w:spacing w:after="0"/>
        <w:rPr>
          <w:rFonts w:ascii="Arial" w:hAnsi="Arial" w:cs="Arial"/>
          <w:sz w:val="24"/>
          <w:szCs w:val="24"/>
        </w:rPr>
      </w:pPr>
      <w:r w:rsidRPr="001B3D64">
        <w:rPr>
          <w:rFonts w:ascii="Arial" w:hAnsi="Arial" w:cs="Arial"/>
          <w:sz w:val="24"/>
          <w:szCs w:val="24"/>
        </w:rPr>
        <w:t xml:space="preserve">Cross-financing – </w:t>
      </w:r>
      <w:r w:rsidRPr="001B3D64">
        <w:rPr>
          <w:rFonts w:ascii="Arial" w:hAnsi="Arial" w:cs="Arial"/>
          <w:sz w:val="24"/>
          <w:szCs w:val="24"/>
          <w:lang w:eastAsia="pl-PL"/>
        </w:rPr>
        <w:t xml:space="preserve">tzw. zasada elastyczności, o której mowa w art. 98 ust. 2 rozporządzenia </w:t>
      </w:r>
      <w:r w:rsidRPr="001B3D64">
        <w:rPr>
          <w:rFonts w:ascii="Arial" w:hAnsi="Arial" w:cs="Arial"/>
          <w:sz w:val="24"/>
          <w:szCs w:val="24"/>
        </w:rPr>
        <w:t>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B3D64">
        <w:rPr>
          <w:rFonts w:ascii="Arial" w:hAnsi="Arial" w:cs="Arial"/>
          <w:sz w:val="24"/>
          <w:szCs w:val="24"/>
          <w:lang w:eastAsia="pl-PL"/>
        </w:rPr>
        <w:t xml:space="preserve">, polegającą na możliwości finansowania działań w sposób komplementarny ze środków EFRR i EFS w przypadku, gdy dane działanie z jednego funduszu objęte jest zakresem pomocy drugiego funduszu. </w:t>
      </w:r>
    </w:p>
    <w:p w:rsidR="00E665BD" w:rsidRPr="001B3D64" w:rsidRDefault="00E665BD" w:rsidP="005E3E6A">
      <w:pPr>
        <w:pStyle w:val="Akapitzlist"/>
        <w:autoSpaceDE w:val="0"/>
        <w:autoSpaceDN w:val="0"/>
        <w:adjustRightInd w:val="0"/>
        <w:spacing w:line="276" w:lineRule="auto"/>
        <w:ind w:left="0"/>
        <w:rPr>
          <w:rFonts w:ascii="Arial" w:hAnsi="Arial" w:cs="Arial"/>
          <w:color w:val="FF0000"/>
        </w:rPr>
      </w:pPr>
    </w:p>
    <w:p w:rsidR="00E665BD" w:rsidRPr="001B3D64" w:rsidRDefault="00E665BD" w:rsidP="005E3E6A">
      <w:pPr>
        <w:autoSpaceDE w:val="0"/>
        <w:autoSpaceDN w:val="0"/>
        <w:adjustRightInd w:val="0"/>
        <w:spacing w:after="0"/>
        <w:rPr>
          <w:rFonts w:ascii="Arial" w:hAnsi="Arial" w:cs="Arial"/>
          <w:sz w:val="24"/>
          <w:szCs w:val="24"/>
        </w:rPr>
      </w:pPr>
      <w:r w:rsidRPr="001B3D64">
        <w:rPr>
          <w:rFonts w:ascii="Arial" w:hAnsi="Arial" w:cs="Arial"/>
          <w:sz w:val="24"/>
          <w:szCs w:val="24"/>
        </w:rPr>
        <w:t>Cross-financing może dotyczyć wyłącznie takich kategorii wydatków, których poniesienie wynika z potrzeby realizacji danego projektu i stanowi logiczne uzupełnienie działań w ramach RPOWP</w:t>
      </w:r>
      <w:r w:rsidRPr="001B3D64">
        <w:rPr>
          <w:rFonts w:ascii="Arial" w:hAnsi="Arial" w:cs="Arial"/>
          <w:sz w:val="24"/>
          <w:szCs w:val="24"/>
          <w:lang w:eastAsia="pl-PL"/>
        </w:rPr>
        <w:t xml:space="preserve">, z zastrzeżeniem pkt 2 podrozdziału 8.6 </w:t>
      </w:r>
      <w:r w:rsidR="001D367D" w:rsidRPr="001B3D64">
        <w:rPr>
          <w:rFonts w:ascii="Arial" w:hAnsi="Arial" w:cs="Arial"/>
          <w:sz w:val="24"/>
          <w:szCs w:val="24"/>
        </w:rPr>
        <w:t>Wytycznych w zakresie kwalifikowalności wydatków</w:t>
      </w:r>
      <w:r w:rsidRPr="001B3D64">
        <w:rPr>
          <w:rFonts w:ascii="Arial" w:hAnsi="Arial" w:cs="Arial"/>
          <w:sz w:val="24"/>
          <w:szCs w:val="24"/>
          <w:lang w:eastAsia="pl-PL"/>
        </w:rPr>
        <w:t>. Przedmiotowe finansowanie</w:t>
      </w:r>
      <w:r w:rsidR="001D367D" w:rsidRPr="001B3D64">
        <w:rPr>
          <w:rFonts w:ascii="Arial" w:hAnsi="Arial" w:cs="Arial"/>
          <w:sz w:val="24"/>
          <w:szCs w:val="24"/>
          <w:lang w:eastAsia="pl-PL"/>
        </w:rPr>
        <w:t xml:space="preserve"> </w:t>
      </w:r>
      <w:r w:rsidRPr="001B3D64">
        <w:rPr>
          <w:rFonts w:ascii="Arial" w:hAnsi="Arial" w:cs="Arial"/>
          <w:sz w:val="24"/>
          <w:szCs w:val="24"/>
          <w:lang w:eastAsia="pl-PL"/>
        </w:rPr>
        <w:t>powinno być powiązane wprost z głównymi zadaniami realizowanymi w ramach danego</w:t>
      </w:r>
      <w:r w:rsidR="001D367D" w:rsidRPr="001B3D64">
        <w:rPr>
          <w:rFonts w:ascii="Arial" w:hAnsi="Arial" w:cs="Arial"/>
          <w:sz w:val="24"/>
          <w:szCs w:val="24"/>
          <w:lang w:eastAsia="pl-PL"/>
        </w:rPr>
        <w:t xml:space="preserve"> </w:t>
      </w:r>
      <w:r w:rsidRPr="001B3D64">
        <w:rPr>
          <w:rFonts w:ascii="Arial" w:hAnsi="Arial" w:cs="Arial"/>
          <w:sz w:val="24"/>
          <w:szCs w:val="24"/>
          <w:lang w:eastAsia="pl-PL"/>
        </w:rPr>
        <w:t>projektu.</w:t>
      </w:r>
    </w:p>
    <w:p w:rsidR="00E665BD" w:rsidRPr="001B3D64" w:rsidRDefault="00E665BD" w:rsidP="005E3E6A">
      <w:pPr>
        <w:pStyle w:val="Akapitzlist"/>
        <w:autoSpaceDE w:val="0"/>
        <w:autoSpaceDN w:val="0"/>
        <w:adjustRightInd w:val="0"/>
        <w:spacing w:line="276" w:lineRule="auto"/>
        <w:ind w:left="0"/>
        <w:rPr>
          <w:rFonts w:ascii="Arial" w:hAnsi="Arial" w:cs="Arial"/>
          <w:color w:val="FF0000"/>
        </w:rPr>
      </w:pPr>
    </w:p>
    <w:p w:rsidR="001D367D" w:rsidRPr="001B3D64" w:rsidRDefault="001D367D" w:rsidP="005E3E6A">
      <w:pPr>
        <w:pStyle w:val="Akapitzlist"/>
        <w:autoSpaceDE w:val="0"/>
        <w:autoSpaceDN w:val="0"/>
        <w:adjustRightInd w:val="0"/>
        <w:spacing w:line="276" w:lineRule="auto"/>
        <w:ind w:left="0"/>
        <w:rPr>
          <w:rFonts w:ascii="Arial" w:hAnsi="Arial" w:cs="Arial"/>
        </w:rPr>
      </w:pPr>
      <w:r w:rsidRPr="001B3D64">
        <w:rPr>
          <w:rFonts w:ascii="Arial" w:hAnsi="Arial" w:cs="Arial"/>
        </w:rPr>
        <w:t>Cross-financing w ramach projektów współfinansowanych z EFS może dotyczyć</w:t>
      </w:r>
      <w:r w:rsidRPr="001B3D64">
        <w:rPr>
          <w:rFonts w:ascii="Arial" w:hAnsi="Arial" w:cs="Arial"/>
          <w:lang w:val="pl-PL"/>
        </w:rPr>
        <w:t xml:space="preserve"> </w:t>
      </w:r>
      <w:r w:rsidRPr="001B3D64">
        <w:rPr>
          <w:rFonts w:ascii="Arial" w:hAnsi="Arial" w:cs="Arial"/>
        </w:rPr>
        <w:t>wyłącznie takich kategorii wydatków, bez których realizacja projektu nie byłaby</w:t>
      </w:r>
      <w:r w:rsidRPr="001B3D64">
        <w:rPr>
          <w:rFonts w:ascii="Arial" w:hAnsi="Arial" w:cs="Arial"/>
          <w:lang w:val="pl-PL"/>
        </w:rPr>
        <w:t xml:space="preserve"> </w:t>
      </w:r>
      <w:r w:rsidRPr="001B3D64">
        <w:rPr>
          <w:rFonts w:ascii="Arial" w:hAnsi="Arial" w:cs="Arial"/>
        </w:rPr>
        <w:t>możliwa, w szczególności w związku z zapewnieniem realizacji zasady równości</w:t>
      </w:r>
      <w:r w:rsidRPr="001B3D64">
        <w:rPr>
          <w:rFonts w:ascii="Arial" w:hAnsi="Arial" w:cs="Arial"/>
          <w:lang w:val="pl-PL"/>
        </w:rPr>
        <w:t xml:space="preserve"> </w:t>
      </w:r>
      <w:r w:rsidRPr="001B3D64">
        <w:rPr>
          <w:rFonts w:ascii="Arial" w:hAnsi="Arial" w:cs="Arial"/>
        </w:rPr>
        <w:t>szans, a zwłaszcza potrzeb osób z niepełnosprawnościami.</w:t>
      </w:r>
    </w:p>
    <w:p w:rsidR="001D367D" w:rsidRPr="001B3D64" w:rsidRDefault="001D367D" w:rsidP="005E3E6A">
      <w:pPr>
        <w:pStyle w:val="Akapitzlist"/>
        <w:autoSpaceDE w:val="0"/>
        <w:autoSpaceDN w:val="0"/>
        <w:adjustRightInd w:val="0"/>
        <w:spacing w:line="276" w:lineRule="auto"/>
        <w:ind w:left="0"/>
        <w:rPr>
          <w:rFonts w:ascii="Arial" w:hAnsi="Arial" w:cs="Arial"/>
          <w:color w:val="FF0000"/>
        </w:rPr>
      </w:pPr>
    </w:p>
    <w:p w:rsidR="00E665BD" w:rsidRPr="001B3D64" w:rsidRDefault="00E665BD" w:rsidP="005E3E6A">
      <w:pPr>
        <w:pStyle w:val="Akapitzlist"/>
        <w:autoSpaceDE w:val="0"/>
        <w:autoSpaceDN w:val="0"/>
        <w:adjustRightInd w:val="0"/>
        <w:spacing w:line="276" w:lineRule="auto"/>
        <w:ind w:left="0"/>
        <w:rPr>
          <w:rFonts w:ascii="Arial" w:hAnsi="Arial" w:cs="Arial"/>
        </w:rPr>
      </w:pPr>
      <w:r w:rsidRPr="001B3D64">
        <w:rPr>
          <w:rFonts w:ascii="Arial" w:hAnsi="Arial" w:cs="Arial"/>
        </w:rPr>
        <w:t>W przypadku projektów współfinansowanych z EFS cross-financing może dotyczyć wyłącznie:</w:t>
      </w:r>
    </w:p>
    <w:p w:rsidR="00E665BD" w:rsidRPr="001B3D64" w:rsidRDefault="00E665BD" w:rsidP="005E3E6A">
      <w:pPr>
        <w:pStyle w:val="Akapitzlist"/>
        <w:numPr>
          <w:ilvl w:val="1"/>
          <w:numId w:val="88"/>
        </w:numPr>
        <w:autoSpaceDE w:val="0"/>
        <w:autoSpaceDN w:val="0"/>
        <w:adjustRightInd w:val="0"/>
        <w:spacing w:line="276" w:lineRule="auto"/>
        <w:ind w:left="426" w:hanging="284"/>
        <w:rPr>
          <w:rFonts w:ascii="Arial" w:hAnsi="Arial" w:cs="Arial"/>
        </w:rPr>
      </w:pPr>
      <w:r w:rsidRPr="001B3D64">
        <w:rPr>
          <w:rFonts w:ascii="Arial" w:hAnsi="Arial" w:cs="Arial"/>
        </w:rPr>
        <w:t>zakupu nieruchomości,</w:t>
      </w:r>
    </w:p>
    <w:p w:rsidR="00E665BD" w:rsidRPr="001B3D64" w:rsidRDefault="00E665BD" w:rsidP="005E3E6A">
      <w:pPr>
        <w:pStyle w:val="Akapitzlist"/>
        <w:numPr>
          <w:ilvl w:val="1"/>
          <w:numId w:val="88"/>
        </w:numPr>
        <w:autoSpaceDE w:val="0"/>
        <w:autoSpaceDN w:val="0"/>
        <w:adjustRightInd w:val="0"/>
        <w:spacing w:line="276" w:lineRule="auto"/>
        <w:ind w:left="426" w:hanging="284"/>
        <w:rPr>
          <w:rFonts w:ascii="Arial" w:hAnsi="Arial" w:cs="Arial"/>
        </w:rPr>
      </w:pPr>
      <w:r w:rsidRPr="001B3D64">
        <w:rPr>
          <w:rFonts w:ascii="Arial" w:hAnsi="Arial" w:cs="Arial"/>
        </w:rPr>
        <w:t>zakupu infrastruktury, przy czym poprzez infrastrukturę rozumie się elementy nieprzenośne, na stałe przytwierdzone do nieruchomości, np. wykonanie podjazdu do budynku, zainstalowanie windy w budynku,</w:t>
      </w:r>
    </w:p>
    <w:p w:rsidR="00E665BD" w:rsidRPr="001B3D64" w:rsidRDefault="00E665BD" w:rsidP="005E3E6A">
      <w:pPr>
        <w:pStyle w:val="Akapitzlist"/>
        <w:numPr>
          <w:ilvl w:val="1"/>
          <w:numId w:val="88"/>
        </w:numPr>
        <w:autoSpaceDE w:val="0"/>
        <w:autoSpaceDN w:val="0"/>
        <w:adjustRightInd w:val="0"/>
        <w:spacing w:line="276" w:lineRule="auto"/>
        <w:ind w:left="426" w:hanging="284"/>
        <w:rPr>
          <w:rFonts w:ascii="Arial" w:hAnsi="Arial" w:cs="Arial"/>
        </w:rPr>
      </w:pPr>
      <w:r w:rsidRPr="001B3D64">
        <w:rPr>
          <w:rFonts w:ascii="Arial" w:hAnsi="Arial" w:cs="Arial"/>
        </w:rPr>
        <w:t>dostosowania lub adaptacji (prace remontowo-wykończeniowe) budynków i pomieszczeń.</w:t>
      </w:r>
    </w:p>
    <w:p w:rsidR="00C80013" w:rsidRPr="001B3D64" w:rsidRDefault="00C80013" w:rsidP="005E3E6A">
      <w:pPr>
        <w:spacing w:after="0"/>
        <w:rPr>
          <w:rFonts w:ascii="Arial" w:hAnsi="Arial" w:cs="Arial"/>
          <w:color w:val="FF0000"/>
          <w:sz w:val="24"/>
          <w:szCs w:val="24"/>
        </w:rPr>
      </w:pPr>
    </w:p>
    <w:p w:rsidR="001D367D" w:rsidRPr="001B3D64" w:rsidRDefault="001D367D" w:rsidP="005E3E6A">
      <w:pPr>
        <w:spacing w:after="0"/>
        <w:rPr>
          <w:rFonts w:ascii="Arial" w:hAnsi="Arial" w:cs="Arial"/>
          <w:sz w:val="24"/>
          <w:szCs w:val="24"/>
        </w:rPr>
      </w:pPr>
      <w:r w:rsidRPr="001B3D64">
        <w:rPr>
          <w:rFonts w:ascii="Arial" w:hAnsi="Arial" w:cs="Arial"/>
          <w:sz w:val="24"/>
          <w:szCs w:val="24"/>
        </w:rPr>
        <w:t xml:space="preserve">Wydatki ponoszone w ramach cross-financingu powyżej dopuszczalnej kwoty określonej </w:t>
      </w:r>
      <w:r w:rsidRPr="001B3D64">
        <w:rPr>
          <w:rFonts w:ascii="Arial" w:hAnsi="Arial" w:cs="Arial"/>
          <w:sz w:val="24"/>
          <w:szCs w:val="24"/>
        </w:rPr>
        <w:br/>
        <w:t>w zatwierdzonym wniosku są niekwalifikowalne.</w:t>
      </w:r>
    </w:p>
    <w:p w:rsidR="00BD6FF1" w:rsidRPr="001B3D64" w:rsidRDefault="00BD6FF1" w:rsidP="005E3E6A">
      <w:pPr>
        <w:spacing w:after="0"/>
        <w:rPr>
          <w:rFonts w:ascii="Arial" w:hAnsi="Arial" w:cs="Arial"/>
          <w:sz w:val="24"/>
          <w:szCs w:val="24"/>
        </w:rPr>
      </w:pPr>
    </w:p>
    <w:p w:rsidR="001D367D" w:rsidRPr="001B3D64" w:rsidRDefault="00BD6FF1" w:rsidP="005E3E6A">
      <w:pPr>
        <w:spacing w:after="0"/>
        <w:rPr>
          <w:rFonts w:ascii="Arial" w:hAnsi="Arial" w:cs="Arial"/>
          <w:sz w:val="24"/>
          <w:szCs w:val="24"/>
        </w:rPr>
      </w:pPr>
      <w:r w:rsidRPr="001B3D64">
        <w:rPr>
          <w:rFonts w:ascii="Arial" w:hAnsi="Arial" w:cs="Arial"/>
          <w:sz w:val="24"/>
          <w:szCs w:val="24"/>
        </w:rPr>
        <w:t xml:space="preserve">Maksymalna wartość wydatków w ramach cross-financingu wynosi </w:t>
      </w:r>
      <w:r w:rsidR="001F3DE9" w:rsidRPr="001B3D64">
        <w:rPr>
          <w:rFonts w:ascii="Arial" w:hAnsi="Arial" w:cs="Arial"/>
          <w:sz w:val="24"/>
          <w:szCs w:val="24"/>
        </w:rPr>
        <w:t>3</w:t>
      </w:r>
      <w:r w:rsidRPr="001B3D64">
        <w:rPr>
          <w:rFonts w:ascii="Arial" w:hAnsi="Arial" w:cs="Arial"/>
          <w:sz w:val="24"/>
          <w:szCs w:val="24"/>
        </w:rPr>
        <w:t>0% wydatków kwalifikowalnych projektu.</w:t>
      </w:r>
    </w:p>
    <w:p w:rsidR="00BD6FF1" w:rsidRPr="001B3D64" w:rsidRDefault="00BD6FF1" w:rsidP="005E3E6A">
      <w:pPr>
        <w:spacing w:after="0"/>
        <w:rPr>
          <w:rFonts w:ascii="Arial" w:hAnsi="Arial" w:cs="Arial"/>
          <w:color w:val="FF0000"/>
          <w:sz w:val="24"/>
          <w:szCs w:val="24"/>
        </w:rPr>
      </w:pPr>
    </w:p>
    <w:p w:rsidR="00604B86" w:rsidRPr="001B3D64" w:rsidRDefault="00EF0E80" w:rsidP="005E3E6A">
      <w:pPr>
        <w:spacing w:after="0"/>
        <w:rPr>
          <w:rFonts w:ascii="Arial" w:hAnsi="Arial" w:cs="Arial"/>
          <w:sz w:val="24"/>
          <w:szCs w:val="24"/>
        </w:rPr>
      </w:pPr>
      <w:r w:rsidRPr="001B3D64">
        <w:rPr>
          <w:rFonts w:ascii="Arial" w:hAnsi="Arial" w:cs="Arial"/>
          <w:sz w:val="24"/>
          <w:szCs w:val="24"/>
        </w:rPr>
        <w:t>Uwaga:</w:t>
      </w:r>
    </w:p>
    <w:p w:rsidR="000A1E22" w:rsidRPr="001B3D64" w:rsidRDefault="00EF0E80" w:rsidP="005E3E6A">
      <w:pPr>
        <w:spacing w:after="0"/>
        <w:rPr>
          <w:rFonts w:ascii="Arial" w:hAnsi="Arial" w:cs="Arial"/>
          <w:color w:val="FF0000"/>
          <w:sz w:val="24"/>
          <w:szCs w:val="24"/>
        </w:rPr>
      </w:pPr>
      <w:r w:rsidRPr="001B3D64">
        <w:rPr>
          <w:rFonts w:ascii="Arial" w:hAnsi="Arial" w:cs="Arial"/>
          <w:sz w:val="24"/>
          <w:szCs w:val="24"/>
        </w:rPr>
        <w:t>W przypadku projektów współfinasowanych ze środków EFS zachowanie trwałości projektu obowiązuje w odniesieniu do wydatków ponoszonych jako cross-financing, zgodnie z podrozdziałem 5.3 Trwałość projektu Wytycznych w zakresie kwalifikowalności wydatków. Zgodnie z art. 71 rozporządzenia ogólnego, trwałość projektów współfinasowanych ze środków funduszy strukturalnych musi być zachowana przez okres 5 lat (3 lat w przypadku MŚP –w odniesieniu do projektów, z którymi związany jest wymóg utrzymania inwestycji lub miejsc pracy)</w:t>
      </w:r>
      <w:r w:rsidRPr="001B3D64">
        <w:rPr>
          <w:rFonts w:ascii="Arial" w:hAnsi="Arial" w:cs="Arial"/>
          <w:sz w:val="24"/>
          <w:szCs w:val="24"/>
          <w:lang w:eastAsia="pl-PL"/>
        </w:rPr>
        <w:t xml:space="preserve"> </w:t>
      </w:r>
      <w:r w:rsidRPr="001B3D64">
        <w:rPr>
          <w:rFonts w:ascii="Arial" w:hAnsi="Arial" w:cs="Arial"/>
          <w:sz w:val="24"/>
          <w:szCs w:val="24"/>
        </w:rPr>
        <w:t>od daty płatności końcowej na rzecz beneficjenta</w:t>
      </w:r>
    </w:p>
    <w:p w:rsidR="00C80013" w:rsidRPr="001B3D64" w:rsidRDefault="00C80013" w:rsidP="005E3E6A">
      <w:pPr>
        <w:spacing w:after="0"/>
        <w:rPr>
          <w:rFonts w:ascii="Arial" w:hAnsi="Arial" w:cs="Arial"/>
          <w:sz w:val="24"/>
          <w:szCs w:val="24"/>
        </w:rPr>
      </w:pPr>
      <w:r w:rsidRPr="001B3D64">
        <w:rPr>
          <w:rFonts w:ascii="Arial" w:hAnsi="Arial" w:cs="Arial"/>
          <w:sz w:val="24"/>
          <w:szCs w:val="24"/>
        </w:rPr>
        <w:lastRenderedPageBreak/>
        <w:t>Wnioskodawca jest zobowiązany już na etapie przygotowania wniosku przewidzieć kategorie wydatków kwalifikujące się do finansowania w ramach środków trwałych.</w:t>
      </w:r>
    </w:p>
    <w:p w:rsidR="00C80013" w:rsidRPr="001B3D64" w:rsidRDefault="00C80013" w:rsidP="005E3E6A">
      <w:pPr>
        <w:spacing w:after="0"/>
        <w:rPr>
          <w:rFonts w:ascii="Arial" w:hAnsi="Arial" w:cs="Arial"/>
          <w:sz w:val="24"/>
          <w:szCs w:val="24"/>
        </w:rPr>
      </w:pPr>
    </w:p>
    <w:p w:rsidR="00C80013" w:rsidRPr="001B3D64" w:rsidRDefault="00C80013" w:rsidP="005E3E6A">
      <w:pPr>
        <w:spacing w:after="0"/>
        <w:rPr>
          <w:rFonts w:ascii="Arial" w:hAnsi="Arial" w:cs="Arial"/>
          <w:bCs/>
          <w:sz w:val="24"/>
          <w:szCs w:val="24"/>
        </w:rPr>
      </w:pPr>
      <w:r w:rsidRPr="001B3D64">
        <w:rPr>
          <w:rFonts w:ascii="Arial" w:hAnsi="Arial" w:cs="Arial"/>
          <w:bCs/>
          <w:sz w:val="24"/>
          <w:szCs w:val="24"/>
        </w:rPr>
        <w:t>Środki trwałe oraz wartości niematerialne i prawne, ze względu na sposób ich wykorzystania w ramach i na rzecz projektu dzielą się na:</w:t>
      </w:r>
    </w:p>
    <w:p w:rsidR="00C80013" w:rsidRPr="001B3D64" w:rsidRDefault="00C80013" w:rsidP="005E3E6A">
      <w:pPr>
        <w:numPr>
          <w:ilvl w:val="0"/>
          <w:numId w:val="78"/>
        </w:numPr>
        <w:spacing w:after="0"/>
        <w:ind w:left="284" w:hanging="284"/>
        <w:rPr>
          <w:rFonts w:ascii="Arial" w:hAnsi="Arial" w:cs="Arial"/>
          <w:sz w:val="24"/>
          <w:szCs w:val="24"/>
        </w:rPr>
      </w:pPr>
      <w:r w:rsidRPr="001B3D64">
        <w:rPr>
          <w:rFonts w:ascii="Arial" w:hAnsi="Arial" w:cs="Arial"/>
          <w:sz w:val="24"/>
          <w:szCs w:val="24"/>
        </w:rPr>
        <w:t>środki trwałe oraz wartości niematerialne i prawne bezpośrednio powiązane z przedmiotem projektu,</w:t>
      </w:r>
    </w:p>
    <w:p w:rsidR="00C80013" w:rsidRPr="001B3D64" w:rsidRDefault="00C80013" w:rsidP="005E3E6A">
      <w:pPr>
        <w:numPr>
          <w:ilvl w:val="0"/>
          <w:numId w:val="78"/>
        </w:numPr>
        <w:spacing w:after="0"/>
        <w:ind w:left="284" w:hanging="284"/>
        <w:rPr>
          <w:rFonts w:ascii="Arial" w:hAnsi="Arial" w:cs="Arial"/>
          <w:sz w:val="24"/>
          <w:szCs w:val="24"/>
        </w:rPr>
      </w:pPr>
      <w:r w:rsidRPr="001B3D64">
        <w:rPr>
          <w:rFonts w:ascii="Arial" w:hAnsi="Arial" w:cs="Arial"/>
          <w:sz w:val="24"/>
          <w:szCs w:val="24"/>
        </w:rPr>
        <w:t>środki trwałe oraz wartości niematerialne i prawne wykorzystywane w celu wspomagania procesu wdrażania projektu (np. rzutnik na szkolenia).</w:t>
      </w:r>
    </w:p>
    <w:p w:rsidR="00C80013" w:rsidRPr="001B3D64" w:rsidRDefault="00C80013" w:rsidP="005E3E6A">
      <w:pPr>
        <w:spacing w:after="0"/>
        <w:rPr>
          <w:rFonts w:ascii="Arial" w:hAnsi="Arial" w:cs="Arial"/>
          <w:color w:val="FF0000"/>
          <w:sz w:val="24"/>
          <w:szCs w:val="24"/>
        </w:rPr>
      </w:pPr>
    </w:p>
    <w:p w:rsidR="00C80013" w:rsidRPr="001B3D64" w:rsidRDefault="00C80013" w:rsidP="005E3E6A">
      <w:pPr>
        <w:pStyle w:val="Akapitzlist"/>
        <w:autoSpaceDE w:val="0"/>
        <w:autoSpaceDN w:val="0"/>
        <w:adjustRightInd w:val="0"/>
        <w:spacing w:line="276" w:lineRule="auto"/>
        <w:ind w:left="0"/>
        <w:rPr>
          <w:rFonts w:ascii="Arial" w:hAnsi="Arial" w:cs="Arial"/>
        </w:rPr>
      </w:pPr>
      <w:r w:rsidRPr="001B3D64">
        <w:rPr>
          <w:rFonts w:ascii="Arial" w:hAnsi="Arial" w:cs="Arial"/>
        </w:rPr>
        <w:t>Wydatki poniesione na zakup środków trwałych oraz wartości niematerialn</w:t>
      </w:r>
      <w:r w:rsidRPr="001B3D64">
        <w:rPr>
          <w:rFonts w:ascii="Arial" w:hAnsi="Arial" w:cs="Arial"/>
          <w:lang w:val="pl-PL"/>
        </w:rPr>
        <w:t>ych</w:t>
      </w:r>
      <w:r w:rsidRPr="001B3D64">
        <w:rPr>
          <w:rFonts w:ascii="Arial" w:hAnsi="Arial" w:cs="Arial"/>
        </w:rPr>
        <w:t xml:space="preserve"> i prawn</w:t>
      </w:r>
      <w:r w:rsidRPr="001B3D64">
        <w:rPr>
          <w:rFonts w:ascii="Arial" w:hAnsi="Arial" w:cs="Arial"/>
          <w:lang w:val="pl-PL"/>
        </w:rPr>
        <w:t xml:space="preserve">ych, </w:t>
      </w:r>
      <w:r w:rsidR="008C7DB6" w:rsidRPr="001B3D64">
        <w:rPr>
          <w:rFonts w:ascii="Arial" w:hAnsi="Arial" w:cs="Arial"/>
          <w:lang w:val="pl-PL"/>
        </w:rPr>
        <w:br/>
      </w:r>
      <w:r w:rsidRPr="001B3D64">
        <w:rPr>
          <w:rFonts w:ascii="Arial" w:hAnsi="Arial" w:cs="Arial"/>
          <w:lang w:val="pl-PL"/>
        </w:rPr>
        <w:t>o których mowa w lit. a)</w:t>
      </w:r>
      <w:r w:rsidRPr="001B3D64">
        <w:rPr>
          <w:rFonts w:ascii="Arial" w:hAnsi="Arial" w:cs="Arial"/>
        </w:rPr>
        <w:t>, a</w:t>
      </w:r>
      <w:r w:rsidRPr="001B3D64">
        <w:rPr>
          <w:rFonts w:ascii="Arial" w:hAnsi="Arial" w:cs="Arial"/>
          <w:lang w:val="pl-PL"/>
        </w:rPr>
        <w:t xml:space="preserve"> </w:t>
      </w:r>
      <w:r w:rsidRPr="001B3D64">
        <w:rPr>
          <w:rFonts w:ascii="Arial" w:hAnsi="Arial" w:cs="Arial"/>
        </w:rPr>
        <w:t xml:space="preserve">także koszty ich dostawy, montażu i uruchomienia, mogą być kwalifikowalne w całości lub części swojej wartości zgodnie ze wskazaniem </w:t>
      </w:r>
      <w:r w:rsidRPr="001B3D64">
        <w:rPr>
          <w:rFonts w:ascii="Arial" w:hAnsi="Arial" w:cs="Arial"/>
          <w:lang w:val="pl-PL"/>
        </w:rPr>
        <w:t>wnioskodawcy</w:t>
      </w:r>
      <w:r w:rsidRPr="001B3D64">
        <w:rPr>
          <w:rFonts w:ascii="Arial" w:hAnsi="Arial" w:cs="Arial"/>
        </w:rPr>
        <w:t xml:space="preserve"> opartym o faktyczne wykorzystanie środka trwałego na potrzeby projektu.</w:t>
      </w: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p>
    <w:p w:rsidR="00C80013" w:rsidRPr="001B3D64" w:rsidRDefault="00C80013" w:rsidP="005E3E6A">
      <w:pPr>
        <w:pStyle w:val="Akapitzlist"/>
        <w:autoSpaceDE w:val="0"/>
        <w:autoSpaceDN w:val="0"/>
        <w:adjustRightInd w:val="0"/>
        <w:spacing w:line="276" w:lineRule="auto"/>
        <w:ind w:left="0"/>
        <w:rPr>
          <w:rFonts w:ascii="Arial" w:hAnsi="Arial" w:cs="Arial"/>
          <w:color w:val="FF0000"/>
        </w:rPr>
      </w:pPr>
      <w:r w:rsidRPr="001B3D64">
        <w:rPr>
          <w:rFonts w:ascii="Arial" w:hAnsi="Arial" w:cs="Arial"/>
        </w:rPr>
        <w:t>Wydatki poniesione na zakup środków trwałych oraz wartości niematerialn</w:t>
      </w:r>
      <w:r w:rsidRPr="001B3D64">
        <w:rPr>
          <w:rFonts w:ascii="Arial" w:hAnsi="Arial" w:cs="Arial"/>
          <w:lang w:val="pl-PL"/>
        </w:rPr>
        <w:t>ych</w:t>
      </w:r>
      <w:r w:rsidRPr="001B3D64">
        <w:rPr>
          <w:rFonts w:ascii="Arial" w:hAnsi="Arial" w:cs="Arial"/>
        </w:rPr>
        <w:t xml:space="preserve"> i prawn</w:t>
      </w:r>
      <w:r w:rsidRPr="001B3D64">
        <w:rPr>
          <w:rFonts w:ascii="Arial" w:hAnsi="Arial" w:cs="Arial"/>
          <w:lang w:val="pl-PL"/>
        </w:rPr>
        <w:t xml:space="preserve">ych, </w:t>
      </w:r>
      <w:r w:rsidR="008C7DB6" w:rsidRPr="001B3D64">
        <w:rPr>
          <w:rFonts w:ascii="Arial" w:hAnsi="Arial" w:cs="Arial"/>
          <w:lang w:val="pl-PL"/>
        </w:rPr>
        <w:br/>
      </w:r>
      <w:r w:rsidRPr="001B3D64">
        <w:rPr>
          <w:rFonts w:ascii="Arial" w:hAnsi="Arial" w:cs="Arial"/>
          <w:lang w:val="pl-PL"/>
        </w:rPr>
        <w:t xml:space="preserve">o których mowa w lit. b) o wartości początkowej </w:t>
      </w:r>
      <w:r w:rsidR="008E5AA1" w:rsidRPr="001B3D64">
        <w:rPr>
          <w:rFonts w:ascii="Arial" w:hAnsi="Arial" w:cs="Arial"/>
          <w:lang w:val="pl-PL"/>
        </w:rPr>
        <w:t xml:space="preserve">równej lub </w:t>
      </w:r>
      <w:r w:rsidRPr="001B3D64">
        <w:rPr>
          <w:rFonts w:ascii="Arial" w:hAnsi="Arial" w:cs="Arial"/>
          <w:lang w:val="pl-PL"/>
        </w:rPr>
        <w:t xml:space="preserve">wyższej niż </w:t>
      </w:r>
      <w:r w:rsidR="005B0365" w:rsidRPr="001B3D64">
        <w:rPr>
          <w:rFonts w:ascii="Arial" w:hAnsi="Arial" w:cs="Arial"/>
          <w:lang w:val="pl-PL"/>
        </w:rPr>
        <w:t>10</w:t>
      </w:r>
      <w:r w:rsidR="004575E2" w:rsidRPr="001B3D64">
        <w:rPr>
          <w:rFonts w:ascii="Arial" w:hAnsi="Arial" w:cs="Arial"/>
          <w:lang w:val="pl-PL"/>
        </w:rPr>
        <w:t> </w:t>
      </w:r>
      <w:r w:rsidR="005B0365" w:rsidRPr="001B3D64">
        <w:rPr>
          <w:rFonts w:ascii="Arial" w:hAnsi="Arial" w:cs="Arial"/>
          <w:lang w:val="pl-PL"/>
        </w:rPr>
        <w:t>000</w:t>
      </w:r>
      <w:r w:rsidR="004575E2" w:rsidRPr="001B3D64">
        <w:rPr>
          <w:rFonts w:ascii="Arial" w:hAnsi="Arial" w:cs="Arial"/>
          <w:lang w:val="pl-PL"/>
        </w:rPr>
        <w:t>,00 zł</w:t>
      </w:r>
      <w:r w:rsidRPr="001B3D64">
        <w:rPr>
          <w:rFonts w:ascii="Arial" w:hAnsi="Arial" w:cs="Arial"/>
          <w:lang w:val="pl-PL"/>
        </w:rPr>
        <w:t xml:space="preserve"> netto, mogą być kwalifikowalne wyłącznie w wysokości odpowiadającej odpisom amortyzacyjnym za okres, w którym były one wykorzystywane na rzecz projektu. W takim przypadku rozlicza się wydatki do wysokości odpowiadającej odpisom amortyzacyjnym i stosuje warunki i procedury określone w sekcji 6.12.2. </w:t>
      </w:r>
      <w:r w:rsidRPr="001B3D64">
        <w:rPr>
          <w:rFonts w:ascii="Arial" w:hAnsi="Arial" w:cs="Arial"/>
        </w:rPr>
        <w:t>Wytycznych w zakresie kwalifikowalności wydatków</w:t>
      </w:r>
      <w:r w:rsidRPr="001B3D64">
        <w:rPr>
          <w:rFonts w:ascii="Arial" w:hAnsi="Arial" w:cs="Arial"/>
          <w:lang w:val="pl-PL"/>
        </w:rPr>
        <w:t>. W takim przypadku wartość środków trwałych nie wchodzi do limitu środków trwałych i cross-financingu.</w:t>
      </w:r>
      <w:r w:rsidRPr="001B3D64">
        <w:rPr>
          <w:rFonts w:ascii="Arial" w:hAnsi="Arial" w:cs="Arial"/>
        </w:rPr>
        <w:t xml:space="preserve"> Jeżeli środki trwałe oraz wartości niematerialne i prawne, o których mowa w </w:t>
      </w:r>
      <w:r w:rsidRPr="001B3D64">
        <w:rPr>
          <w:rFonts w:ascii="Arial" w:hAnsi="Arial" w:cs="Arial"/>
          <w:lang w:val="pl-PL"/>
        </w:rPr>
        <w:t>lit.</w:t>
      </w:r>
      <w:r w:rsidRPr="001B3D64">
        <w:rPr>
          <w:rFonts w:ascii="Arial" w:hAnsi="Arial" w:cs="Arial"/>
        </w:rPr>
        <w:t xml:space="preserve"> b</w:t>
      </w:r>
      <w:r w:rsidRPr="001B3D64">
        <w:rPr>
          <w:rFonts w:ascii="Arial" w:hAnsi="Arial" w:cs="Arial"/>
          <w:lang w:val="pl-PL"/>
        </w:rPr>
        <w:t>)</w:t>
      </w:r>
      <w:r w:rsidRPr="001B3D64">
        <w:rPr>
          <w:rFonts w:ascii="Arial" w:hAnsi="Arial" w:cs="Arial"/>
        </w:rPr>
        <w:t>,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Wytycznych w zakresie kwalifikowalności wydatków.</w:t>
      </w:r>
    </w:p>
    <w:p w:rsidR="00C80013" w:rsidRPr="001B3D64" w:rsidRDefault="00C80013" w:rsidP="005E3E6A">
      <w:pPr>
        <w:pStyle w:val="Akapitzlist"/>
        <w:autoSpaceDE w:val="0"/>
        <w:autoSpaceDN w:val="0"/>
        <w:adjustRightInd w:val="0"/>
        <w:spacing w:line="276" w:lineRule="auto"/>
        <w:ind w:left="0"/>
        <w:rPr>
          <w:rFonts w:ascii="Arial" w:hAnsi="Arial" w:cs="Arial"/>
          <w:color w:val="FF0000"/>
          <w:lang w:val="pl-PL"/>
        </w:rPr>
      </w:pPr>
    </w:p>
    <w:p w:rsidR="00C80013" w:rsidRPr="001B3D64" w:rsidRDefault="00C80013" w:rsidP="005E3E6A">
      <w:pPr>
        <w:spacing w:after="0"/>
        <w:rPr>
          <w:rFonts w:ascii="Arial" w:hAnsi="Arial" w:cs="Arial"/>
          <w:sz w:val="24"/>
          <w:szCs w:val="24"/>
        </w:rPr>
      </w:pPr>
      <w:r w:rsidRPr="001B3D64">
        <w:rPr>
          <w:rFonts w:ascii="Arial" w:hAnsi="Arial" w:cs="Arial"/>
          <w:sz w:val="24"/>
          <w:szCs w:val="24"/>
        </w:rPr>
        <w:t>Zakup środków trwałych będzie kwalifikowany jedynie gdy ma na celu wspomaganie procesu wdrażania projektu. W ramach projektów współfinansowanych z</w:t>
      </w:r>
      <w:r w:rsidR="00485418" w:rsidRPr="001B3D64">
        <w:rPr>
          <w:rFonts w:ascii="Arial" w:hAnsi="Arial" w:cs="Arial"/>
          <w:sz w:val="24"/>
          <w:szCs w:val="24"/>
        </w:rPr>
        <w:t>e środków</w:t>
      </w:r>
      <w:r w:rsidRPr="001B3D64">
        <w:rPr>
          <w:rFonts w:ascii="Arial" w:hAnsi="Arial" w:cs="Arial"/>
          <w:sz w:val="24"/>
          <w:szCs w:val="24"/>
        </w:rPr>
        <w:t xml:space="preserve"> EFS wartość wydatków poniesionych na zakup środków trwałych o wartości jednostkowej </w:t>
      </w:r>
      <w:r w:rsidR="002F3453" w:rsidRPr="001B3D64">
        <w:rPr>
          <w:rFonts w:ascii="Arial" w:hAnsi="Arial" w:cs="Arial"/>
          <w:sz w:val="24"/>
          <w:szCs w:val="24"/>
        </w:rPr>
        <w:t xml:space="preserve">równej i </w:t>
      </w:r>
      <w:r w:rsidRPr="001B3D64">
        <w:rPr>
          <w:rFonts w:ascii="Arial" w:hAnsi="Arial" w:cs="Arial"/>
          <w:sz w:val="24"/>
          <w:szCs w:val="24"/>
        </w:rPr>
        <w:t xml:space="preserve">wyższej niż </w:t>
      </w:r>
      <w:r w:rsidR="00485418" w:rsidRPr="001B3D64">
        <w:rPr>
          <w:rFonts w:ascii="Arial" w:hAnsi="Arial" w:cs="Arial"/>
          <w:sz w:val="24"/>
          <w:szCs w:val="24"/>
        </w:rPr>
        <w:t>10</w:t>
      </w:r>
      <w:r w:rsidR="00985F19" w:rsidRPr="001B3D64">
        <w:rPr>
          <w:rFonts w:ascii="Arial" w:hAnsi="Arial" w:cs="Arial"/>
          <w:sz w:val="24"/>
          <w:szCs w:val="24"/>
        </w:rPr>
        <w:t> </w:t>
      </w:r>
      <w:r w:rsidR="00485418" w:rsidRPr="001B3D64">
        <w:rPr>
          <w:rFonts w:ascii="Arial" w:hAnsi="Arial" w:cs="Arial"/>
          <w:sz w:val="24"/>
          <w:szCs w:val="24"/>
        </w:rPr>
        <w:t>000</w:t>
      </w:r>
      <w:r w:rsidR="00985F19" w:rsidRPr="001B3D64">
        <w:rPr>
          <w:rFonts w:ascii="Arial" w:hAnsi="Arial" w:cs="Arial"/>
          <w:sz w:val="24"/>
          <w:szCs w:val="24"/>
        </w:rPr>
        <w:t>,00</w:t>
      </w:r>
      <w:r w:rsidRPr="001B3D64">
        <w:rPr>
          <w:rFonts w:ascii="Arial" w:hAnsi="Arial" w:cs="Arial"/>
          <w:sz w:val="24"/>
          <w:szCs w:val="24"/>
        </w:rPr>
        <w:t xml:space="preserve"> zł netto w ramach kosztów bezpośrednich projektu nie może przekroczyć </w:t>
      </w:r>
      <w:r w:rsidR="001D367D" w:rsidRPr="001B3D64">
        <w:rPr>
          <w:rFonts w:ascii="Arial" w:hAnsi="Arial" w:cs="Arial"/>
          <w:sz w:val="24"/>
          <w:szCs w:val="24"/>
        </w:rPr>
        <w:t>3</w:t>
      </w:r>
      <w:r w:rsidRPr="001B3D64">
        <w:rPr>
          <w:rFonts w:ascii="Arial" w:hAnsi="Arial" w:cs="Arial"/>
          <w:sz w:val="24"/>
          <w:szCs w:val="24"/>
        </w:rPr>
        <w:t>0% wydatków kwalifikowalnych projektu.</w:t>
      </w:r>
    </w:p>
    <w:p w:rsidR="00C80013" w:rsidRPr="001B3D64" w:rsidRDefault="00C80013" w:rsidP="005E3E6A">
      <w:pPr>
        <w:spacing w:after="0"/>
        <w:rPr>
          <w:rFonts w:ascii="Arial" w:hAnsi="Arial" w:cs="Arial"/>
          <w:color w:val="FF0000"/>
          <w:sz w:val="24"/>
          <w:szCs w:val="24"/>
        </w:rPr>
      </w:pPr>
    </w:p>
    <w:p w:rsidR="001D367D" w:rsidRPr="001B3D64" w:rsidRDefault="001D367D" w:rsidP="005E3E6A">
      <w:pPr>
        <w:spacing w:after="0"/>
        <w:rPr>
          <w:rFonts w:ascii="Arial" w:hAnsi="Arial" w:cs="Arial"/>
          <w:sz w:val="24"/>
          <w:szCs w:val="24"/>
        </w:rPr>
      </w:pPr>
      <w:r w:rsidRPr="001B3D64">
        <w:rPr>
          <w:rFonts w:ascii="Arial" w:hAnsi="Arial" w:cs="Arial"/>
          <w:sz w:val="24"/>
          <w:szCs w:val="24"/>
        </w:rPr>
        <w:t xml:space="preserve">W przypadku wykazania w budżecie projektu wydatków na zakup środków trwałych o wartości od </w:t>
      </w:r>
      <w:r w:rsidR="00CF4B81" w:rsidRPr="001B3D64">
        <w:rPr>
          <w:rFonts w:ascii="Arial" w:hAnsi="Arial" w:cs="Arial"/>
          <w:sz w:val="24"/>
          <w:szCs w:val="24"/>
        </w:rPr>
        <w:t>10 000</w:t>
      </w:r>
      <w:r w:rsidRPr="001B3D64">
        <w:rPr>
          <w:rFonts w:ascii="Arial" w:hAnsi="Arial" w:cs="Arial"/>
          <w:sz w:val="24"/>
          <w:szCs w:val="24"/>
        </w:rPr>
        <w:t xml:space="preserve">,00 zł do </w:t>
      </w:r>
      <w:r w:rsidR="00CF4B81" w:rsidRPr="001B3D64">
        <w:rPr>
          <w:rFonts w:ascii="Arial" w:hAnsi="Arial" w:cs="Arial"/>
          <w:sz w:val="24"/>
          <w:szCs w:val="24"/>
        </w:rPr>
        <w:t>12</w:t>
      </w:r>
      <w:r w:rsidRPr="001B3D64">
        <w:rPr>
          <w:rFonts w:ascii="Arial" w:hAnsi="Arial" w:cs="Arial"/>
          <w:sz w:val="24"/>
          <w:szCs w:val="24"/>
        </w:rPr>
        <w:t xml:space="preserve"> </w:t>
      </w:r>
      <w:r w:rsidR="00CF4B81" w:rsidRPr="001B3D64">
        <w:rPr>
          <w:rFonts w:ascii="Arial" w:hAnsi="Arial" w:cs="Arial"/>
          <w:sz w:val="24"/>
          <w:szCs w:val="24"/>
        </w:rPr>
        <w:t>3</w:t>
      </w:r>
      <w:r w:rsidRPr="001B3D64">
        <w:rPr>
          <w:rFonts w:ascii="Arial" w:hAnsi="Arial" w:cs="Arial"/>
          <w:sz w:val="24"/>
          <w:szCs w:val="24"/>
        </w:rPr>
        <w:t xml:space="preserve">00,00 zł, w celu zweryfikowania poprawności odznaczenia w kolumnie "Wydatki podlegające limitom", należy kolumnę „Opis kosztu </w:t>
      </w:r>
      <w:r w:rsidRPr="001B3D64">
        <w:rPr>
          <w:rFonts w:ascii="Arial" w:hAnsi="Arial" w:cs="Arial"/>
          <w:sz w:val="24"/>
          <w:szCs w:val="24"/>
        </w:rPr>
        <w:br/>
        <w:t>w danej kategorii kosztów” uzupełnić o informację % stawki VAT.</w:t>
      </w:r>
    </w:p>
    <w:p w:rsidR="001D367D" w:rsidRPr="001B3D64" w:rsidRDefault="001D367D" w:rsidP="005E3E6A">
      <w:pPr>
        <w:spacing w:after="0"/>
        <w:rPr>
          <w:rFonts w:ascii="Arial" w:hAnsi="Arial" w:cs="Arial"/>
          <w:sz w:val="24"/>
          <w:szCs w:val="24"/>
        </w:rPr>
      </w:pPr>
    </w:p>
    <w:p w:rsidR="00C80013" w:rsidRPr="001B3D64" w:rsidRDefault="00C80013" w:rsidP="005E3E6A">
      <w:pPr>
        <w:spacing w:after="0"/>
        <w:rPr>
          <w:rFonts w:ascii="Arial" w:hAnsi="Arial" w:cs="Arial"/>
          <w:sz w:val="24"/>
          <w:szCs w:val="24"/>
        </w:rPr>
      </w:pPr>
      <w:r w:rsidRPr="001B3D64">
        <w:rPr>
          <w:rFonts w:ascii="Arial" w:hAnsi="Arial" w:cs="Arial"/>
          <w:sz w:val="24"/>
          <w:szCs w:val="24"/>
        </w:rPr>
        <w:t>Zakup środków trwałych, za wyjątkiem zakupu nieruchomości, infrastruktury i środków trwałych przeznaczonych na dostosowanie lub adaptację budynków i pomieszczeń, nie stanowi wydatku w ramach cross-financingu.</w:t>
      </w:r>
    </w:p>
    <w:p w:rsidR="00C80013" w:rsidRPr="001B3D64" w:rsidRDefault="00C80013" w:rsidP="005E3E6A">
      <w:pPr>
        <w:spacing w:after="0"/>
        <w:rPr>
          <w:rFonts w:ascii="Arial" w:hAnsi="Arial" w:cs="Arial"/>
          <w:sz w:val="24"/>
          <w:szCs w:val="24"/>
        </w:rPr>
      </w:pPr>
    </w:p>
    <w:p w:rsidR="003F6CC7" w:rsidRPr="001B3D64" w:rsidRDefault="003F6CC7" w:rsidP="005E3E6A">
      <w:pPr>
        <w:autoSpaceDE w:val="0"/>
        <w:autoSpaceDN w:val="0"/>
        <w:adjustRightInd w:val="0"/>
        <w:spacing w:after="0"/>
        <w:rPr>
          <w:rFonts w:ascii="Arial" w:hAnsi="Arial" w:cs="Arial"/>
          <w:color w:val="FF0000"/>
          <w:sz w:val="24"/>
          <w:szCs w:val="24"/>
        </w:rPr>
      </w:pPr>
      <w:r w:rsidRPr="001B3D64">
        <w:rPr>
          <w:rFonts w:ascii="Arial" w:hAnsi="Arial" w:cs="Arial"/>
          <w:sz w:val="24"/>
          <w:szCs w:val="24"/>
        </w:rPr>
        <w:t>W przedmiotowym konkursie</w:t>
      </w:r>
      <w:r w:rsidRPr="001B3D64">
        <w:rPr>
          <w:rFonts w:ascii="Arial" w:hAnsi="Arial" w:cs="Arial"/>
          <w:color w:val="FF0000"/>
          <w:sz w:val="24"/>
          <w:szCs w:val="24"/>
        </w:rPr>
        <w:t xml:space="preserve"> </w:t>
      </w:r>
      <w:r w:rsidRPr="001B3D64">
        <w:rPr>
          <w:rFonts w:ascii="Arial" w:hAnsi="Arial" w:cs="Arial"/>
          <w:sz w:val="24"/>
          <w:szCs w:val="24"/>
        </w:rPr>
        <w:t xml:space="preserve">wartość środków trwałych (o wartości jednostkowej </w:t>
      </w:r>
      <w:r w:rsidR="00C526EF" w:rsidRPr="001B3D64">
        <w:rPr>
          <w:rFonts w:ascii="Arial" w:hAnsi="Arial" w:cs="Arial"/>
          <w:sz w:val="24"/>
          <w:szCs w:val="24"/>
        </w:rPr>
        <w:t xml:space="preserve">równej lub </w:t>
      </w:r>
      <w:r w:rsidRPr="001B3D64">
        <w:rPr>
          <w:rFonts w:ascii="Arial" w:hAnsi="Arial" w:cs="Arial"/>
          <w:sz w:val="24"/>
          <w:szCs w:val="24"/>
        </w:rPr>
        <w:t xml:space="preserve">wyższej niż </w:t>
      </w:r>
      <w:r w:rsidR="00485418" w:rsidRPr="001B3D64">
        <w:rPr>
          <w:rFonts w:ascii="Arial" w:hAnsi="Arial" w:cs="Arial"/>
          <w:sz w:val="24"/>
          <w:szCs w:val="24"/>
        </w:rPr>
        <w:t>10</w:t>
      </w:r>
      <w:r w:rsidR="00543EC4" w:rsidRPr="001B3D64">
        <w:rPr>
          <w:rFonts w:ascii="Arial" w:hAnsi="Arial" w:cs="Arial"/>
          <w:sz w:val="24"/>
          <w:szCs w:val="24"/>
        </w:rPr>
        <w:t> </w:t>
      </w:r>
      <w:r w:rsidR="00485418" w:rsidRPr="001B3D64">
        <w:rPr>
          <w:rFonts w:ascii="Arial" w:hAnsi="Arial" w:cs="Arial"/>
          <w:sz w:val="24"/>
          <w:szCs w:val="24"/>
        </w:rPr>
        <w:t>000</w:t>
      </w:r>
      <w:r w:rsidR="00543EC4" w:rsidRPr="001B3D64">
        <w:rPr>
          <w:rFonts w:ascii="Arial" w:hAnsi="Arial" w:cs="Arial"/>
          <w:sz w:val="24"/>
          <w:szCs w:val="24"/>
        </w:rPr>
        <w:t xml:space="preserve">,00 zł </w:t>
      </w:r>
      <w:r w:rsidRPr="001B3D64">
        <w:rPr>
          <w:rFonts w:ascii="Arial" w:hAnsi="Arial" w:cs="Arial"/>
          <w:sz w:val="24"/>
          <w:szCs w:val="24"/>
        </w:rPr>
        <w:t xml:space="preserve">netto) zakupionych w ramach kosztów bezpośrednich wynosi </w:t>
      </w:r>
      <w:r w:rsidRPr="001B3D64">
        <w:rPr>
          <w:rFonts w:ascii="Arial" w:hAnsi="Arial" w:cs="Arial"/>
          <w:sz w:val="24"/>
          <w:szCs w:val="24"/>
        </w:rPr>
        <w:lastRenderedPageBreak/>
        <w:t>maksymalnie 30% wydatków kwalifikowalnych projektu, przy czym łączna wartość wydatków poniesionych na zakup środków trwałych oraz wydatków w ramach cross-financingu nie może przekroczyć 30 % wydatków kwalifikowalnych projektu.</w:t>
      </w:r>
    </w:p>
    <w:p w:rsidR="00C80013" w:rsidRPr="001B3D64" w:rsidRDefault="00C80013" w:rsidP="005E3E6A">
      <w:pPr>
        <w:pStyle w:val="Akapitzlist"/>
        <w:autoSpaceDE w:val="0"/>
        <w:autoSpaceDN w:val="0"/>
        <w:adjustRightInd w:val="0"/>
        <w:spacing w:line="276" w:lineRule="auto"/>
        <w:ind w:left="0"/>
        <w:rPr>
          <w:rFonts w:ascii="Arial" w:hAnsi="Arial" w:cs="Arial"/>
          <w:color w:val="FF0000"/>
          <w:lang w:val="pl-PL"/>
        </w:rPr>
      </w:pPr>
    </w:p>
    <w:p w:rsidR="00C80013" w:rsidRPr="001B3D64" w:rsidRDefault="00C80013" w:rsidP="005E3E6A">
      <w:pPr>
        <w:pStyle w:val="Akapitzlist"/>
        <w:autoSpaceDE w:val="0"/>
        <w:autoSpaceDN w:val="0"/>
        <w:adjustRightInd w:val="0"/>
        <w:spacing w:line="276" w:lineRule="auto"/>
        <w:ind w:left="0"/>
        <w:rPr>
          <w:rFonts w:ascii="Arial" w:hAnsi="Arial" w:cs="Arial"/>
        </w:rPr>
      </w:pPr>
      <w:r w:rsidRPr="001B3D64">
        <w:rPr>
          <w:rFonts w:ascii="Arial" w:hAnsi="Arial" w:cs="Arial"/>
        </w:rPr>
        <w:t xml:space="preserve">Koszty pośrednie stanowią koszty administracyjne związane z obsługą projektu, </w:t>
      </w:r>
      <w:r w:rsidR="001D367D" w:rsidRPr="001B3D64">
        <w:rPr>
          <w:rFonts w:ascii="Arial" w:hAnsi="Arial" w:cs="Arial"/>
        </w:rPr>
        <w:br/>
      </w:r>
      <w:r w:rsidRPr="001B3D64">
        <w:rPr>
          <w:rFonts w:ascii="Arial" w:hAnsi="Arial" w:cs="Arial"/>
        </w:rPr>
        <w:t xml:space="preserve">w szczególności: </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zarządu (koszty wynagrodzenia osób uprawnionych do reprezentowania jednostki, których zakresy czynności nie są przypisane wyłącznie do projektu, np. kierownik jednostki),</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personelu obsługowego (obsługa kadrowa, finansowa, administracyjna, sekretariat, kancelaria, obsługa prawna, w tym ta dotycząca zamówień) na potrzeby funkcjonowania jednostki,</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obsługi księgowej (koszty wynagrodzenia osób księgujących wydatki w projekcie, w tym koszty zlecenia prowadzenia obsługi księgowej projektu biuru rachunkowemu),</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utrzymania powierzchni biurowych (czynsz, najem, opłaty administracyjne) związanych z obsługą administracyjną projektu,</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 xml:space="preserve">wydatki związane z otworzeniem lub prowadzeniem wyodrębnionego na rzecz projektu subkonta na rachunku </w:t>
      </w:r>
      <w:r w:rsidR="00D30238" w:rsidRPr="001B3D64">
        <w:rPr>
          <w:rFonts w:ascii="Arial" w:hAnsi="Arial" w:cs="Arial"/>
          <w:lang w:val="pl-PL"/>
        </w:rPr>
        <w:t xml:space="preserve">płatniczym </w:t>
      </w:r>
      <w:r w:rsidRPr="001B3D64">
        <w:rPr>
          <w:rFonts w:ascii="Arial" w:hAnsi="Arial" w:cs="Arial"/>
        </w:rPr>
        <w:t xml:space="preserve">lub odrębnego rachunku </w:t>
      </w:r>
      <w:r w:rsidR="00D30238" w:rsidRPr="001B3D64">
        <w:rPr>
          <w:rFonts w:ascii="Arial" w:hAnsi="Arial" w:cs="Arial"/>
          <w:lang w:val="pl-PL"/>
        </w:rPr>
        <w:t>płatniczego</w:t>
      </w:r>
      <w:r w:rsidRPr="001B3D64">
        <w:rPr>
          <w:rFonts w:ascii="Arial" w:hAnsi="Arial" w:cs="Arial"/>
        </w:rPr>
        <w:t>,</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działania informacyjno-promocyjne projektu (np. zakup materiałów promocyjnych</w:t>
      </w:r>
      <w:r w:rsidRPr="001B3D64">
        <w:rPr>
          <w:rFonts w:ascii="Arial" w:hAnsi="Arial" w:cs="Arial"/>
          <w:lang w:val="pl-PL"/>
        </w:rPr>
        <w:t xml:space="preserve"> </w:t>
      </w:r>
      <w:r w:rsidR="008C7DB6" w:rsidRPr="001B3D64">
        <w:rPr>
          <w:rFonts w:ascii="Arial" w:hAnsi="Arial" w:cs="Arial"/>
          <w:lang w:val="pl-PL"/>
        </w:rPr>
        <w:br/>
      </w:r>
      <w:r w:rsidRPr="001B3D64">
        <w:rPr>
          <w:rFonts w:ascii="Arial" w:hAnsi="Arial" w:cs="Arial"/>
        </w:rPr>
        <w:t>i informacyjnych, zakup ogłoszeń prasowych, utworzenie i prowadzenie strony</w:t>
      </w:r>
      <w:r w:rsidRPr="001B3D64">
        <w:rPr>
          <w:rFonts w:ascii="Arial" w:hAnsi="Arial" w:cs="Arial"/>
          <w:lang w:val="pl-PL"/>
        </w:rPr>
        <w:t xml:space="preserve"> </w:t>
      </w:r>
      <w:r w:rsidRPr="001B3D64">
        <w:rPr>
          <w:rFonts w:ascii="Arial" w:hAnsi="Arial" w:cs="Arial"/>
        </w:rPr>
        <w:t>internetowej o projekcie, oznakowanie projektu, plakaty, ulotki, itp.),</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 xml:space="preserve">amortyzacja, najem lub zakup aktywów (środków trwałych i wartości niematerialnych </w:t>
      </w:r>
      <w:r w:rsidR="008C7DB6" w:rsidRPr="001B3D64">
        <w:rPr>
          <w:rFonts w:ascii="Arial" w:hAnsi="Arial" w:cs="Arial"/>
        </w:rPr>
        <w:br/>
      </w:r>
      <w:r w:rsidRPr="001B3D64">
        <w:rPr>
          <w:rFonts w:ascii="Arial" w:hAnsi="Arial" w:cs="Arial"/>
        </w:rPr>
        <w:t>i prawnych) używanych na potrzeby osób, o których mowa w lit. a - d,</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opłaty za energię elektryczną, cieplną, gazową i wodę, opłaty przesyłowe, opłaty za odprowadzanie ścieków w zakresie związanym z obsługą administracyjną projektu,</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usług pocztowych, telefonicznych, internetowych, kurierskich związanych z obsługą administracyjną projektu,</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koszty biurowe związane z obsługą administracyjną projektu (np. zakup materiałów</w:t>
      </w:r>
      <w:r w:rsidRPr="001B3D64">
        <w:rPr>
          <w:rFonts w:ascii="Arial" w:hAnsi="Arial" w:cs="Arial"/>
          <w:lang w:val="pl-PL"/>
        </w:rPr>
        <w:t xml:space="preserve"> </w:t>
      </w:r>
      <w:r w:rsidRPr="001B3D64">
        <w:rPr>
          <w:rFonts w:ascii="Arial" w:hAnsi="Arial" w:cs="Arial"/>
        </w:rPr>
        <w:t>biurowych i artykułów piśmienniczych, koszty usług powielania dokumentów),</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rPr>
        <w:t xml:space="preserve">koszty </w:t>
      </w:r>
      <w:r w:rsidRPr="001B3D64">
        <w:rPr>
          <w:rFonts w:ascii="Arial" w:hAnsi="Arial" w:cs="Arial"/>
          <w:lang w:val="pl-PL"/>
        </w:rPr>
        <w:t>zabezpieczenia prawidłowej realizacji umowy,</w:t>
      </w:r>
    </w:p>
    <w:p w:rsidR="00C80013" w:rsidRPr="001B3D64" w:rsidRDefault="00C80013" w:rsidP="005E3E6A">
      <w:pPr>
        <w:pStyle w:val="Akapitzlist"/>
        <w:numPr>
          <w:ilvl w:val="1"/>
          <w:numId w:val="25"/>
        </w:numPr>
        <w:autoSpaceDE w:val="0"/>
        <w:autoSpaceDN w:val="0"/>
        <w:adjustRightInd w:val="0"/>
        <w:spacing w:line="276" w:lineRule="auto"/>
        <w:ind w:left="284" w:hanging="284"/>
        <w:rPr>
          <w:rFonts w:ascii="Arial" w:hAnsi="Arial" w:cs="Arial"/>
        </w:rPr>
      </w:pPr>
      <w:r w:rsidRPr="001B3D64">
        <w:rPr>
          <w:rFonts w:ascii="Arial" w:hAnsi="Arial" w:cs="Arial"/>
          <w:lang w:val="pl-PL"/>
        </w:rPr>
        <w:t xml:space="preserve">koszty </w:t>
      </w:r>
      <w:r w:rsidRPr="001B3D64">
        <w:rPr>
          <w:rFonts w:ascii="Arial" w:hAnsi="Arial" w:cs="Arial"/>
        </w:rPr>
        <w:t>ubezpieczeń majątkowych</w:t>
      </w:r>
      <w:r w:rsidRPr="001B3D64">
        <w:rPr>
          <w:rFonts w:ascii="Arial" w:hAnsi="Arial" w:cs="Arial"/>
          <w:lang w:val="pl-PL"/>
        </w:rPr>
        <w:t>.</w:t>
      </w:r>
    </w:p>
    <w:p w:rsidR="00C80013" w:rsidRPr="001B3D64" w:rsidRDefault="00C80013" w:rsidP="005E3E6A">
      <w:pPr>
        <w:pStyle w:val="Akapitzlist"/>
        <w:autoSpaceDE w:val="0"/>
        <w:autoSpaceDN w:val="0"/>
        <w:adjustRightInd w:val="0"/>
        <w:spacing w:line="276" w:lineRule="auto"/>
        <w:ind w:left="426"/>
        <w:rPr>
          <w:rFonts w:ascii="Arial" w:hAnsi="Arial" w:cs="Arial"/>
        </w:rPr>
      </w:pPr>
    </w:p>
    <w:p w:rsidR="00C80013" w:rsidRPr="001B3D64" w:rsidRDefault="00C80013" w:rsidP="005E3E6A">
      <w:pPr>
        <w:pStyle w:val="Akapitzlist"/>
        <w:autoSpaceDE w:val="0"/>
        <w:autoSpaceDN w:val="0"/>
        <w:adjustRightInd w:val="0"/>
        <w:spacing w:line="276" w:lineRule="auto"/>
        <w:ind w:left="0"/>
        <w:rPr>
          <w:rFonts w:ascii="Arial" w:hAnsi="Arial" w:cs="Arial"/>
        </w:rPr>
      </w:pPr>
      <w:r w:rsidRPr="001B3D64">
        <w:rPr>
          <w:rFonts w:ascii="Arial" w:hAnsi="Arial" w:cs="Arial"/>
        </w:rPr>
        <w:t>W ramach kosztów pośrednich nie są wykazywane wydatki objęte cross-financingiem.</w:t>
      </w:r>
    </w:p>
    <w:p w:rsidR="00C80013" w:rsidRPr="001B3D64" w:rsidRDefault="00C80013" w:rsidP="005E3E6A">
      <w:pPr>
        <w:pStyle w:val="Akapitzlist"/>
        <w:autoSpaceDE w:val="0"/>
        <w:autoSpaceDN w:val="0"/>
        <w:adjustRightInd w:val="0"/>
        <w:spacing w:line="276" w:lineRule="auto"/>
        <w:ind w:left="0"/>
        <w:rPr>
          <w:rFonts w:ascii="Arial" w:hAnsi="Arial" w:cs="Arial"/>
        </w:rPr>
      </w:pPr>
    </w:p>
    <w:p w:rsidR="00C80013" w:rsidRPr="001B3D64" w:rsidRDefault="00C80013" w:rsidP="005E3E6A">
      <w:pPr>
        <w:pStyle w:val="Akapitzlist"/>
        <w:autoSpaceDE w:val="0"/>
        <w:autoSpaceDN w:val="0"/>
        <w:adjustRightInd w:val="0"/>
        <w:spacing w:line="276" w:lineRule="auto"/>
        <w:ind w:left="0"/>
        <w:rPr>
          <w:rFonts w:ascii="Arial" w:hAnsi="Arial" w:cs="Arial"/>
        </w:rPr>
      </w:pPr>
      <w:r w:rsidRPr="001B3D64">
        <w:rPr>
          <w:rFonts w:ascii="Arial" w:hAnsi="Arial" w:cs="Arial"/>
        </w:rPr>
        <w:t>Niedopuszczalna jest sytuacja, w której koszty pośrednie zostaną wykazane w ramach kosztów bezpośrednich. Podmiot dokonujący oceny</w:t>
      </w:r>
      <w:r w:rsidRPr="001B3D64">
        <w:rPr>
          <w:rFonts w:ascii="Arial" w:hAnsi="Arial" w:cs="Arial"/>
          <w:lang w:val="pl-PL"/>
        </w:rPr>
        <w:t xml:space="preserve"> </w:t>
      </w:r>
      <w:r w:rsidRPr="001B3D64">
        <w:rPr>
          <w:rFonts w:ascii="Arial" w:hAnsi="Arial" w:cs="Arial"/>
        </w:rPr>
        <w:t>kwalifikowalności na etapie wyboru projektu ma obowiązek zweryfikować, czy</w:t>
      </w:r>
      <w:r w:rsidRPr="001B3D64">
        <w:rPr>
          <w:rFonts w:ascii="Arial" w:hAnsi="Arial" w:cs="Arial"/>
          <w:lang w:val="pl-PL"/>
        </w:rPr>
        <w:t xml:space="preserve"> </w:t>
      </w:r>
      <w:r w:rsidRPr="001B3D64">
        <w:rPr>
          <w:rFonts w:ascii="Arial" w:hAnsi="Arial" w:cs="Arial"/>
        </w:rPr>
        <w:t>w ramach zadań określonych w budżecie projektu (w kosztach bezpośrednich) nie</w:t>
      </w:r>
      <w:r w:rsidRPr="001B3D64">
        <w:rPr>
          <w:rFonts w:ascii="Arial" w:hAnsi="Arial" w:cs="Arial"/>
          <w:lang w:val="pl-PL"/>
        </w:rPr>
        <w:t xml:space="preserve"> </w:t>
      </w:r>
      <w:r w:rsidRPr="001B3D64">
        <w:rPr>
          <w:rFonts w:ascii="Arial" w:hAnsi="Arial" w:cs="Arial"/>
        </w:rPr>
        <w:t>zostały wykazane koszty, które stanowią koszty pośrednie. Dodatkowo, na etapie realizacji projektu I</w:t>
      </w:r>
      <w:r w:rsidRPr="001B3D64">
        <w:rPr>
          <w:rFonts w:ascii="Arial" w:hAnsi="Arial" w:cs="Arial"/>
          <w:lang w:val="pl-PL"/>
        </w:rPr>
        <w:t>P</w:t>
      </w:r>
      <w:r w:rsidRPr="001B3D64">
        <w:rPr>
          <w:rFonts w:ascii="Arial" w:hAnsi="Arial" w:cs="Arial"/>
        </w:rPr>
        <w:t xml:space="preserve"> zatwierdzając wniosek o płatność weryfikuje, czy w zestawieniu poniesionych wydatków bezpośrednich załączanym do wniosku o płatność, nie zostały wykazane wydatki pośrednie określone powyżej.</w:t>
      </w:r>
    </w:p>
    <w:p w:rsidR="00C80013" w:rsidRPr="001B3D64" w:rsidRDefault="00C80013" w:rsidP="005E3E6A">
      <w:pPr>
        <w:pStyle w:val="Akapitzlist"/>
        <w:autoSpaceDE w:val="0"/>
        <w:autoSpaceDN w:val="0"/>
        <w:adjustRightInd w:val="0"/>
        <w:spacing w:line="276" w:lineRule="auto"/>
        <w:ind w:left="0"/>
        <w:rPr>
          <w:rFonts w:ascii="Arial" w:hAnsi="Arial" w:cs="Arial"/>
          <w:color w:val="FF0000"/>
          <w:lang w:val="pl-PL"/>
        </w:rPr>
      </w:pPr>
    </w:p>
    <w:p w:rsidR="00C80013" w:rsidRPr="001B3D64" w:rsidRDefault="00C80013" w:rsidP="005E3E6A">
      <w:pPr>
        <w:pStyle w:val="Akapitzlist"/>
        <w:autoSpaceDE w:val="0"/>
        <w:autoSpaceDN w:val="0"/>
        <w:adjustRightInd w:val="0"/>
        <w:spacing w:line="276" w:lineRule="auto"/>
        <w:ind w:left="0"/>
        <w:rPr>
          <w:rFonts w:ascii="Arial" w:hAnsi="Arial" w:cs="Arial"/>
          <w:bCs/>
        </w:rPr>
      </w:pPr>
      <w:r w:rsidRPr="001B3D64">
        <w:rPr>
          <w:rFonts w:ascii="Arial" w:hAnsi="Arial" w:cs="Arial"/>
          <w:bCs/>
        </w:rPr>
        <w:t>Koszty pośrednie rozliczane są wyłącznie z wykorzystaniem następujących stawek ryczałtowych, liczonych od kosztów bezpośrednich</w:t>
      </w:r>
      <w:r w:rsidRPr="001B3D64">
        <w:rPr>
          <w:rStyle w:val="Odwoanieprzypisudolnego"/>
          <w:rFonts w:ascii="Arial" w:hAnsi="Arial" w:cs="Arial"/>
          <w:bCs/>
        </w:rPr>
        <w:footnoteReference w:id="23"/>
      </w:r>
      <w:r w:rsidRPr="001B3D64">
        <w:rPr>
          <w:rFonts w:ascii="Arial" w:hAnsi="Arial" w:cs="Arial"/>
          <w:bCs/>
        </w:rPr>
        <w:t>:</w:t>
      </w:r>
    </w:p>
    <w:p w:rsidR="00C80013" w:rsidRPr="001B3D64" w:rsidRDefault="00C80013" w:rsidP="005E3E6A">
      <w:pPr>
        <w:pStyle w:val="Akapitzlist"/>
        <w:numPr>
          <w:ilvl w:val="1"/>
          <w:numId w:val="26"/>
        </w:numPr>
        <w:autoSpaceDE w:val="0"/>
        <w:autoSpaceDN w:val="0"/>
        <w:adjustRightInd w:val="0"/>
        <w:spacing w:line="276" w:lineRule="auto"/>
        <w:ind w:left="284" w:hanging="284"/>
        <w:rPr>
          <w:rFonts w:ascii="Arial" w:hAnsi="Arial" w:cs="Arial"/>
        </w:rPr>
      </w:pPr>
      <w:r w:rsidRPr="001B3D64">
        <w:rPr>
          <w:rFonts w:ascii="Arial" w:hAnsi="Arial" w:cs="Arial"/>
        </w:rPr>
        <w:t>25 % kosztów bezpośrednich – w przypadku projektów o wartości kosztów bezpośrednich do 830 tys. PLN włącznie,</w:t>
      </w:r>
    </w:p>
    <w:p w:rsidR="00C80013" w:rsidRPr="001B3D64" w:rsidRDefault="00C80013" w:rsidP="005E3E6A">
      <w:pPr>
        <w:pStyle w:val="Akapitzlist"/>
        <w:numPr>
          <w:ilvl w:val="1"/>
          <w:numId w:val="26"/>
        </w:numPr>
        <w:autoSpaceDE w:val="0"/>
        <w:autoSpaceDN w:val="0"/>
        <w:adjustRightInd w:val="0"/>
        <w:spacing w:line="276" w:lineRule="auto"/>
        <w:ind w:left="284" w:hanging="284"/>
        <w:rPr>
          <w:rFonts w:ascii="Arial" w:hAnsi="Arial" w:cs="Arial"/>
        </w:rPr>
      </w:pPr>
      <w:r w:rsidRPr="001B3D64">
        <w:rPr>
          <w:rFonts w:ascii="Arial" w:hAnsi="Arial" w:cs="Arial"/>
        </w:rPr>
        <w:t>20 % kosztów bezpośrednich – w przypadku projektów o wartości kosztów bezpośrednich powyżej 830 tys.</w:t>
      </w:r>
      <w:r w:rsidRPr="001B3D64" w:rsidDel="004B0E3A">
        <w:rPr>
          <w:rFonts w:ascii="Arial" w:hAnsi="Arial" w:cs="Arial"/>
        </w:rPr>
        <w:t xml:space="preserve"> </w:t>
      </w:r>
      <w:r w:rsidRPr="001B3D64">
        <w:rPr>
          <w:rFonts w:ascii="Arial" w:hAnsi="Arial" w:cs="Arial"/>
        </w:rPr>
        <w:t>PLN do 1 740 tys. PLN włącznie,</w:t>
      </w:r>
    </w:p>
    <w:p w:rsidR="00C80013" w:rsidRPr="001B3D64" w:rsidRDefault="00C80013" w:rsidP="005E3E6A">
      <w:pPr>
        <w:pStyle w:val="Akapitzlist"/>
        <w:numPr>
          <w:ilvl w:val="1"/>
          <w:numId w:val="26"/>
        </w:numPr>
        <w:autoSpaceDE w:val="0"/>
        <w:autoSpaceDN w:val="0"/>
        <w:adjustRightInd w:val="0"/>
        <w:spacing w:line="276" w:lineRule="auto"/>
        <w:ind w:left="284" w:hanging="284"/>
        <w:rPr>
          <w:rFonts w:ascii="Arial" w:hAnsi="Arial" w:cs="Arial"/>
        </w:rPr>
      </w:pPr>
      <w:r w:rsidRPr="001B3D64">
        <w:rPr>
          <w:rFonts w:ascii="Arial" w:hAnsi="Arial" w:cs="Arial"/>
        </w:rPr>
        <w:t>15 % kosztów bezpośrednich – w przypadku projektów o wartości kosztów bezpośrednich powyżej 1 740 tys.</w:t>
      </w:r>
      <w:r w:rsidRPr="001B3D64" w:rsidDel="004B0E3A">
        <w:rPr>
          <w:rFonts w:ascii="Arial" w:hAnsi="Arial" w:cs="Arial"/>
        </w:rPr>
        <w:t xml:space="preserve"> </w:t>
      </w:r>
      <w:r w:rsidRPr="001B3D64">
        <w:rPr>
          <w:rFonts w:ascii="Arial" w:hAnsi="Arial" w:cs="Arial"/>
        </w:rPr>
        <w:t>PLN do 4 550 tys.</w:t>
      </w:r>
      <w:r w:rsidRPr="001B3D64" w:rsidDel="00705797">
        <w:rPr>
          <w:rFonts w:ascii="Arial" w:hAnsi="Arial" w:cs="Arial"/>
        </w:rPr>
        <w:t xml:space="preserve"> </w:t>
      </w:r>
      <w:r w:rsidRPr="001B3D64">
        <w:rPr>
          <w:rFonts w:ascii="Arial" w:hAnsi="Arial" w:cs="Arial"/>
        </w:rPr>
        <w:t>PLN włącznie,</w:t>
      </w:r>
    </w:p>
    <w:p w:rsidR="00C80013" w:rsidRPr="001B3D64" w:rsidRDefault="00C80013" w:rsidP="005E3E6A">
      <w:pPr>
        <w:pStyle w:val="Akapitzlist"/>
        <w:numPr>
          <w:ilvl w:val="1"/>
          <w:numId w:val="26"/>
        </w:numPr>
        <w:autoSpaceDE w:val="0"/>
        <w:autoSpaceDN w:val="0"/>
        <w:adjustRightInd w:val="0"/>
        <w:spacing w:line="276" w:lineRule="auto"/>
        <w:ind w:left="284" w:hanging="284"/>
        <w:rPr>
          <w:rFonts w:ascii="Arial" w:hAnsi="Arial" w:cs="Arial"/>
        </w:rPr>
      </w:pPr>
      <w:r w:rsidRPr="001B3D64">
        <w:rPr>
          <w:rFonts w:ascii="Arial" w:hAnsi="Arial" w:cs="Arial"/>
        </w:rPr>
        <w:t>10 % kosztów bezpośrednich – w przypadku projektów o wartości kosztów bezpośrednich przekraczającej 4 550 tys. PLN.</w:t>
      </w:r>
    </w:p>
    <w:p w:rsidR="00C80013" w:rsidRPr="001B3D64" w:rsidRDefault="00C80013" w:rsidP="005E3E6A">
      <w:pPr>
        <w:pStyle w:val="Akapitzlist"/>
        <w:autoSpaceDE w:val="0"/>
        <w:autoSpaceDN w:val="0"/>
        <w:adjustRightInd w:val="0"/>
        <w:spacing w:line="276" w:lineRule="auto"/>
        <w:ind w:left="0"/>
        <w:rPr>
          <w:rFonts w:ascii="Arial" w:hAnsi="Arial" w:cs="Arial"/>
        </w:rPr>
      </w:pPr>
    </w:p>
    <w:p w:rsidR="00C65BD8" w:rsidRPr="001B3D64" w:rsidRDefault="00C65BD8" w:rsidP="005E3E6A">
      <w:pPr>
        <w:spacing w:after="0"/>
        <w:rPr>
          <w:rFonts w:ascii="Arial" w:eastAsia="Times New Roman" w:hAnsi="Arial" w:cs="Arial"/>
          <w:sz w:val="24"/>
          <w:szCs w:val="24"/>
          <w:lang w:eastAsia="pl-PL"/>
        </w:rPr>
      </w:pPr>
      <w:r w:rsidRPr="001B3D64">
        <w:rPr>
          <w:rFonts w:ascii="Arial" w:hAnsi="Arial" w:cs="Arial"/>
          <w:sz w:val="24"/>
          <w:szCs w:val="24"/>
          <w:lang w:val="x-none"/>
        </w:rPr>
        <w:t xml:space="preserve">W budżecie projektu wnioskodawca wskazuje i uzasadnia źródła finansowania wykazując racjonalność i efektywność wydatków oraz brak podwójnego finansowania. We wniosku </w:t>
      </w:r>
      <w:r w:rsidRPr="001B3D64">
        <w:rPr>
          <w:rFonts w:ascii="Arial" w:hAnsi="Arial" w:cs="Arial"/>
          <w:sz w:val="24"/>
          <w:szCs w:val="24"/>
          <w:lang w:val="x-none"/>
        </w:rPr>
        <w:br/>
        <w:t>o dofinansowanie wnioskodawca wskazuje formę zaangażowania i szacunkowy wymiar czasu pracy personelu projektu niezbędnego do realizacji zadań merytorycznych (etat/liczba godzin), planowany czas realizacji zadań merytorycznych przez wykonawcę (liczba godzin)</w:t>
      </w:r>
      <w:r w:rsidR="009C75A7" w:rsidRPr="001B3D64">
        <w:rPr>
          <w:rStyle w:val="Odwoanieprzypisudolnego"/>
          <w:rFonts w:ascii="Arial" w:hAnsi="Arial" w:cs="Arial"/>
          <w:sz w:val="24"/>
          <w:szCs w:val="24"/>
          <w:lang w:val="x-none"/>
        </w:rPr>
        <w:footnoteReference w:id="24"/>
      </w:r>
      <w:r w:rsidRPr="001B3D64">
        <w:rPr>
          <w:rFonts w:ascii="Arial" w:hAnsi="Arial" w:cs="Arial"/>
          <w:sz w:val="24"/>
          <w:szCs w:val="24"/>
          <w:lang w:val="x-none"/>
        </w:rPr>
        <w:t>, przewidywane rozliczeni</w:t>
      </w:r>
      <w:r w:rsidRPr="001B3D64">
        <w:rPr>
          <w:rFonts w:ascii="Arial" w:hAnsi="Arial" w:cs="Arial"/>
          <w:sz w:val="24"/>
          <w:szCs w:val="24"/>
        </w:rPr>
        <w:t xml:space="preserve">e </w:t>
      </w:r>
      <w:r w:rsidRPr="001B3D64">
        <w:rPr>
          <w:rFonts w:ascii="Arial" w:hAnsi="Arial" w:cs="Arial"/>
          <w:sz w:val="24"/>
          <w:szCs w:val="24"/>
          <w:lang w:val="x-none"/>
        </w:rPr>
        <w:t>wykonawcy na podstawie umowy o dzieło</w:t>
      </w:r>
      <w:r w:rsidRPr="001B3D64">
        <w:rPr>
          <w:rFonts w:ascii="Arial" w:hAnsi="Arial" w:cs="Arial"/>
          <w:sz w:val="24"/>
          <w:szCs w:val="24"/>
        </w:rPr>
        <w:t>,</w:t>
      </w:r>
      <w:r w:rsidR="009C75A7" w:rsidRPr="001B3D64">
        <w:rPr>
          <w:rFonts w:ascii="Arial" w:hAnsi="Arial" w:cs="Arial"/>
          <w:sz w:val="24"/>
          <w:szCs w:val="24"/>
        </w:rPr>
        <w:t xml:space="preserve"> </w:t>
      </w:r>
      <w:r w:rsidRPr="001B3D64">
        <w:rPr>
          <w:rFonts w:ascii="Arial" w:hAnsi="Arial" w:cs="Arial"/>
          <w:sz w:val="24"/>
          <w:szCs w:val="24"/>
          <w:lang w:val="x-none"/>
        </w:rPr>
        <w:t>co stanowi podstawę do oceny kwalifikowalności wydatków na etapie wyboru projektu oraz</w:t>
      </w:r>
      <w:r w:rsidR="009C75A7" w:rsidRPr="001B3D64">
        <w:rPr>
          <w:rFonts w:ascii="Arial" w:hAnsi="Arial" w:cs="Arial"/>
          <w:sz w:val="24"/>
          <w:szCs w:val="24"/>
        </w:rPr>
        <w:t xml:space="preserve"> </w:t>
      </w:r>
      <w:r w:rsidRPr="001B3D64">
        <w:rPr>
          <w:rFonts w:ascii="Arial" w:hAnsi="Arial" w:cs="Arial"/>
          <w:sz w:val="24"/>
          <w:szCs w:val="24"/>
          <w:lang w:val="x-none"/>
        </w:rPr>
        <w:t>w trakcie jego realizacji</w:t>
      </w:r>
      <w:r w:rsidR="009C75A7" w:rsidRPr="001B3D64">
        <w:rPr>
          <w:rFonts w:ascii="Arial" w:hAnsi="Arial" w:cs="Arial"/>
          <w:sz w:val="24"/>
          <w:szCs w:val="24"/>
        </w:rPr>
        <w:t>.</w:t>
      </w:r>
      <w:r w:rsidRPr="001B3D64">
        <w:rPr>
          <w:rFonts w:ascii="Arial" w:eastAsia="Times New Roman" w:hAnsi="Arial" w:cs="Arial"/>
          <w:sz w:val="24"/>
          <w:szCs w:val="24"/>
          <w:lang w:eastAsia="pl-PL"/>
        </w:rPr>
        <w:t xml:space="preserve"> </w:t>
      </w: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p>
    <w:p w:rsidR="00C80013" w:rsidRPr="001B3D64" w:rsidRDefault="00C80013" w:rsidP="005E3E6A">
      <w:pPr>
        <w:pStyle w:val="Akapitzlist"/>
        <w:autoSpaceDE w:val="0"/>
        <w:autoSpaceDN w:val="0"/>
        <w:adjustRightInd w:val="0"/>
        <w:spacing w:line="276" w:lineRule="auto"/>
        <w:ind w:left="0"/>
        <w:rPr>
          <w:rFonts w:ascii="Arial" w:hAnsi="Arial" w:cs="Arial"/>
        </w:rPr>
      </w:pPr>
      <w:r w:rsidRPr="001B3D64">
        <w:rPr>
          <w:rFonts w:ascii="Arial" w:hAnsi="Arial" w:cs="Arial"/>
          <w:lang w:val="pl-PL"/>
        </w:rPr>
        <w:t>Wnioskodawca</w:t>
      </w:r>
      <w:r w:rsidRPr="001B3D64">
        <w:rPr>
          <w:rFonts w:ascii="Arial" w:hAnsi="Arial" w:cs="Arial"/>
        </w:rPr>
        <w:t xml:space="preserve"> wykazuje we wniosku o dofinansowanie </w:t>
      </w:r>
      <w:r w:rsidR="00674454" w:rsidRPr="001B3D64">
        <w:rPr>
          <w:rFonts w:ascii="Arial" w:hAnsi="Arial" w:cs="Arial"/>
          <w:lang w:val="pl-PL"/>
        </w:rPr>
        <w:t xml:space="preserve">projektu </w:t>
      </w:r>
      <w:r w:rsidRPr="001B3D64">
        <w:rPr>
          <w:rFonts w:ascii="Arial" w:hAnsi="Arial" w:cs="Arial"/>
        </w:rPr>
        <w:t>swój potencjał kadrowy, o ile go posiada, przy czym jako potencjał kadrowy rozumie się osoby powiązane z beneficjentem, które zostaną zaangażowane w realizację projektu, w szczególności osoby zatrudnione na podstawie stosunku pracy, które wnioskodawca oddeleguje do realizacji projektu.</w:t>
      </w: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wydatki nie muszą być</w:t>
      </w:r>
      <w:r w:rsidRPr="001B3D64">
        <w:rPr>
          <w:rFonts w:ascii="Arial" w:hAnsi="Arial" w:cs="Arial"/>
          <w:color w:val="FF0000"/>
        </w:rPr>
        <w:t xml:space="preserve"> </w:t>
      </w:r>
      <w:r w:rsidRPr="001B3D64">
        <w:rPr>
          <w:rFonts w:ascii="Arial" w:hAnsi="Arial" w:cs="Arial"/>
        </w:rPr>
        <w:t xml:space="preserve">zgodne ze szczegółowym budżetem projektu zawartym w zatwierdzonym wniosku. IOK rozlicza wnioskodawcę ze zrealizowanych zadań w ramach projektu. </w:t>
      </w:r>
    </w:p>
    <w:p w:rsidR="00C80013" w:rsidRPr="001B3D64" w:rsidRDefault="00C80013" w:rsidP="005E3E6A">
      <w:pPr>
        <w:pStyle w:val="Akapitzlist"/>
        <w:autoSpaceDE w:val="0"/>
        <w:autoSpaceDN w:val="0"/>
        <w:adjustRightInd w:val="0"/>
        <w:spacing w:line="276" w:lineRule="auto"/>
        <w:ind w:left="0"/>
        <w:rPr>
          <w:rFonts w:ascii="Arial" w:hAnsi="Arial" w:cs="Arial"/>
          <w:lang w:val="pl-PL"/>
        </w:rPr>
      </w:pPr>
    </w:p>
    <w:p w:rsidR="000A1E22" w:rsidRPr="001B3D64" w:rsidRDefault="00C80013" w:rsidP="005E3E6A">
      <w:pPr>
        <w:pStyle w:val="Akapitzlist"/>
        <w:autoSpaceDE w:val="0"/>
        <w:autoSpaceDN w:val="0"/>
        <w:adjustRightInd w:val="0"/>
        <w:spacing w:line="276" w:lineRule="auto"/>
        <w:ind w:left="0"/>
        <w:rPr>
          <w:rFonts w:ascii="Arial" w:hAnsi="Arial" w:cs="Arial"/>
          <w:b/>
          <w:bCs/>
        </w:rPr>
      </w:pPr>
      <w:r w:rsidRPr="001B3D64">
        <w:rPr>
          <w:rFonts w:ascii="Arial" w:hAnsi="Arial" w:cs="Arial"/>
        </w:rPr>
        <w:t>Dopuszczalne jest dokonywanie przesunięć w budżecie projektu określonym w zatwierdzonym na etapie podpisania umowy o dofinansowanie wniosku, w oparciu o zasady określone w</w:t>
      </w:r>
      <w:r w:rsidR="00EE275C" w:rsidRPr="001B3D64">
        <w:rPr>
          <w:rFonts w:ascii="Arial" w:hAnsi="Arial" w:cs="Arial"/>
          <w:lang w:val="pl-PL"/>
        </w:rPr>
        <w:t xml:space="preserve"> </w:t>
      </w:r>
      <w:r w:rsidR="00EE275C" w:rsidRPr="001B3D64">
        <w:rPr>
          <w:rFonts w:ascii="Arial" w:hAnsi="Arial" w:cs="Arial"/>
        </w:rPr>
        <w:t>§</w:t>
      </w:r>
      <w:r w:rsidR="00EE275C" w:rsidRPr="001B3D64">
        <w:rPr>
          <w:rFonts w:ascii="Arial" w:hAnsi="Arial" w:cs="Arial"/>
          <w:lang w:val="pl-PL"/>
        </w:rPr>
        <w:t xml:space="preserve"> 26</w:t>
      </w:r>
      <w:r w:rsidRPr="001B3D64">
        <w:rPr>
          <w:rFonts w:ascii="Arial" w:hAnsi="Arial" w:cs="Arial"/>
        </w:rPr>
        <w:t xml:space="preserve"> OWU.</w:t>
      </w:r>
    </w:p>
    <w:p w:rsidR="006D1ACB" w:rsidRPr="001B3D64" w:rsidRDefault="000A1E22" w:rsidP="000A1E22">
      <w:pPr>
        <w:pStyle w:val="Nagwek1"/>
        <w:rPr>
          <w:rFonts w:eastAsia="Calibri"/>
          <w:b w:val="0"/>
          <w:bCs w:val="0"/>
          <w:sz w:val="24"/>
          <w:szCs w:val="24"/>
        </w:rPr>
      </w:pPr>
      <w:bookmarkStart w:id="89" w:name="_Toc495650103"/>
      <w:bookmarkStart w:id="90" w:name="_Toc527443200"/>
      <w:r w:rsidRPr="001B3D64">
        <w:rPr>
          <w:rFonts w:eastAsia="Calibri"/>
          <w:b w:val="0"/>
          <w:bCs w:val="0"/>
          <w:sz w:val="24"/>
          <w:szCs w:val="24"/>
          <w:lang w:val="pl-PL"/>
        </w:rPr>
        <w:t xml:space="preserve">6.7. </w:t>
      </w:r>
      <w:r w:rsidR="006D1ACB" w:rsidRPr="001B3D64">
        <w:rPr>
          <w:rFonts w:eastAsia="Calibri"/>
          <w:b w:val="0"/>
          <w:bCs w:val="0"/>
          <w:sz w:val="24"/>
          <w:szCs w:val="24"/>
        </w:rPr>
        <w:t>Uproszczone metody rozliczania wydatków</w:t>
      </w:r>
      <w:bookmarkEnd w:id="89"/>
      <w:bookmarkEnd w:id="90"/>
    </w:p>
    <w:p w:rsidR="006D1ACB" w:rsidRPr="001B3D64" w:rsidRDefault="006D1ACB" w:rsidP="005E3E6A">
      <w:pPr>
        <w:pStyle w:val="Akapitzlist"/>
        <w:autoSpaceDE w:val="0"/>
        <w:autoSpaceDN w:val="0"/>
        <w:adjustRightInd w:val="0"/>
        <w:spacing w:line="276" w:lineRule="auto"/>
        <w:ind w:left="0"/>
        <w:rPr>
          <w:rFonts w:ascii="Arial" w:hAnsi="Arial" w:cs="Arial"/>
          <w:color w:val="FF0000"/>
          <w:lang w:val="pl-PL"/>
        </w:rPr>
      </w:pPr>
    </w:p>
    <w:p w:rsidR="008B033C" w:rsidRPr="001B3D64" w:rsidRDefault="008B033C" w:rsidP="005E3E6A">
      <w:pPr>
        <w:autoSpaceDE w:val="0"/>
        <w:autoSpaceDN w:val="0"/>
        <w:adjustRightInd w:val="0"/>
        <w:spacing w:after="0"/>
        <w:contextualSpacing/>
        <w:rPr>
          <w:rFonts w:ascii="Arial" w:eastAsia="Times New Roman" w:hAnsi="Arial" w:cs="Arial"/>
          <w:color w:val="000000"/>
          <w:sz w:val="24"/>
          <w:szCs w:val="24"/>
          <w:lang w:eastAsia="pl-PL"/>
        </w:rPr>
      </w:pPr>
      <w:r w:rsidRPr="001B3D64">
        <w:rPr>
          <w:rFonts w:ascii="Arial" w:eastAsia="Times New Roman" w:hAnsi="Arial" w:cs="Arial"/>
          <w:color w:val="000000"/>
          <w:sz w:val="24"/>
          <w:szCs w:val="24"/>
          <w:lang w:eastAsia="pl-PL"/>
        </w:rPr>
        <w:t>Stosowanie uproszczonych metod rozliczania kosztów bezpośrednich nie jest możliwe w ramach przedmiotowego naboru.</w:t>
      </w:r>
    </w:p>
    <w:p w:rsidR="008B033C" w:rsidRPr="001B3D64" w:rsidRDefault="008B033C" w:rsidP="005E3E6A">
      <w:pPr>
        <w:pStyle w:val="Akapitzlist"/>
        <w:autoSpaceDE w:val="0"/>
        <w:autoSpaceDN w:val="0"/>
        <w:adjustRightInd w:val="0"/>
        <w:spacing w:line="276" w:lineRule="auto"/>
        <w:ind w:left="0"/>
        <w:rPr>
          <w:rFonts w:ascii="Arial" w:hAnsi="Arial" w:cs="Arial"/>
          <w:color w:val="FF0000"/>
          <w:lang w:val="pl-PL"/>
        </w:rPr>
      </w:pPr>
    </w:p>
    <w:p w:rsidR="008B033C" w:rsidRPr="001B3D64" w:rsidRDefault="008B033C" w:rsidP="005E3E6A">
      <w:pPr>
        <w:autoSpaceDE w:val="0"/>
        <w:autoSpaceDN w:val="0"/>
        <w:adjustRightInd w:val="0"/>
        <w:spacing w:after="0"/>
        <w:contextualSpacing/>
        <w:rPr>
          <w:rFonts w:ascii="Arial" w:eastAsia="Times New Roman" w:hAnsi="Arial" w:cs="Arial"/>
          <w:color w:val="000000"/>
          <w:sz w:val="24"/>
          <w:szCs w:val="24"/>
          <w:lang w:eastAsia="pl-PL"/>
        </w:rPr>
      </w:pPr>
      <w:r w:rsidRPr="001B3D64">
        <w:rPr>
          <w:rFonts w:ascii="Arial" w:eastAsia="Times New Roman" w:hAnsi="Arial" w:cs="Arial"/>
          <w:color w:val="000000"/>
          <w:sz w:val="24"/>
          <w:szCs w:val="24"/>
          <w:lang w:eastAsia="pl-PL"/>
        </w:rPr>
        <w:lastRenderedPageBreak/>
        <w:t>Decyzją IOK, w ramach niniejszego konkursu mogą być składane wyłącznie projekty</w:t>
      </w:r>
      <w:r w:rsidRPr="001B3D64">
        <w:rPr>
          <w:rFonts w:ascii="Arial" w:eastAsia="Times New Roman" w:hAnsi="Arial" w:cs="Arial"/>
          <w:color w:val="000000"/>
          <w:sz w:val="24"/>
          <w:szCs w:val="24"/>
          <w:lang w:eastAsia="pl-PL"/>
        </w:rPr>
        <w:br/>
        <w:t>o wartości dofinansowania powyżej wyrażonej w PLN równowartości 100 tys. EUR,</w:t>
      </w:r>
      <w:r w:rsidRPr="001B3D64">
        <w:rPr>
          <w:rFonts w:ascii="Arial" w:eastAsia="Times New Roman" w:hAnsi="Arial" w:cs="Arial"/>
          <w:color w:val="000000"/>
          <w:sz w:val="24"/>
          <w:szCs w:val="24"/>
          <w:lang w:eastAsia="pl-PL"/>
        </w:rPr>
        <w:br/>
        <w:t xml:space="preserve">tj. </w:t>
      </w:r>
      <w:r w:rsidR="00CB0968" w:rsidRPr="001B3D64">
        <w:rPr>
          <w:rFonts w:ascii="Arial" w:eastAsia="Times New Roman" w:hAnsi="Arial" w:cs="Arial"/>
          <w:color w:val="000000"/>
          <w:sz w:val="24"/>
          <w:szCs w:val="24"/>
          <w:lang w:eastAsia="pl-PL"/>
        </w:rPr>
        <w:t>439 210,00</w:t>
      </w:r>
      <w:r w:rsidRPr="001B3D64">
        <w:rPr>
          <w:rFonts w:ascii="Arial" w:eastAsia="Times New Roman" w:hAnsi="Arial" w:cs="Arial"/>
          <w:color w:val="000000"/>
          <w:sz w:val="24"/>
          <w:szCs w:val="24"/>
          <w:lang w:eastAsia="pl-PL"/>
        </w:rPr>
        <w:t xml:space="preserve"> PLN</w:t>
      </w:r>
      <w:r w:rsidRPr="001B3D64">
        <w:rPr>
          <w:rStyle w:val="Odwoanieprzypisudolnego"/>
          <w:rFonts w:ascii="Arial" w:eastAsia="Times New Roman" w:hAnsi="Arial" w:cs="Arial"/>
          <w:color w:val="000000"/>
          <w:sz w:val="24"/>
          <w:szCs w:val="24"/>
          <w:lang w:eastAsia="pl-PL"/>
        </w:rPr>
        <w:footnoteReference w:id="25"/>
      </w:r>
      <w:r w:rsidRPr="001B3D64">
        <w:rPr>
          <w:rFonts w:ascii="Arial" w:eastAsia="Times New Roman" w:hAnsi="Arial" w:cs="Arial"/>
          <w:color w:val="000000"/>
          <w:sz w:val="24"/>
          <w:szCs w:val="24"/>
          <w:lang w:eastAsia="pl-PL"/>
        </w:rPr>
        <w:t>, a ich rozliczenie w ramach kosztów bezpośrednich musi odbywać się</w:t>
      </w:r>
      <w:r w:rsidRPr="001B3D64">
        <w:rPr>
          <w:rFonts w:ascii="Arial" w:eastAsia="Times New Roman" w:hAnsi="Arial" w:cs="Arial"/>
          <w:color w:val="000000"/>
          <w:sz w:val="24"/>
          <w:szCs w:val="24"/>
          <w:lang w:eastAsia="pl-PL"/>
        </w:rPr>
        <w:br/>
        <w:t xml:space="preserve">na podstawie rzeczywiście ponoszonych wydatków. </w:t>
      </w:r>
    </w:p>
    <w:p w:rsidR="006D1ACB" w:rsidRPr="001B3D64" w:rsidRDefault="006D1ACB" w:rsidP="005E3E6A">
      <w:pPr>
        <w:pStyle w:val="Default"/>
        <w:spacing w:line="276" w:lineRule="auto"/>
        <w:rPr>
          <w:rFonts w:ascii="Arial" w:hAnsi="Arial" w:cs="Arial"/>
          <w:color w:val="FF0000"/>
        </w:rPr>
      </w:pPr>
    </w:p>
    <w:p w:rsidR="006D1ACB" w:rsidRPr="001B3D64" w:rsidRDefault="006D1ACB" w:rsidP="001B3D64">
      <w:pPr>
        <w:pStyle w:val="Nagwek1"/>
        <w:numPr>
          <w:ilvl w:val="0"/>
          <w:numId w:val="99"/>
        </w:numPr>
        <w:ind w:left="284" w:hanging="284"/>
        <w:rPr>
          <w:rFonts w:eastAsia="Calibri"/>
          <w:b w:val="0"/>
          <w:bCs w:val="0"/>
          <w:sz w:val="24"/>
          <w:szCs w:val="24"/>
        </w:rPr>
      </w:pPr>
      <w:bookmarkStart w:id="91" w:name="_Toc425853963"/>
      <w:bookmarkStart w:id="92" w:name="_Toc423595961"/>
      <w:bookmarkStart w:id="93" w:name="_Toc495650104"/>
      <w:bookmarkStart w:id="94" w:name="_Toc527443201"/>
      <w:bookmarkEnd w:id="91"/>
      <w:r w:rsidRPr="001B3D64">
        <w:rPr>
          <w:rFonts w:eastAsia="Calibri"/>
          <w:b w:val="0"/>
          <w:bCs w:val="0"/>
          <w:sz w:val="24"/>
          <w:szCs w:val="24"/>
        </w:rPr>
        <w:t>Pomoc publiczna/de minimis</w:t>
      </w:r>
      <w:bookmarkEnd w:id="93"/>
      <w:bookmarkEnd w:id="94"/>
      <w:r w:rsidRPr="001B3D64">
        <w:rPr>
          <w:rFonts w:eastAsia="Calibri"/>
          <w:b w:val="0"/>
          <w:bCs w:val="0"/>
          <w:sz w:val="24"/>
          <w:szCs w:val="24"/>
        </w:rPr>
        <w:t xml:space="preserve"> </w:t>
      </w:r>
      <w:bookmarkEnd w:id="92"/>
    </w:p>
    <w:p w:rsidR="006D1ACB" w:rsidRPr="001B3D64" w:rsidRDefault="006D1ACB" w:rsidP="005E3E6A">
      <w:pPr>
        <w:spacing w:after="0"/>
        <w:rPr>
          <w:rFonts w:ascii="Arial" w:hAnsi="Arial" w:cs="Arial"/>
          <w:color w:val="FF0000"/>
          <w:sz w:val="24"/>
          <w:szCs w:val="24"/>
        </w:rPr>
      </w:pPr>
    </w:p>
    <w:p w:rsidR="006D1ACB" w:rsidRPr="001B3D64" w:rsidRDefault="006D1ACB" w:rsidP="005E3E6A">
      <w:pPr>
        <w:spacing w:after="0"/>
        <w:rPr>
          <w:rFonts w:ascii="Arial" w:eastAsia="Times New Roman" w:hAnsi="Arial" w:cs="Arial"/>
          <w:sz w:val="24"/>
          <w:szCs w:val="24"/>
        </w:rPr>
      </w:pPr>
      <w:r w:rsidRPr="001B3D64">
        <w:rPr>
          <w:rFonts w:ascii="Arial" w:eastAsia="Times New Roman" w:hAnsi="Arial" w:cs="Arial"/>
          <w:sz w:val="24"/>
          <w:szCs w:val="24"/>
        </w:rPr>
        <w:t>Wsparcie udzielane w ramach niniejszego konkursu nie posiada co do zasady charakteru pomocy publicznej,</w:t>
      </w:r>
      <w:r w:rsidRPr="001B3D64">
        <w:rPr>
          <w:rFonts w:ascii="Arial" w:hAnsi="Arial" w:cs="Arial"/>
          <w:sz w:val="24"/>
          <w:szCs w:val="24"/>
        </w:rPr>
        <w:t xml:space="preserve"> </w:t>
      </w:r>
      <w:r w:rsidRPr="001B3D64">
        <w:rPr>
          <w:rFonts w:ascii="Arial" w:eastAsia="Times New Roman" w:hAnsi="Arial" w:cs="Arial"/>
          <w:sz w:val="24"/>
          <w:szCs w:val="24"/>
        </w:rPr>
        <w:t>jednakże mając na uwadze złożoność przypadków występujących w ramach projektów realizowanych w odpowiedzi na konkurs, każdy wniosek będzie rozpatrywany indywidualnie, pod kątem spełnienia przesłanek występowania pomocy publicznej.</w:t>
      </w:r>
    </w:p>
    <w:p w:rsidR="006D1ACB" w:rsidRPr="001B3D64" w:rsidRDefault="006D1ACB" w:rsidP="005E3E6A">
      <w:pPr>
        <w:spacing w:after="0"/>
        <w:rPr>
          <w:rFonts w:ascii="Arial" w:eastAsia="Times New Roman" w:hAnsi="Arial" w:cs="Arial"/>
          <w:sz w:val="24"/>
          <w:szCs w:val="24"/>
        </w:rPr>
      </w:pPr>
    </w:p>
    <w:p w:rsidR="006D1ACB" w:rsidRPr="001B3D64" w:rsidRDefault="006D1ACB" w:rsidP="005E3E6A">
      <w:pPr>
        <w:spacing w:after="0"/>
        <w:ind w:right="-141"/>
        <w:rPr>
          <w:rFonts w:ascii="Arial" w:hAnsi="Arial" w:cs="Arial"/>
          <w:bCs/>
          <w:sz w:val="24"/>
          <w:szCs w:val="24"/>
        </w:rPr>
      </w:pPr>
      <w:r w:rsidRPr="001B3D64">
        <w:rPr>
          <w:rFonts w:ascii="Arial" w:eastAsia="TimesNewRoman" w:hAnsi="Arial" w:cs="Arial"/>
          <w:sz w:val="24"/>
          <w:szCs w:val="24"/>
        </w:rPr>
        <w:t>Zasady dotyczące pomocy publicznej/pomocy de minimis określają przepisy:</w:t>
      </w:r>
    </w:p>
    <w:p w:rsidR="006D1ACB" w:rsidRPr="001B3D64" w:rsidRDefault="00CA674F" w:rsidP="005E3E6A">
      <w:pPr>
        <w:pStyle w:val="Akapitzlist"/>
        <w:numPr>
          <w:ilvl w:val="0"/>
          <w:numId w:val="79"/>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lang w:val="pl-PL"/>
        </w:rPr>
        <w:t>r</w:t>
      </w:r>
      <w:r w:rsidR="006D1ACB" w:rsidRPr="001B3D64">
        <w:rPr>
          <w:rFonts w:ascii="Arial" w:eastAsia="TimesNewRoman" w:hAnsi="Arial" w:cs="Arial"/>
        </w:rPr>
        <w:t>ozporządzenia Komisji (</w:t>
      </w:r>
      <w:r w:rsidR="006D1ACB" w:rsidRPr="001B3D64">
        <w:rPr>
          <w:rFonts w:ascii="Arial" w:eastAsia="TimesNewRoman" w:hAnsi="Arial" w:cs="Arial"/>
          <w:lang w:val="pl-PL"/>
        </w:rPr>
        <w:t>WE</w:t>
      </w:r>
      <w:r w:rsidR="006D1ACB" w:rsidRPr="001B3D64">
        <w:rPr>
          <w:rFonts w:ascii="Arial" w:eastAsia="TimesNewRoman" w:hAnsi="Arial" w:cs="Arial"/>
        </w:rPr>
        <w:t>) nr 651/2014 z dnia 17 czerwca 2014 r. uznające niektóre rodzaje pomocy za zgodne z rynkiem wewnętrznym w zastosowaniu art. 107 i 108 Traktatu,</w:t>
      </w:r>
    </w:p>
    <w:p w:rsidR="006D1ACB" w:rsidRPr="001B3D64" w:rsidRDefault="00CA674F" w:rsidP="005E3E6A">
      <w:pPr>
        <w:pStyle w:val="Akapitzlist"/>
        <w:numPr>
          <w:ilvl w:val="0"/>
          <w:numId w:val="79"/>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lang w:val="pl-PL"/>
        </w:rPr>
        <w:t>r</w:t>
      </w:r>
      <w:r w:rsidR="006D1ACB" w:rsidRPr="001B3D64">
        <w:rPr>
          <w:rFonts w:ascii="Arial" w:eastAsia="TimesNewRoman" w:hAnsi="Arial" w:cs="Arial"/>
        </w:rPr>
        <w:t>ozporządzenia Komisji (</w:t>
      </w:r>
      <w:r w:rsidR="006D1ACB" w:rsidRPr="001B3D64">
        <w:rPr>
          <w:rFonts w:ascii="Arial" w:eastAsia="TimesNewRoman" w:hAnsi="Arial" w:cs="Arial"/>
          <w:lang w:val="pl-PL"/>
        </w:rPr>
        <w:t>WE</w:t>
      </w:r>
      <w:r w:rsidR="006D1ACB" w:rsidRPr="001B3D64">
        <w:rPr>
          <w:rFonts w:ascii="Arial" w:eastAsia="TimesNewRoman" w:hAnsi="Arial" w:cs="Arial"/>
        </w:rPr>
        <w:t>) nr 1407/2013 z dnia 18 grudnia 2013 r. w sprawie stosowania art. 107 i 108 Traktatu o funkcjonowaniu Unii Europejskiej do pomocy de minimis,</w:t>
      </w:r>
    </w:p>
    <w:p w:rsidR="006D1ACB" w:rsidRPr="001B3D64" w:rsidRDefault="00CA674F" w:rsidP="005E3E6A">
      <w:pPr>
        <w:pStyle w:val="Akapitzlist"/>
        <w:numPr>
          <w:ilvl w:val="0"/>
          <w:numId w:val="79"/>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lang w:val="pl-PL"/>
        </w:rPr>
        <w:t>r</w:t>
      </w:r>
      <w:r w:rsidR="006D1ACB" w:rsidRPr="001B3D64">
        <w:rPr>
          <w:rFonts w:ascii="Arial" w:eastAsia="TimesNewRoman" w:hAnsi="Arial" w:cs="Arial"/>
        </w:rPr>
        <w:t>ozporządzenie Ministra Infrastruktury i Rozwoju z dnia 19 marca 2015 r. w sprawie udzielania pomocy de minimis w ramach regionalnych programów operacyjnych na lata 2014-2020,</w:t>
      </w:r>
    </w:p>
    <w:p w:rsidR="006D1ACB" w:rsidRPr="001B3D64" w:rsidRDefault="00CA674F" w:rsidP="005E3E6A">
      <w:pPr>
        <w:pStyle w:val="Akapitzlist"/>
        <w:numPr>
          <w:ilvl w:val="0"/>
          <w:numId w:val="79"/>
        </w:numPr>
        <w:autoSpaceDE w:val="0"/>
        <w:autoSpaceDN w:val="0"/>
        <w:adjustRightInd w:val="0"/>
        <w:spacing w:line="276" w:lineRule="auto"/>
        <w:ind w:left="284" w:hanging="284"/>
        <w:rPr>
          <w:rFonts w:ascii="Arial" w:eastAsia="TimesNewRoman" w:hAnsi="Arial" w:cs="Arial"/>
        </w:rPr>
      </w:pPr>
      <w:r w:rsidRPr="001B3D64">
        <w:rPr>
          <w:rFonts w:ascii="Arial" w:hAnsi="Arial" w:cs="Arial"/>
          <w:lang w:val="pl-PL"/>
        </w:rPr>
        <w:t>r</w:t>
      </w:r>
      <w:r w:rsidR="006D1ACB" w:rsidRPr="001B3D64">
        <w:rPr>
          <w:rFonts w:ascii="Arial" w:hAnsi="Arial" w:cs="Arial"/>
        </w:rPr>
        <w:t>ozporządzenie Ministra Infrastruktury i Rozwoju z dnia 2 lipca 2015 r.</w:t>
      </w:r>
      <w:r w:rsidR="006D1ACB" w:rsidRPr="001B3D64">
        <w:rPr>
          <w:rFonts w:ascii="Arial" w:hAnsi="Arial" w:cs="Arial"/>
          <w:lang w:val="pl-PL"/>
        </w:rPr>
        <w:t xml:space="preserve"> </w:t>
      </w:r>
      <w:r w:rsidR="006D1ACB" w:rsidRPr="001B3D64">
        <w:rPr>
          <w:rFonts w:ascii="Arial" w:hAnsi="Arial" w:cs="Arial"/>
        </w:rPr>
        <w:t>w sprawie udzielania pomocy de minimis oraz pomocy publicznej w ramach programów</w:t>
      </w:r>
      <w:r w:rsidR="006D1ACB" w:rsidRPr="001B3D64">
        <w:rPr>
          <w:rFonts w:ascii="Arial" w:hAnsi="Arial" w:cs="Arial"/>
          <w:lang w:val="pl-PL"/>
        </w:rPr>
        <w:t xml:space="preserve"> </w:t>
      </w:r>
      <w:r w:rsidR="006D1ACB" w:rsidRPr="001B3D64">
        <w:rPr>
          <w:rFonts w:ascii="Arial" w:hAnsi="Arial" w:cs="Arial"/>
        </w:rPr>
        <w:t>operacyjnych finansowanych z Europejskiego Funduszu Społecznego na lata 2014-2020</w:t>
      </w:r>
      <w:r w:rsidR="006D1ACB" w:rsidRPr="001B3D64">
        <w:rPr>
          <w:rFonts w:ascii="Arial" w:hAnsi="Arial" w:cs="Arial"/>
          <w:lang w:val="pl-PL"/>
        </w:rPr>
        <w:t>.</w:t>
      </w:r>
    </w:p>
    <w:p w:rsidR="006D1ACB" w:rsidRPr="001B3D64" w:rsidRDefault="006D1ACB" w:rsidP="005E3E6A">
      <w:pPr>
        <w:pStyle w:val="Akapitzlist"/>
        <w:autoSpaceDE w:val="0"/>
        <w:autoSpaceDN w:val="0"/>
        <w:adjustRightInd w:val="0"/>
        <w:spacing w:line="276" w:lineRule="auto"/>
        <w:ind w:left="0"/>
        <w:rPr>
          <w:rFonts w:ascii="Arial" w:hAnsi="Arial" w:cs="Arial"/>
          <w:lang w:val="pl-PL"/>
        </w:rPr>
      </w:pPr>
    </w:p>
    <w:p w:rsidR="006D1ACB" w:rsidRPr="001B3D64" w:rsidRDefault="006D1ACB" w:rsidP="005E3E6A">
      <w:pPr>
        <w:spacing w:after="0"/>
        <w:ind w:right="-141"/>
        <w:rPr>
          <w:rFonts w:ascii="Arial" w:hAnsi="Arial" w:cs="Arial"/>
          <w:sz w:val="24"/>
          <w:szCs w:val="24"/>
        </w:rPr>
      </w:pPr>
      <w:r w:rsidRPr="001B3D64">
        <w:rPr>
          <w:rFonts w:ascii="Arial" w:hAnsi="Arial" w:cs="Arial"/>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rsidR="006D1ACB" w:rsidRPr="001B3D64" w:rsidRDefault="006D1ACB" w:rsidP="005E3E6A">
      <w:pPr>
        <w:spacing w:after="0"/>
        <w:ind w:right="-141"/>
        <w:rPr>
          <w:rFonts w:ascii="Arial" w:hAnsi="Arial" w:cs="Arial"/>
          <w:color w:val="FF0000"/>
          <w:sz w:val="24"/>
          <w:szCs w:val="24"/>
        </w:rPr>
      </w:pPr>
    </w:p>
    <w:p w:rsidR="006D1ACB" w:rsidRPr="001B3D64" w:rsidRDefault="006D1ACB" w:rsidP="005E3E6A">
      <w:pPr>
        <w:spacing w:after="0"/>
        <w:ind w:right="-141"/>
        <w:rPr>
          <w:rFonts w:ascii="Arial" w:eastAsia="TimesNewRoman" w:hAnsi="Arial" w:cs="Arial"/>
          <w:sz w:val="24"/>
          <w:szCs w:val="24"/>
        </w:rPr>
      </w:pPr>
      <w:r w:rsidRPr="001B3D64">
        <w:rPr>
          <w:rFonts w:ascii="Arial" w:hAnsi="Arial" w:cs="Arial"/>
          <w:sz w:val="24"/>
          <w:szCs w:val="24"/>
        </w:rPr>
        <w:t xml:space="preserve">Wykorzystanie środków trwałych zakupionych w ramach projektu do działalności komercyjnej w okresie realizacji projektu nakłada obowiązek objęcia powyższych wydatków pomocą publiczną/pomocą de minimis proporcjonalnie do czasu, w jakim zakupiony sprzęt był wykorzystywany do celów komercyjnych w okresie realizacji projektu. Z kolei, 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de minimis. </w:t>
      </w:r>
      <w:r w:rsidR="008C7DB6" w:rsidRPr="001B3D64">
        <w:rPr>
          <w:rFonts w:ascii="Arial" w:hAnsi="Arial" w:cs="Arial"/>
          <w:sz w:val="24"/>
          <w:szCs w:val="24"/>
        </w:rPr>
        <w:br/>
      </w:r>
      <w:r w:rsidRPr="001B3D64">
        <w:rPr>
          <w:rFonts w:ascii="Arial" w:hAnsi="Arial" w:cs="Arial"/>
          <w:sz w:val="24"/>
          <w:szCs w:val="24"/>
        </w:rPr>
        <w:t xml:space="preserve">W przypadku, gdy środki trwałe zakupione w ramach projektu będą wykorzystywane po jego zakończeniu wyłącznie w celu świadczenia usług finansowanych ze środków </w:t>
      </w:r>
      <w:r w:rsidRPr="001B3D64">
        <w:rPr>
          <w:rFonts w:ascii="Arial" w:hAnsi="Arial" w:cs="Arial"/>
          <w:sz w:val="24"/>
          <w:szCs w:val="24"/>
        </w:rPr>
        <w:lastRenderedPageBreak/>
        <w:t xml:space="preserve">publicznych można przyjąć, że powyższe wsparcie będzie wyłączone spod reguł pomocy publicznej/pomocy de minimis. </w:t>
      </w:r>
      <w:r w:rsidRPr="001B3D64">
        <w:rPr>
          <w:rFonts w:ascii="Arial" w:eastAsia="TimesNewRoman" w:hAnsi="Arial" w:cs="Arial"/>
          <w:sz w:val="24"/>
          <w:szCs w:val="24"/>
        </w:rPr>
        <w:t>W przypadku wystąpienia w projekcie form wsparcia objętych zasadami pomocy publicznej/pomocy de minimis projektodawca zobowiązany jest każdorazowo wskazać w części VII wniosku Budżet projektu wszystkie wydatki objęte pomocą publiczną lub pomocą de minimis.</w:t>
      </w:r>
    </w:p>
    <w:p w:rsidR="006D1ACB" w:rsidRPr="001B3D64" w:rsidRDefault="006D1ACB" w:rsidP="005E3E6A">
      <w:pPr>
        <w:spacing w:after="0"/>
        <w:rPr>
          <w:rFonts w:ascii="Arial" w:hAnsi="Arial" w:cs="Arial"/>
          <w:color w:val="FF0000"/>
          <w:sz w:val="24"/>
          <w:szCs w:val="24"/>
        </w:rPr>
      </w:pPr>
    </w:p>
    <w:p w:rsidR="006D1ACB" w:rsidRPr="001B3D64" w:rsidRDefault="006D1ACB" w:rsidP="005E3E6A">
      <w:pPr>
        <w:spacing w:after="0"/>
        <w:rPr>
          <w:rFonts w:ascii="Arial" w:hAnsi="Arial" w:cs="Arial"/>
          <w:sz w:val="24"/>
          <w:szCs w:val="24"/>
        </w:rPr>
      </w:pPr>
      <w:r w:rsidRPr="001B3D64">
        <w:rPr>
          <w:rFonts w:ascii="Arial" w:hAnsi="Arial" w:cs="Arial"/>
          <w:sz w:val="24"/>
          <w:szCs w:val="24"/>
        </w:rPr>
        <w:t>Wnioskodawca zobowiązany jest do przedstawienia we wniosku, w części VII.6 Uzasadnienie kosztów, sposobu wyliczenia intensywności pomocy oraz wymaganego wkładu własnego w odniesieniu do wszystkich wydatków objętych pomocą publiczną i/lub pomocą de minimis, w zależności od typu pomocy oraz podmiotu, na rzecz którego zostanie udzielona pomoc, w tym zwłaszcza informacji na temat:</w:t>
      </w:r>
    </w:p>
    <w:p w:rsidR="006D1ACB" w:rsidRPr="001B3D64" w:rsidRDefault="006D1ACB" w:rsidP="005E3E6A">
      <w:pPr>
        <w:numPr>
          <w:ilvl w:val="0"/>
          <w:numId w:val="80"/>
        </w:numPr>
        <w:spacing w:after="0"/>
        <w:ind w:left="284" w:hanging="284"/>
        <w:rPr>
          <w:rFonts w:ascii="Arial" w:hAnsi="Arial" w:cs="Arial"/>
          <w:sz w:val="24"/>
          <w:szCs w:val="24"/>
        </w:rPr>
      </w:pPr>
      <w:r w:rsidRPr="001B3D64">
        <w:rPr>
          <w:rFonts w:ascii="Arial" w:hAnsi="Arial" w:cs="Arial"/>
          <w:sz w:val="24"/>
          <w:szCs w:val="24"/>
        </w:rPr>
        <w:t>rodzaju wydatków objętych pomocą publiczną/pomocą de minimis,</w:t>
      </w:r>
    </w:p>
    <w:p w:rsidR="006D1ACB" w:rsidRPr="001B3D64" w:rsidRDefault="006D1ACB" w:rsidP="005E3E6A">
      <w:pPr>
        <w:numPr>
          <w:ilvl w:val="0"/>
          <w:numId w:val="80"/>
        </w:numPr>
        <w:spacing w:after="0"/>
        <w:ind w:left="284" w:hanging="284"/>
        <w:rPr>
          <w:rFonts w:ascii="Arial" w:hAnsi="Arial" w:cs="Arial"/>
          <w:sz w:val="24"/>
          <w:szCs w:val="24"/>
        </w:rPr>
      </w:pPr>
      <w:r w:rsidRPr="001B3D64">
        <w:rPr>
          <w:rFonts w:ascii="Arial" w:hAnsi="Arial" w:cs="Arial"/>
          <w:sz w:val="24"/>
          <w:szCs w:val="24"/>
        </w:rPr>
        <w:t xml:space="preserve">sposobu wyliczenia szacunkowej wartości wydatków objętych pomocą publiczną, w tym poziomu wnoszonego wkładu prywatnego (zgodnie z intensywnością pomocy określoną </w:t>
      </w:r>
      <w:r w:rsidR="008C7DB6" w:rsidRPr="001B3D64">
        <w:rPr>
          <w:rFonts w:ascii="Arial" w:hAnsi="Arial" w:cs="Arial"/>
          <w:sz w:val="24"/>
          <w:szCs w:val="24"/>
        </w:rPr>
        <w:br/>
      </w:r>
      <w:r w:rsidRPr="001B3D64">
        <w:rPr>
          <w:rFonts w:ascii="Arial" w:hAnsi="Arial" w:cs="Arial"/>
          <w:sz w:val="24"/>
          <w:szCs w:val="24"/>
        </w:rPr>
        <w:t>w rozporządzeniu Komisji (WE) nr 651/2014 z dnia 17 czerwca 2014 r. uznającym niektóre rodzaje pomocy za zgodne z rynkiem wewnętrznym w zastosowaniu art. 107 i 108 Traktatu) oraz szacunkowej wartości wydatków objętych pomocą de minimis (zgodnie z limitami określonymi w rozporządzeniu Komisji (WE) nr 1407/2013 z dnia 18 grudnia 2013 r. w sprawie stosowania art. 107 i 108 Traktatu o funkcjonowaniu Unii Europejskiej do pomocy de minimis).</w:t>
      </w:r>
    </w:p>
    <w:p w:rsidR="006D1ACB" w:rsidRPr="001B3D64" w:rsidRDefault="006D1ACB" w:rsidP="00EA234F">
      <w:pPr>
        <w:spacing w:after="0"/>
        <w:rPr>
          <w:rFonts w:ascii="Arial" w:hAnsi="Arial" w:cs="Arial"/>
          <w:color w:val="FF0000"/>
          <w:sz w:val="24"/>
          <w:szCs w:val="24"/>
        </w:rPr>
      </w:pPr>
      <w:r w:rsidRPr="001B3D64">
        <w:rPr>
          <w:rFonts w:ascii="Arial" w:hAnsi="Arial" w:cs="Arial"/>
          <w:sz w:val="24"/>
          <w:szCs w:val="24"/>
        </w:rPr>
        <w:t>W przypadku, gdy wnioskodawca jest równocześnie podmiotem udzielającym pomocy oraz odbiorcą (beneficjentem pomocy), wówczas powinien dokonać stosownego wyliczenia wartości pomocy publicznej i/lub pomocy de minimis, w podziale na pomoc otrzymaną i pomoc udzielaną.</w:t>
      </w:r>
    </w:p>
    <w:p w:rsidR="006D1ACB" w:rsidRPr="001B3D64" w:rsidRDefault="006D1ACB" w:rsidP="001B3D64">
      <w:pPr>
        <w:pStyle w:val="Nagwek1"/>
        <w:numPr>
          <w:ilvl w:val="0"/>
          <w:numId w:val="99"/>
        </w:numPr>
        <w:ind w:left="284" w:hanging="284"/>
        <w:rPr>
          <w:rFonts w:eastAsia="Calibri"/>
          <w:b w:val="0"/>
          <w:bCs w:val="0"/>
          <w:sz w:val="24"/>
          <w:szCs w:val="24"/>
        </w:rPr>
      </w:pPr>
      <w:bookmarkStart w:id="95" w:name="_Toc423595962"/>
      <w:bookmarkStart w:id="96" w:name="_Toc495650105"/>
      <w:bookmarkStart w:id="97" w:name="_Toc527443202"/>
      <w:r w:rsidRPr="001B3D64">
        <w:rPr>
          <w:rFonts w:eastAsia="Calibri"/>
          <w:b w:val="0"/>
          <w:bCs w:val="0"/>
          <w:sz w:val="24"/>
          <w:szCs w:val="24"/>
        </w:rPr>
        <w:t>Procedura odwoławcza</w:t>
      </w:r>
      <w:bookmarkEnd w:id="95"/>
      <w:bookmarkEnd w:id="96"/>
      <w:bookmarkEnd w:id="97"/>
      <w:r w:rsidRPr="001B3D64">
        <w:rPr>
          <w:rFonts w:eastAsia="Calibri"/>
          <w:b w:val="0"/>
          <w:bCs w:val="0"/>
          <w:sz w:val="24"/>
          <w:szCs w:val="24"/>
        </w:rPr>
        <w:t xml:space="preserve"> </w:t>
      </w:r>
    </w:p>
    <w:p w:rsidR="006D1ACB" w:rsidRPr="001B3D64" w:rsidRDefault="006D1ACB" w:rsidP="005E3E6A">
      <w:pPr>
        <w:autoSpaceDE w:val="0"/>
        <w:autoSpaceDN w:val="0"/>
        <w:adjustRightInd w:val="0"/>
        <w:spacing w:after="0"/>
        <w:rPr>
          <w:rFonts w:ascii="Arial" w:eastAsia="TimesNewRoman" w:hAnsi="Arial" w:cs="Arial"/>
          <w:color w:val="FF0000"/>
          <w:sz w:val="24"/>
          <w:szCs w:val="24"/>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Szczegółowe informacje o wymogach i trybie rozpatrywania protestu znajdują się w rozdziale 15 ustawy wdrożeniowej.</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lang w:val="pl-PL"/>
        </w:rPr>
        <w:t>Z</w:t>
      </w:r>
      <w:r w:rsidRPr="001B3D64">
        <w:rPr>
          <w:rFonts w:ascii="Arial" w:hAnsi="Arial" w:cs="Arial"/>
        </w:rPr>
        <w:t>godnie z art. 53 ustawy wdrożeniowej</w:t>
      </w:r>
      <w:r w:rsidRPr="001B3D64">
        <w:rPr>
          <w:rFonts w:ascii="Arial" w:hAnsi="Arial" w:cs="Arial"/>
          <w:lang w:val="pl-PL"/>
        </w:rPr>
        <w:t>, wnioskodawcy przysługuje</w:t>
      </w:r>
      <w:r w:rsidRPr="001B3D64">
        <w:rPr>
          <w:rFonts w:ascii="Arial" w:hAnsi="Arial" w:cs="Arial"/>
        </w:rPr>
        <w:t xml:space="preserve"> środek odwoławczy, jakim jest protest.</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Procedura odwoławcza nie wstrzymuje zawierania umów z wnioskodawcami, których projekty zostały zakwalifikowane do dofinansowania.</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t>Protest jest to pisemne wystąpienie wnioskodawcy o weryfikację przeprowadzonej oceny wniosku pod kątem jej zgodności z kryteriami wyboru projektów lub naruszeń o charakterze proceduralnym w zakresie przeprowadzonej oceny.</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Protest nie może służyć</w:t>
      </w:r>
      <w:r w:rsidRPr="001B3D64">
        <w:rPr>
          <w:rFonts w:ascii="Arial" w:eastAsia="TimesNewRoman" w:hAnsi="Arial" w:cs="Arial"/>
        </w:rPr>
        <w:t xml:space="preserve"> </w:t>
      </w:r>
      <w:r w:rsidRPr="001B3D64">
        <w:rPr>
          <w:rFonts w:ascii="Arial" w:hAnsi="Arial" w:cs="Arial"/>
        </w:rPr>
        <w:t>uzupełnieniu treści wniosku i powinien odnosić</w:t>
      </w:r>
      <w:r w:rsidRPr="001B3D64">
        <w:rPr>
          <w:rFonts w:ascii="Arial" w:eastAsia="TimesNewRoman" w:hAnsi="Arial" w:cs="Arial"/>
        </w:rPr>
        <w:t xml:space="preserve"> </w:t>
      </w:r>
      <w:r w:rsidRPr="001B3D64">
        <w:rPr>
          <w:rFonts w:ascii="Arial" w:hAnsi="Arial" w:cs="Arial"/>
        </w:rPr>
        <w:t>się</w:t>
      </w:r>
      <w:r w:rsidRPr="001B3D64">
        <w:rPr>
          <w:rFonts w:ascii="Arial" w:eastAsia="TimesNewRoman" w:hAnsi="Arial" w:cs="Arial"/>
        </w:rPr>
        <w:t xml:space="preserve"> </w:t>
      </w:r>
      <w:r w:rsidRPr="001B3D64">
        <w:rPr>
          <w:rFonts w:ascii="Arial" w:hAnsi="Arial" w:cs="Arial"/>
        </w:rPr>
        <w:t>jedynie do treści zawartych we wniosku lub uwag dotyczących procedury oceny wniosku. Ewentualne dodatkowe informacje niewynikające z treści wniosku, a zawarte w proteście bądź dołączone do protestu w</w:t>
      </w:r>
      <w:r w:rsidRPr="001B3D64">
        <w:rPr>
          <w:rFonts w:ascii="Arial" w:hAnsi="Arial" w:cs="Arial"/>
          <w:lang w:val="pl-PL"/>
        </w:rPr>
        <w:t> </w:t>
      </w:r>
      <w:r w:rsidRPr="001B3D64">
        <w:rPr>
          <w:rFonts w:ascii="Arial" w:hAnsi="Arial" w:cs="Arial"/>
        </w:rPr>
        <w:t>postaci załączników nie są</w:t>
      </w:r>
      <w:r w:rsidRPr="001B3D64">
        <w:rPr>
          <w:rFonts w:ascii="Arial" w:eastAsia="TimesNewRoman" w:hAnsi="Arial" w:cs="Arial"/>
        </w:rPr>
        <w:t xml:space="preserve"> </w:t>
      </w:r>
      <w:r w:rsidRPr="001B3D64">
        <w:rPr>
          <w:rFonts w:ascii="Arial" w:hAnsi="Arial" w:cs="Arial"/>
        </w:rPr>
        <w:t>brane pod uwagę</w:t>
      </w:r>
      <w:r w:rsidRPr="001B3D64">
        <w:rPr>
          <w:rFonts w:ascii="Arial" w:eastAsia="TimesNewRoman" w:hAnsi="Arial" w:cs="Arial"/>
        </w:rPr>
        <w:t xml:space="preserve"> </w:t>
      </w:r>
      <w:r w:rsidRPr="001B3D64">
        <w:rPr>
          <w:rFonts w:ascii="Arial" w:hAnsi="Arial" w:cs="Arial"/>
        </w:rPr>
        <w:t>przy jego rozpatrywaniu, jako mające wpływ na dokonaną</w:t>
      </w:r>
      <w:r w:rsidRPr="001B3D64">
        <w:rPr>
          <w:rFonts w:ascii="Arial" w:eastAsia="TimesNewRoman" w:hAnsi="Arial" w:cs="Arial"/>
        </w:rPr>
        <w:t xml:space="preserve"> </w:t>
      </w:r>
      <w:r w:rsidRPr="001B3D64">
        <w:rPr>
          <w:rFonts w:ascii="Arial" w:hAnsi="Arial" w:cs="Arial"/>
        </w:rPr>
        <w:t>ocenę</w:t>
      </w:r>
      <w:r w:rsidRPr="001B3D64">
        <w:rPr>
          <w:rFonts w:ascii="Arial" w:eastAsia="TimesNewRoman" w:hAnsi="Arial" w:cs="Arial"/>
        </w:rPr>
        <w:t xml:space="preserve"> </w:t>
      </w:r>
      <w:r w:rsidRPr="001B3D64">
        <w:rPr>
          <w:rFonts w:ascii="Arial" w:hAnsi="Arial" w:cs="Arial"/>
        </w:rPr>
        <w:t>wniosku.</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lastRenderedPageBreak/>
        <w:t>Wnioskodawca może wnieść protest na każdym etapie oceny wniosku po otrzymaniu pisemnej informacji o negatywnych wynikach jego oceny wraz z pouczeniem o przysługującym środku odwoławczym (art. 4</w:t>
      </w:r>
      <w:r w:rsidRPr="001B3D64">
        <w:rPr>
          <w:rFonts w:ascii="Arial" w:hAnsi="Arial" w:cs="Arial"/>
          <w:lang w:val="pl-PL"/>
        </w:rPr>
        <w:t>5</w:t>
      </w:r>
      <w:r w:rsidRPr="001B3D64">
        <w:rPr>
          <w:rFonts w:ascii="Arial" w:hAnsi="Arial" w:cs="Arial"/>
        </w:rPr>
        <w:t xml:space="preserve"> ust. 5 ustawy wdrożeniowej).</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Protest może wnieść każdy </w:t>
      </w:r>
      <w:r w:rsidRPr="001B3D64">
        <w:rPr>
          <w:rFonts w:ascii="Arial" w:hAnsi="Arial" w:cs="Arial"/>
          <w:lang w:val="pl-PL"/>
        </w:rPr>
        <w:t>wnioskodawca</w:t>
      </w:r>
      <w:r w:rsidRPr="001B3D64">
        <w:rPr>
          <w:rFonts w:ascii="Arial" w:hAnsi="Arial" w:cs="Arial"/>
        </w:rPr>
        <w:t>, którego wniosek otrzymał negatywną ocenę.</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t>Negatywną oceną jest ocena w zakresie spełniania przez projekt kryteriów wyboru projektów, w</w:t>
      </w:r>
      <w:r w:rsidRPr="001B3D64">
        <w:rPr>
          <w:rFonts w:ascii="Arial" w:hAnsi="Arial" w:cs="Arial"/>
          <w:lang w:val="pl-PL"/>
        </w:rPr>
        <w:t> </w:t>
      </w:r>
      <w:r w:rsidRPr="001B3D64">
        <w:rPr>
          <w:rFonts w:ascii="Arial" w:hAnsi="Arial" w:cs="Arial"/>
        </w:rPr>
        <w:t>ramach której:</w:t>
      </w:r>
    </w:p>
    <w:p w:rsidR="00291458" w:rsidRPr="001B3D64" w:rsidRDefault="00291458" w:rsidP="005E3E6A">
      <w:pPr>
        <w:pStyle w:val="Akapitzlist"/>
        <w:numPr>
          <w:ilvl w:val="0"/>
          <w:numId w:val="12"/>
        </w:numPr>
        <w:autoSpaceDE w:val="0"/>
        <w:autoSpaceDN w:val="0"/>
        <w:adjustRightInd w:val="0"/>
        <w:spacing w:line="276" w:lineRule="auto"/>
        <w:ind w:left="284" w:hanging="284"/>
        <w:rPr>
          <w:rFonts w:ascii="Arial" w:eastAsia="Calibri" w:hAnsi="Arial" w:cs="Arial"/>
        </w:rPr>
      </w:pPr>
      <w:r w:rsidRPr="001B3D64">
        <w:rPr>
          <w:rFonts w:ascii="Arial" w:eastAsia="TimesNewRoman" w:hAnsi="Arial" w:cs="Arial"/>
        </w:rPr>
        <w:t xml:space="preserve">projekt nie uzyskał wymaganej liczby punktów lub nie spełnił kryteriów wyboru projektów, na skutek czego nie może być wybrany do dofinansowania albo skierowany do </w:t>
      </w:r>
      <w:r w:rsidRPr="001B3D64">
        <w:rPr>
          <w:rFonts w:ascii="Arial" w:eastAsia="Calibri" w:hAnsi="Arial" w:cs="Arial"/>
        </w:rPr>
        <w:t>kolejnego etapu oceny;</w:t>
      </w:r>
    </w:p>
    <w:p w:rsidR="00291458" w:rsidRPr="001B3D64" w:rsidRDefault="00291458" w:rsidP="005E3E6A">
      <w:pPr>
        <w:pStyle w:val="Akapitzlist"/>
        <w:numPr>
          <w:ilvl w:val="0"/>
          <w:numId w:val="12"/>
        </w:numPr>
        <w:autoSpaceDE w:val="0"/>
        <w:autoSpaceDN w:val="0"/>
        <w:adjustRightInd w:val="0"/>
        <w:spacing w:line="276" w:lineRule="auto"/>
        <w:ind w:left="284" w:hanging="284"/>
        <w:rPr>
          <w:rFonts w:ascii="Arial" w:eastAsia="Calibri" w:hAnsi="Arial" w:cs="Arial"/>
        </w:rPr>
      </w:pPr>
      <w:r w:rsidRPr="001B3D64">
        <w:rPr>
          <w:rFonts w:ascii="Arial" w:eastAsia="TimesNewRoman" w:hAnsi="Arial" w:cs="Arial"/>
        </w:rPr>
        <w:t xml:space="preserve">projekt uzyskał wymaganą liczbę punktów lub spełnił kryteria wyboru projektów, jednak </w:t>
      </w:r>
      <w:r w:rsidRPr="001B3D64">
        <w:rPr>
          <w:rFonts w:ascii="Arial" w:eastAsia="Calibri" w:hAnsi="Arial" w:cs="Arial"/>
        </w:rPr>
        <w:t>kwota przeznaczona na dofinansowanie projektów w konkursie nie wystarcza na wybranie go do dofinansowania.</w:t>
      </w:r>
    </w:p>
    <w:p w:rsidR="00291458" w:rsidRPr="001B3D64" w:rsidRDefault="00291458"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t>Protest należy wnieść do Wojewódzkiego Urzędu Pracy w Białymstoku w terminie 14 dni kalendarzowych od dnia otrzymania przez wnioskodawcę informacji o wynikach oceny jego wniosku, zgodnie z pouczeniem w niej zawartym.</w:t>
      </w:r>
    </w:p>
    <w:p w:rsidR="00291458" w:rsidRPr="001B3D64" w:rsidRDefault="00291458" w:rsidP="005E3E6A">
      <w:pPr>
        <w:autoSpaceDE w:val="0"/>
        <w:autoSpaceDN w:val="0"/>
        <w:adjustRightInd w:val="0"/>
        <w:spacing w:after="0"/>
        <w:rPr>
          <w:rFonts w:ascii="Arial" w:eastAsia="TimesNewRoman" w:hAnsi="Arial" w:cs="Arial"/>
          <w:sz w:val="24"/>
          <w:szCs w:val="24"/>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t>Protest powinien zawierać:</w:t>
      </w:r>
    </w:p>
    <w:p w:rsidR="00291458" w:rsidRPr="001B3D64" w:rsidRDefault="00291458" w:rsidP="005E3E6A">
      <w:pPr>
        <w:pStyle w:val="Akapitzlist"/>
        <w:numPr>
          <w:ilvl w:val="0"/>
          <w:numId w:val="13"/>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oznaczenie instytucji właściwej do rozpatrzenia protestu</w:t>
      </w:r>
      <w:r w:rsidRPr="001B3D64">
        <w:rPr>
          <w:rFonts w:ascii="Arial" w:eastAsia="TimesNewRoman" w:hAnsi="Arial" w:cs="Arial"/>
          <w:lang w:val="pl-PL"/>
        </w:rPr>
        <w:t xml:space="preserve"> (Wojewódzki Urząd Pracy w Białymstoku)</w:t>
      </w:r>
      <w:r w:rsidRPr="001B3D64">
        <w:rPr>
          <w:rFonts w:ascii="Arial" w:eastAsia="TimesNewRoman" w:hAnsi="Arial" w:cs="Arial"/>
        </w:rPr>
        <w:t>,</w:t>
      </w:r>
    </w:p>
    <w:p w:rsidR="00291458" w:rsidRPr="001B3D64" w:rsidRDefault="00291458" w:rsidP="005E3E6A">
      <w:pPr>
        <w:pStyle w:val="Akapitzlist"/>
        <w:numPr>
          <w:ilvl w:val="0"/>
          <w:numId w:val="13"/>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 xml:space="preserve">oznaczenie </w:t>
      </w:r>
      <w:r w:rsidRPr="001B3D64">
        <w:rPr>
          <w:rFonts w:ascii="Arial" w:eastAsia="TimesNewRoman" w:hAnsi="Arial" w:cs="Arial"/>
          <w:lang w:val="pl-PL"/>
        </w:rPr>
        <w:t>wnioskodawcy</w:t>
      </w:r>
      <w:r w:rsidRPr="001B3D64">
        <w:rPr>
          <w:rFonts w:ascii="Arial" w:eastAsia="TimesNewRoman" w:hAnsi="Arial" w:cs="Arial"/>
        </w:rPr>
        <w:t>,</w:t>
      </w:r>
    </w:p>
    <w:p w:rsidR="00291458" w:rsidRPr="001B3D64" w:rsidRDefault="00291458" w:rsidP="005E3E6A">
      <w:pPr>
        <w:pStyle w:val="Akapitzlist"/>
        <w:numPr>
          <w:ilvl w:val="0"/>
          <w:numId w:val="12"/>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numer wniosku o dofinansowanie projektu,</w:t>
      </w:r>
    </w:p>
    <w:p w:rsidR="00291458" w:rsidRPr="001B3D64" w:rsidRDefault="00291458" w:rsidP="005E3E6A">
      <w:pPr>
        <w:pStyle w:val="Akapitzlist"/>
        <w:numPr>
          <w:ilvl w:val="0"/>
          <w:numId w:val="12"/>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 xml:space="preserve">wskazanie kryteriów wyboru projektu, z których oceną </w:t>
      </w:r>
      <w:r w:rsidRPr="001B3D64">
        <w:rPr>
          <w:rFonts w:ascii="Arial" w:eastAsia="TimesNewRoman" w:hAnsi="Arial" w:cs="Arial"/>
          <w:lang w:val="pl-PL"/>
        </w:rPr>
        <w:t>wnioskodawca</w:t>
      </w:r>
      <w:r w:rsidRPr="001B3D64">
        <w:rPr>
          <w:rFonts w:ascii="Arial" w:eastAsia="TimesNewRoman" w:hAnsi="Arial" w:cs="Arial"/>
        </w:rPr>
        <w:t xml:space="preserve"> się nie zgadza, wraz z</w:t>
      </w:r>
      <w:r w:rsidRPr="001B3D64">
        <w:rPr>
          <w:rFonts w:ascii="Arial" w:eastAsia="TimesNewRoman" w:hAnsi="Arial" w:cs="Arial"/>
          <w:lang w:val="pl-PL"/>
        </w:rPr>
        <w:t> </w:t>
      </w:r>
      <w:r w:rsidRPr="001B3D64">
        <w:rPr>
          <w:rFonts w:ascii="Arial" w:eastAsia="TimesNewRoman" w:hAnsi="Arial" w:cs="Arial"/>
        </w:rPr>
        <w:t>uzasadnieniem,</w:t>
      </w:r>
    </w:p>
    <w:p w:rsidR="00291458" w:rsidRPr="001B3D64" w:rsidRDefault="00291458" w:rsidP="005E3E6A">
      <w:pPr>
        <w:pStyle w:val="Akapitzlist"/>
        <w:numPr>
          <w:ilvl w:val="0"/>
          <w:numId w:val="12"/>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 xml:space="preserve">wskazanie zarzutów o charakterze proceduralnym w zakresie przeprowadzonej oceny, jeżeli zdaniem </w:t>
      </w:r>
      <w:r w:rsidRPr="001B3D64">
        <w:rPr>
          <w:rFonts w:ascii="Arial" w:eastAsia="TimesNewRoman" w:hAnsi="Arial" w:cs="Arial"/>
          <w:lang w:val="pl-PL"/>
        </w:rPr>
        <w:t>wnioskodawcy</w:t>
      </w:r>
      <w:r w:rsidRPr="001B3D64">
        <w:rPr>
          <w:rFonts w:ascii="Arial" w:eastAsia="TimesNewRoman" w:hAnsi="Arial" w:cs="Arial"/>
        </w:rPr>
        <w:t xml:space="preserve"> naruszenia takie miały miejsce, wraz z uzasadnieniem,</w:t>
      </w:r>
    </w:p>
    <w:p w:rsidR="00291458" w:rsidRPr="001B3D64" w:rsidRDefault="00291458" w:rsidP="005E3E6A">
      <w:pPr>
        <w:pStyle w:val="Akapitzlist"/>
        <w:numPr>
          <w:ilvl w:val="0"/>
          <w:numId w:val="12"/>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 xml:space="preserve">podpis </w:t>
      </w:r>
      <w:r w:rsidRPr="001B3D64">
        <w:rPr>
          <w:rFonts w:ascii="Arial" w:eastAsia="TimesNewRoman" w:hAnsi="Arial" w:cs="Arial"/>
          <w:lang w:val="pl-PL"/>
        </w:rPr>
        <w:t>wnioskodawcy</w:t>
      </w:r>
      <w:r w:rsidRPr="001B3D64">
        <w:rPr>
          <w:rFonts w:ascii="Arial" w:eastAsia="TimesNewRoman" w:hAnsi="Arial" w:cs="Arial"/>
        </w:rPr>
        <w:t xml:space="preserve"> lub osoby upoważnionej do jego reprezentowania, z załączeniem oryginału lub kopii dokumentu poświadczającego umocowanie takiej osoby do reprezentowania wnioskodawcy.</w:t>
      </w:r>
    </w:p>
    <w:p w:rsidR="00291458" w:rsidRPr="001B3D64" w:rsidRDefault="00291458" w:rsidP="005E3E6A">
      <w:pPr>
        <w:pStyle w:val="Akapitzlist"/>
        <w:autoSpaceDE w:val="0"/>
        <w:autoSpaceDN w:val="0"/>
        <w:adjustRightInd w:val="0"/>
        <w:spacing w:line="276" w:lineRule="auto"/>
        <w:ind w:left="0"/>
        <w:rPr>
          <w:rFonts w:ascii="Arial" w:eastAsia="TimesNewRoman" w:hAnsi="Arial" w:cs="Arial"/>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Protest musi być złożony przez osobę uprawnioną, tj. przez samego wnioskodawcę, z</w:t>
      </w:r>
      <w:r w:rsidRPr="001B3D64">
        <w:rPr>
          <w:rFonts w:ascii="Arial" w:hAnsi="Arial" w:cs="Arial"/>
          <w:lang w:val="pl-PL"/>
        </w:rPr>
        <w:t> </w:t>
      </w:r>
      <w:r w:rsidRPr="001B3D64">
        <w:rPr>
          <w:rFonts w:ascii="Arial" w:hAnsi="Arial" w:cs="Arial"/>
        </w:rPr>
        <w:t>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spacing w:after="0"/>
        <w:rPr>
          <w:rFonts w:ascii="Arial" w:hAnsi="Arial" w:cs="Arial"/>
          <w:sz w:val="24"/>
          <w:szCs w:val="24"/>
        </w:rPr>
      </w:pPr>
      <w:r w:rsidRPr="001B3D64">
        <w:rPr>
          <w:rFonts w:ascii="Arial" w:hAnsi="Arial" w:cs="Arial"/>
          <w:sz w:val="24"/>
          <w:szCs w:val="24"/>
        </w:rPr>
        <w:t>Zgodnie z art. 54 ust 3 i 4 ustawy wdrożeniowej, w przypadku wniesienia protestu niespełniającego wymogów formalnych wymienionych powyżej pkt. 1-3 i 6 lub zawierającego oczywiste omyłki, IOK wzywa wnioskodawcę do jego uzupełnienia lub poprawienia w nim oczywistych omyłek, w terminie 7 dni, licząc od dnia otrzymania wezwania, pod rygorem pozostawienia protestu bez rozpatrzenia.</w:t>
      </w:r>
    </w:p>
    <w:p w:rsidR="00291458" w:rsidRPr="001B3D64" w:rsidRDefault="00291458" w:rsidP="005E3E6A">
      <w:pPr>
        <w:spacing w:after="0"/>
        <w:rPr>
          <w:rFonts w:ascii="Arial" w:hAnsi="Arial" w:cs="Arial"/>
          <w:sz w:val="24"/>
          <w:szCs w:val="24"/>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Wezwanie</w:t>
      </w:r>
      <w:r w:rsidRPr="001B3D64">
        <w:rPr>
          <w:rFonts w:ascii="Arial" w:hAnsi="Arial" w:cs="Arial"/>
          <w:lang w:val="pl-PL"/>
        </w:rPr>
        <w:t>,</w:t>
      </w:r>
      <w:r w:rsidRPr="001B3D64">
        <w:rPr>
          <w:rFonts w:ascii="Arial" w:hAnsi="Arial" w:cs="Arial"/>
        </w:rPr>
        <w:t xml:space="preserve"> o którym mowa </w:t>
      </w:r>
      <w:r w:rsidRPr="001B3D64">
        <w:rPr>
          <w:rFonts w:ascii="Arial" w:hAnsi="Arial" w:cs="Arial"/>
          <w:lang w:val="pl-PL"/>
        </w:rPr>
        <w:t>w art. 54 ust. 3 ustawy wdrożeniowej</w:t>
      </w:r>
      <w:r w:rsidRPr="001B3D64">
        <w:rPr>
          <w:rFonts w:ascii="Arial" w:hAnsi="Arial" w:cs="Arial"/>
        </w:rPr>
        <w:t xml:space="preserve"> wstrzymuje bieg terminu, o</w:t>
      </w:r>
      <w:r w:rsidRPr="001B3D64">
        <w:rPr>
          <w:rFonts w:ascii="Arial" w:hAnsi="Arial" w:cs="Arial"/>
          <w:lang w:val="pl-PL"/>
        </w:rPr>
        <w:t> </w:t>
      </w:r>
      <w:r w:rsidRPr="001B3D64">
        <w:rPr>
          <w:rFonts w:ascii="Arial" w:hAnsi="Arial" w:cs="Arial"/>
        </w:rPr>
        <w:t>którym mowa w art. 56 ust.2 i art. 57 ustawy wdrożeniowej.</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lastRenderedPageBreak/>
        <w:t xml:space="preserve">W przypadku zmiany danych wnioskodawcy, zawartych w treści protestu, jest on zobowiązany niezwłocznie powiadomić Dyrektora </w:t>
      </w:r>
      <w:r w:rsidRPr="001B3D64">
        <w:rPr>
          <w:rFonts w:ascii="Arial" w:hAnsi="Arial" w:cs="Arial"/>
          <w:lang w:val="pl-PL"/>
        </w:rPr>
        <w:t xml:space="preserve">WUP </w:t>
      </w:r>
      <w:r w:rsidRPr="001B3D64">
        <w:rPr>
          <w:rFonts w:ascii="Arial" w:hAnsi="Arial" w:cs="Arial"/>
        </w:rPr>
        <w:t>o zmianie danych. W szczególności wnioskodawca zobowiązany jest do informowania o zmianie adresu do doręczeń.</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t>O dochowaniu terminu na wniesienie protestu decyduje:</w:t>
      </w:r>
    </w:p>
    <w:p w:rsidR="00291458" w:rsidRPr="001B3D64" w:rsidRDefault="00291458" w:rsidP="005E3E6A">
      <w:pPr>
        <w:pStyle w:val="Akapitzlist"/>
        <w:numPr>
          <w:ilvl w:val="2"/>
          <w:numId w:val="23"/>
        </w:numPr>
        <w:autoSpaceDE w:val="0"/>
        <w:autoSpaceDN w:val="0"/>
        <w:adjustRightInd w:val="0"/>
        <w:spacing w:line="276" w:lineRule="auto"/>
        <w:ind w:left="284" w:hanging="284"/>
        <w:rPr>
          <w:rFonts w:ascii="Arial" w:eastAsia="Calibri" w:hAnsi="Arial" w:cs="Arial"/>
        </w:rPr>
      </w:pPr>
      <w:r w:rsidRPr="001B3D64">
        <w:rPr>
          <w:rFonts w:ascii="Arial" w:eastAsia="Calibri" w:hAnsi="Arial" w:cs="Arial"/>
        </w:rPr>
        <w:t xml:space="preserve">data nadania pisma w polskiej placówce pocztowej operatora publicznego lub data nadania pisma w placówce operatora prywatnego lub data nadania pisma w firmie kurierskiej, potwierdzona </w:t>
      </w:r>
      <w:r w:rsidRPr="001B3D64">
        <w:rPr>
          <w:rFonts w:ascii="Arial" w:eastAsia="TimesNewRoman" w:hAnsi="Arial" w:cs="Arial"/>
        </w:rPr>
        <w:t>odpowiednim dowodem nadania, na adres bezpo</w:t>
      </w:r>
      <w:r w:rsidRPr="001B3D64">
        <w:rPr>
          <w:rFonts w:ascii="Arial" w:eastAsia="Arial Unicode MS" w:hAnsi="Arial" w:cs="Arial"/>
        </w:rPr>
        <w:t>śr</w:t>
      </w:r>
      <w:r w:rsidRPr="001B3D64">
        <w:rPr>
          <w:rFonts w:ascii="Arial" w:eastAsia="TimesNewRoman" w:hAnsi="Arial" w:cs="Arial"/>
        </w:rPr>
        <w:t xml:space="preserve">ednio do </w:t>
      </w:r>
      <w:r w:rsidRPr="001B3D64">
        <w:rPr>
          <w:rFonts w:ascii="Arial" w:eastAsia="TimesNewRoman" w:hAnsi="Arial" w:cs="Arial"/>
          <w:lang w:val="pl-PL"/>
        </w:rPr>
        <w:t>Wojewódzkiego Urzędu Pracy w Białymstoku</w:t>
      </w:r>
      <w:r w:rsidRPr="001B3D64">
        <w:rPr>
          <w:rFonts w:ascii="Arial" w:eastAsia="Calibri" w:hAnsi="Arial" w:cs="Arial"/>
        </w:rPr>
        <w:t xml:space="preserve">, ul. </w:t>
      </w:r>
      <w:r w:rsidRPr="001B3D64">
        <w:rPr>
          <w:rFonts w:ascii="Arial" w:eastAsia="Calibri" w:hAnsi="Arial" w:cs="Arial"/>
          <w:lang w:val="pl-PL"/>
        </w:rPr>
        <w:t>Pogodna 22</w:t>
      </w:r>
      <w:r w:rsidRPr="001B3D64">
        <w:rPr>
          <w:rFonts w:ascii="Arial" w:eastAsia="Calibri" w:hAnsi="Arial" w:cs="Arial"/>
        </w:rPr>
        <w:t>, 15-</w:t>
      </w:r>
      <w:r w:rsidRPr="001B3D64">
        <w:rPr>
          <w:rFonts w:ascii="Arial" w:eastAsia="Calibri" w:hAnsi="Arial" w:cs="Arial"/>
          <w:lang w:val="pl-PL"/>
        </w:rPr>
        <w:t>354</w:t>
      </w:r>
      <w:r w:rsidRPr="001B3D64">
        <w:rPr>
          <w:rFonts w:ascii="Arial" w:eastAsia="Calibri" w:hAnsi="Arial" w:cs="Arial"/>
        </w:rPr>
        <w:t> Białystok, lub</w:t>
      </w:r>
    </w:p>
    <w:p w:rsidR="00291458" w:rsidRPr="001B3D64" w:rsidRDefault="00291458" w:rsidP="005E3E6A">
      <w:pPr>
        <w:pStyle w:val="Akapitzlist"/>
        <w:numPr>
          <w:ilvl w:val="2"/>
          <w:numId w:val="23"/>
        </w:numPr>
        <w:autoSpaceDE w:val="0"/>
        <w:autoSpaceDN w:val="0"/>
        <w:adjustRightInd w:val="0"/>
        <w:spacing w:line="276" w:lineRule="auto"/>
        <w:ind w:left="284" w:hanging="284"/>
        <w:rPr>
          <w:rFonts w:ascii="Arial" w:eastAsia="TimesNewRoman" w:hAnsi="Arial" w:cs="Arial"/>
        </w:rPr>
      </w:pPr>
      <w:r w:rsidRPr="001B3D64">
        <w:rPr>
          <w:rFonts w:ascii="Arial" w:eastAsia="TimesNewRoman" w:hAnsi="Arial" w:cs="Arial"/>
        </w:rPr>
        <w:t xml:space="preserve">data złożenia protestu </w:t>
      </w:r>
      <w:r w:rsidRPr="001B3D64">
        <w:rPr>
          <w:rFonts w:ascii="Arial" w:eastAsia="Calibri" w:hAnsi="Arial" w:cs="Arial"/>
        </w:rPr>
        <w:t xml:space="preserve">w pokoju nr </w:t>
      </w:r>
      <w:r w:rsidRPr="001B3D64">
        <w:rPr>
          <w:rFonts w:ascii="Arial" w:eastAsia="Calibri" w:hAnsi="Arial" w:cs="Arial"/>
          <w:lang w:val="pl-PL"/>
        </w:rPr>
        <w:t>209</w:t>
      </w:r>
      <w:r w:rsidRPr="001B3D64">
        <w:rPr>
          <w:rFonts w:ascii="Arial" w:eastAsia="Calibri" w:hAnsi="Arial" w:cs="Arial"/>
        </w:rPr>
        <w:t xml:space="preserve"> </w:t>
      </w:r>
      <w:r w:rsidRPr="001B3D64">
        <w:rPr>
          <w:rFonts w:ascii="Arial" w:eastAsia="TimesNewRoman" w:hAnsi="Arial" w:cs="Arial"/>
          <w:lang w:val="pl-PL"/>
        </w:rPr>
        <w:t xml:space="preserve">od </w:t>
      </w:r>
      <w:r w:rsidRPr="001B3D64">
        <w:rPr>
          <w:rFonts w:ascii="Arial" w:eastAsia="TimesNewRoman" w:hAnsi="Arial" w:cs="Arial"/>
        </w:rPr>
        <w:t>poniedział</w:t>
      </w:r>
      <w:r w:rsidRPr="001B3D64">
        <w:rPr>
          <w:rFonts w:ascii="Arial" w:eastAsia="TimesNewRoman" w:hAnsi="Arial" w:cs="Arial"/>
          <w:lang w:val="pl-PL"/>
        </w:rPr>
        <w:t xml:space="preserve">ku do piątku w godzinach od </w:t>
      </w:r>
      <w:r w:rsidRPr="001B3D64">
        <w:rPr>
          <w:rFonts w:ascii="Arial" w:eastAsia="TimesNewRoman" w:hAnsi="Arial" w:cs="Arial"/>
        </w:rPr>
        <w:t>7:30- 15:30.</w:t>
      </w:r>
    </w:p>
    <w:p w:rsidR="00291458" w:rsidRPr="001B3D64" w:rsidRDefault="00291458" w:rsidP="005E3E6A">
      <w:pPr>
        <w:pStyle w:val="Akapitzlist"/>
        <w:autoSpaceDE w:val="0"/>
        <w:autoSpaceDN w:val="0"/>
        <w:adjustRightInd w:val="0"/>
        <w:spacing w:line="276" w:lineRule="auto"/>
        <w:ind w:left="426"/>
        <w:rPr>
          <w:rFonts w:ascii="Arial" w:eastAsia="TimesNewRoman" w:hAnsi="Arial" w:cs="Arial"/>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lang w:val="pl-PL"/>
        </w:rPr>
        <w:t>WUP</w:t>
      </w:r>
      <w:r w:rsidRPr="001B3D64">
        <w:rPr>
          <w:rFonts w:ascii="Arial" w:hAnsi="Arial" w:cs="Arial"/>
        </w:rPr>
        <w:t xml:space="preserve"> </w:t>
      </w:r>
      <w:r w:rsidRPr="001B3D64">
        <w:rPr>
          <w:rFonts w:ascii="Arial" w:hAnsi="Arial" w:cs="Arial"/>
          <w:lang w:val="pl-PL"/>
        </w:rPr>
        <w:t xml:space="preserve">w Białymstoku </w:t>
      </w:r>
      <w:r w:rsidRPr="001B3D64">
        <w:rPr>
          <w:rFonts w:ascii="Arial" w:hAnsi="Arial" w:cs="Arial"/>
        </w:rPr>
        <w:t xml:space="preserve">rozpatruje protest w terminie nie dłuższym niż </w:t>
      </w:r>
      <w:r w:rsidRPr="001B3D64">
        <w:rPr>
          <w:rFonts w:ascii="Arial" w:hAnsi="Arial" w:cs="Arial"/>
          <w:lang w:val="pl-PL"/>
        </w:rPr>
        <w:t>21</w:t>
      </w:r>
      <w:r w:rsidRPr="001B3D64">
        <w:rPr>
          <w:rFonts w:ascii="Arial" w:hAnsi="Arial" w:cs="Arial"/>
        </w:rPr>
        <w:t xml:space="preserve"> dni licząc od dnia jego otrzymania. W uzasadnionych przypadkach, w szczególności gdy w trakcie rozpatrywania protestu konieczne jest skorzystanie z pomocy ekspertów, termin rozpatrzenia protestu może być przedłużony</w:t>
      </w:r>
      <w:r w:rsidRPr="001B3D64">
        <w:rPr>
          <w:rFonts w:ascii="Arial" w:hAnsi="Arial" w:cs="Arial"/>
          <w:lang w:val="pl-PL"/>
        </w:rPr>
        <w:t>. Termin rozpatrzenia protestu nie może przekroczyć łącznie</w:t>
      </w:r>
      <w:r w:rsidRPr="001B3D64">
        <w:rPr>
          <w:rFonts w:ascii="Arial" w:hAnsi="Arial" w:cs="Arial"/>
        </w:rPr>
        <w:t xml:space="preserve"> </w:t>
      </w:r>
      <w:r w:rsidRPr="001B3D64">
        <w:rPr>
          <w:rFonts w:ascii="Arial" w:hAnsi="Arial" w:cs="Arial"/>
          <w:lang w:val="pl-PL"/>
        </w:rPr>
        <w:t>45</w:t>
      </w:r>
      <w:r w:rsidRPr="001B3D64">
        <w:rPr>
          <w:rFonts w:ascii="Arial" w:hAnsi="Arial" w:cs="Arial"/>
        </w:rPr>
        <w:t xml:space="preserve"> dni od dnia jego otrzymania</w:t>
      </w:r>
      <w:r w:rsidRPr="001B3D64">
        <w:rPr>
          <w:rFonts w:ascii="Arial" w:hAnsi="Arial" w:cs="Arial"/>
          <w:lang w:val="pl-PL"/>
        </w:rPr>
        <w:t xml:space="preserve">. </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291458" w:rsidRPr="001B3D64" w:rsidRDefault="00291458" w:rsidP="005E3E6A">
      <w:pPr>
        <w:pStyle w:val="Akapitzlist"/>
        <w:autoSpaceDE w:val="0"/>
        <w:autoSpaceDN w:val="0"/>
        <w:adjustRightInd w:val="0"/>
        <w:spacing w:line="276" w:lineRule="auto"/>
        <w:ind w:left="0"/>
        <w:rPr>
          <w:rFonts w:ascii="Arial" w:hAnsi="Arial" w:cs="Arial"/>
        </w:rPr>
      </w:pPr>
      <w:r w:rsidRPr="001B3D64">
        <w:rPr>
          <w:rFonts w:ascii="Arial" w:hAnsi="Arial" w:cs="Arial"/>
        </w:rPr>
        <w:t>Protest pozostawia się bez rozpatrzenia, jeżeli mimo prawidłowego pouczenia, o którym mowa w</w:t>
      </w:r>
      <w:r w:rsidRPr="001B3D64">
        <w:rPr>
          <w:rFonts w:ascii="Arial" w:hAnsi="Arial" w:cs="Arial"/>
          <w:lang w:val="pl-PL"/>
        </w:rPr>
        <w:t> </w:t>
      </w:r>
      <w:r w:rsidRPr="001B3D64">
        <w:rPr>
          <w:rFonts w:ascii="Arial" w:hAnsi="Arial" w:cs="Arial"/>
        </w:rPr>
        <w:t>art. 4</w:t>
      </w:r>
      <w:r w:rsidRPr="001B3D64">
        <w:rPr>
          <w:rFonts w:ascii="Arial" w:hAnsi="Arial" w:cs="Arial"/>
          <w:lang w:val="pl-PL"/>
        </w:rPr>
        <w:t>5</w:t>
      </w:r>
      <w:r w:rsidRPr="001B3D64">
        <w:rPr>
          <w:rFonts w:ascii="Arial" w:hAnsi="Arial" w:cs="Arial"/>
        </w:rPr>
        <w:t xml:space="preserve"> ust. 5 ustawy wdrożeniowej, został wniesiony:</w:t>
      </w:r>
    </w:p>
    <w:p w:rsidR="00291458" w:rsidRPr="001B3D64" w:rsidRDefault="00291458" w:rsidP="005E3E6A">
      <w:pPr>
        <w:pStyle w:val="Akapitzlist"/>
        <w:numPr>
          <w:ilvl w:val="0"/>
          <w:numId w:val="81"/>
        </w:numPr>
        <w:autoSpaceDE w:val="0"/>
        <w:autoSpaceDN w:val="0"/>
        <w:adjustRightInd w:val="0"/>
        <w:spacing w:line="276" w:lineRule="auto"/>
        <w:ind w:left="284" w:hanging="284"/>
        <w:rPr>
          <w:rFonts w:ascii="Arial" w:eastAsia="Calibri" w:hAnsi="Arial" w:cs="Arial"/>
        </w:rPr>
      </w:pPr>
      <w:r w:rsidRPr="001B3D64">
        <w:rPr>
          <w:rFonts w:ascii="Arial" w:eastAsia="Calibri" w:hAnsi="Arial" w:cs="Arial"/>
        </w:rPr>
        <w:t>po terminie,</w:t>
      </w:r>
    </w:p>
    <w:p w:rsidR="00291458" w:rsidRPr="001B3D64" w:rsidRDefault="00291458" w:rsidP="005E3E6A">
      <w:pPr>
        <w:pStyle w:val="Akapitzlist"/>
        <w:numPr>
          <w:ilvl w:val="0"/>
          <w:numId w:val="81"/>
        </w:numPr>
        <w:autoSpaceDE w:val="0"/>
        <w:autoSpaceDN w:val="0"/>
        <w:adjustRightInd w:val="0"/>
        <w:spacing w:line="276" w:lineRule="auto"/>
        <w:ind w:left="284" w:hanging="284"/>
        <w:rPr>
          <w:rFonts w:ascii="Arial" w:eastAsia="Calibri" w:hAnsi="Arial" w:cs="Arial"/>
        </w:rPr>
      </w:pPr>
      <w:r w:rsidRPr="001B3D64">
        <w:rPr>
          <w:rFonts w:ascii="Arial" w:eastAsia="TimesNewRoman" w:hAnsi="Arial" w:cs="Arial"/>
        </w:rPr>
        <w:t>przez podmiot wykluczony z możliwo</w:t>
      </w:r>
      <w:r w:rsidRPr="001B3D64">
        <w:rPr>
          <w:rFonts w:ascii="Arial" w:eastAsia="Arial Unicode MS" w:hAnsi="Arial" w:cs="Arial"/>
        </w:rPr>
        <w:t>śc</w:t>
      </w:r>
      <w:r w:rsidRPr="001B3D64">
        <w:rPr>
          <w:rFonts w:ascii="Arial" w:eastAsia="TimesNewRoman" w:hAnsi="Arial" w:cs="Arial"/>
        </w:rPr>
        <w:t>i otrzyman</w:t>
      </w:r>
      <w:r w:rsidRPr="001B3D64">
        <w:rPr>
          <w:rFonts w:ascii="Arial" w:eastAsia="Calibri" w:hAnsi="Arial" w:cs="Arial"/>
        </w:rPr>
        <w:t>ia dofinansowania,</w:t>
      </w:r>
    </w:p>
    <w:p w:rsidR="00291458" w:rsidRPr="001B3D64" w:rsidRDefault="00291458" w:rsidP="005E3E6A">
      <w:pPr>
        <w:pStyle w:val="Akapitzlist"/>
        <w:numPr>
          <w:ilvl w:val="0"/>
          <w:numId w:val="81"/>
        </w:numPr>
        <w:autoSpaceDE w:val="0"/>
        <w:autoSpaceDN w:val="0"/>
        <w:adjustRightInd w:val="0"/>
        <w:spacing w:line="276" w:lineRule="auto"/>
        <w:ind w:left="284" w:hanging="284"/>
        <w:rPr>
          <w:rFonts w:ascii="Arial" w:eastAsia="Calibri" w:hAnsi="Arial" w:cs="Arial"/>
        </w:rPr>
      </w:pPr>
      <w:r w:rsidRPr="001B3D64">
        <w:rPr>
          <w:rFonts w:ascii="Arial" w:eastAsia="TimesNewRoman" w:hAnsi="Arial" w:cs="Arial"/>
        </w:rPr>
        <w:t>bez wskazania kryteriów wyboru projektów, z których oceną wnioskodawca się nie zgadza wraz z uzasadnieniem</w:t>
      </w:r>
      <w:r w:rsidRPr="001B3D64">
        <w:rPr>
          <w:rFonts w:ascii="Arial" w:eastAsia="Calibri" w:hAnsi="Arial" w:cs="Arial"/>
        </w:rPr>
        <w:t>.</w:t>
      </w:r>
    </w:p>
    <w:p w:rsidR="00291458" w:rsidRPr="001B3D64" w:rsidRDefault="00291458" w:rsidP="005E3E6A">
      <w:pPr>
        <w:pStyle w:val="Akapitzlist"/>
        <w:autoSpaceDE w:val="0"/>
        <w:autoSpaceDN w:val="0"/>
        <w:adjustRightInd w:val="0"/>
        <w:spacing w:line="276" w:lineRule="auto"/>
        <w:ind w:left="0"/>
        <w:rPr>
          <w:rFonts w:ascii="Arial" w:eastAsia="Calibri" w:hAnsi="Arial" w:cs="Arial"/>
        </w:rPr>
      </w:pP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r w:rsidRPr="001B3D64">
        <w:rPr>
          <w:rFonts w:ascii="Arial" w:hAnsi="Arial" w:cs="Arial"/>
        </w:rPr>
        <w:t>Zgodnie z art. 61 oraz art. 62 ustawy wdrożeniowej w przypadku nieuwzględnienia protestu</w:t>
      </w:r>
      <w:r w:rsidRPr="001B3D64">
        <w:rPr>
          <w:rFonts w:ascii="Arial" w:hAnsi="Arial" w:cs="Arial"/>
          <w:lang w:val="pl-PL"/>
        </w:rPr>
        <w:t xml:space="preserve"> </w:t>
      </w:r>
      <w:r w:rsidRPr="001B3D64">
        <w:rPr>
          <w:rFonts w:ascii="Arial" w:hAnsi="Arial" w:cs="Arial"/>
        </w:rPr>
        <w:t xml:space="preserve">lub pozostawieniu protestu bez rozpatrzenia, w tym przypadku o którym mowa w art. 66 ust 2 pkt 1 ustawy wdrożeniowej, </w:t>
      </w:r>
      <w:r w:rsidRPr="001B3D64">
        <w:rPr>
          <w:rFonts w:ascii="Arial" w:hAnsi="Arial" w:cs="Arial"/>
          <w:lang w:val="pl-PL"/>
        </w:rPr>
        <w:t xml:space="preserve">wnioskodawca </w:t>
      </w:r>
      <w:r w:rsidRPr="001B3D64">
        <w:rPr>
          <w:rFonts w:ascii="Arial" w:hAnsi="Arial" w:cs="Arial"/>
        </w:rPr>
        <w:t>może w tym zakresie wnieść skargę do sądu administracyjnego, a następnie skargę kasacyjną do Naczelnego Sądu Administracyjnego.</w:t>
      </w:r>
    </w:p>
    <w:p w:rsidR="00291458" w:rsidRPr="001B3D64" w:rsidRDefault="00291458" w:rsidP="005E3E6A">
      <w:pPr>
        <w:pStyle w:val="Akapitzlist"/>
        <w:autoSpaceDE w:val="0"/>
        <w:autoSpaceDN w:val="0"/>
        <w:adjustRightInd w:val="0"/>
        <w:spacing w:line="276" w:lineRule="auto"/>
        <w:ind w:left="0"/>
        <w:rPr>
          <w:rFonts w:ascii="Arial" w:hAnsi="Arial" w:cs="Arial"/>
          <w:lang w:val="pl-PL"/>
        </w:rPr>
      </w:pPr>
    </w:p>
    <w:p w:rsidR="006D1ACB" w:rsidRPr="001B3D64" w:rsidRDefault="00291458" w:rsidP="00D135FB">
      <w:pPr>
        <w:pStyle w:val="Akapitzlist"/>
        <w:autoSpaceDE w:val="0"/>
        <w:autoSpaceDN w:val="0"/>
        <w:adjustRightInd w:val="0"/>
        <w:spacing w:line="276" w:lineRule="auto"/>
        <w:ind w:left="0"/>
        <w:rPr>
          <w:rFonts w:ascii="Arial" w:hAnsi="Arial" w:cs="Arial"/>
          <w:lang w:val="pl-PL"/>
        </w:rPr>
      </w:pPr>
      <w:r w:rsidRPr="001B3D64">
        <w:rPr>
          <w:rFonts w:ascii="Arial" w:hAnsi="Arial" w:cs="Arial"/>
        </w:rPr>
        <w:t xml:space="preserve">W przypadku gdy na jakimkolwiek etapie postępowania w zakresie procedury odwoławczej wyczerpana zostanie kwota przeznaczona na dofinansowanie projektów w ramach działania, </w:t>
      </w:r>
      <w:r w:rsidRPr="001B3D64">
        <w:rPr>
          <w:rFonts w:ascii="Arial" w:hAnsi="Arial" w:cs="Arial"/>
          <w:lang w:val="pl-PL"/>
        </w:rPr>
        <w:t>WUP w Białymstoku</w:t>
      </w:r>
      <w:r w:rsidRPr="001B3D64">
        <w:rPr>
          <w:rFonts w:ascii="Arial" w:hAnsi="Arial" w:cs="Arial"/>
        </w:rPr>
        <w:t xml:space="preserve"> pozostawia protest bez rozpatrzenia, informując o tym na piśmie wnioskodawcę, pouczając jednocześnie o możliwości wniesienia skargi do sądu administracyjnego.</w:t>
      </w:r>
    </w:p>
    <w:p w:rsidR="006D1ACB" w:rsidRPr="001B3D64" w:rsidRDefault="006D1ACB" w:rsidP="001B3D64">
      <w:pPr>
        <w:pStyle w:val="Nagwek1"/>
        <w:numPr>
          <w:ilvl w:val="1"/>
          <w:numId w:val="23"/>
        </w:numPr>
        <w:tabs>
          <w:tab w:val="left" w:pos="426"/>
        </w:tabs>
        <w:ind w:left="567" w:hanging="567"/>
        <w:rPr>
          <w:rFonts w:eastAsia="Calibri"/>
          <w:b w:val="0"/>
          <w:bCs w:val="0"/>
          <w:sz w:val="24"/>
          <w:szCs w:val="24"/>
        </w:rPr>
      </w:pPr>
      <w:bookmarkStart w:id="98" w:name="_Toc423595963"/>
      <w:bookmarkStart w:id="99" w:name="_Toc495650107"/>
      <w:bookmarkStart w:id="100" w:name="_Toc527443203"/>
      <w:r w:rsidRPr="001B3D64">
        <w:rPr>
          <w:rFonts w:eastAsia="Calibri"/>
          <w:b w:val="0"/>
          <w:bCs w:val="0"/>
          <w:sz w:val="24"/>
          <w:szCs w:val="24"/>
        </w:rPr>
        <w:t>Kontakt oraz dodatkowe informacje</w:t>
      </w:r>
      <w:bookmarkEnd w:id="98"/>
      <w:bookmarkEnd w:id="99"/>
      <w:bookmarkEnd w:id="100"/>
      <w:r w:rsidRPr="001B3D64">
        <w:rPr>
          <w:rFonts w:eastAsia="Calibri"/>
          <w:b w:val="0"/>
          <w:bCs w:val="0"/>
          <w:sz w:val="24"/>
          <w:szCs w:val="24"/>
        </w:rPr>
        <w:t xml:space="preserve"> </w:t>
      </w:r>
    </w:p>
    <w:p w:rsidR="006D1ACB" w:rsidRPr="001B3D64" w:rsidRDefault="006D1ACB" w:rsidP="005E3E6A">
      <w:pPr>
        <w:spacing w:after="0"/>
        <w:rPr>
          <w:rFonts w:ascii="Arial" w:hAnsi="Arial" w:cs="Arial"/>
          <w:color w:val="FF0000"/>
          <w:sz w:val="24"/>
          <w:szCs w:val="24"/>
        </w:rPr>
      </w:pPr>
    </w:p>
    <w:p w:rsidR="006D1ACB" w:rsidRPr="001B3D64" w:rsidRDefault="006D1ACB"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t>Informacji dotyczących konkursu udzielają pracownicy Punktu Przyjęć Wniosków Europejskiego Funduszu Społecznego (Wydział Informacji) w Wojewódzkim Urzędzie Pracy w Białymstoku, ul. Pogodna 22, 15-354 Białystok:</w:t>
      </w:r>
    </w:p>
    <w:p w:rsidR="006D1ACB" w:rsidRPr="001B3D64" w:rsidRDefault="006D1ACB" w:rsidP="005E3E6A">
      <w:pPr>
        <w:numPr>
          <w:ilvl w:val="0"/>
          <w:numId w:val="82"/>
        </w:numPr>
        <w:autoSpaceDE w:val="0"/>
        <w:autoSpaceDN w:val="0"/>
        <w:adjustRightInd w:val="0"/>
        <w:spacing w:after="0"/>
        <w:ind w:left="284" w:hanging="284"/>
        <w:rPr>
          <w:rFonts w:ascii="Arial" w:eastAsia="TimesNewRoman" w:hAnsi="Arial" w:cs="Arial"/>
          <w:sz w:val="24"/>
          <w:szCs w:val="24"/>
        </w:rPr>
      </w:pPr>
      <w:r w:rsidRPr="001B3D64">
        <w:rPr>
          <w:rFonts w:ascii="Arial" w:eastAsia="TimesNewRoman" w:hAnsi="Arial" w:cs="Arial"/>
          <w:sz w:val="24"/>
          <w:szCs w:val="24"/>
        </w:rPr>
        <w:t>pod numerem telefonu: 85 74 97 247</w:t>
      </w:r>
    </w:p>
    <w:p w:rsidR="006D1ACB" w:rsidRPr="001B3D64" w:rsidRDefault="006D1ACB" w:rsidP="005E3E6A">
      <w:pPr>
        <w:numPr>
          <w:ilvl w:val="0"/>
          <w:numId w:val="82"/>
        </w:numPr>
        <w:autoSpaceDE w:val="0"/>
        <w:autoSpaceDN w:val="0"/>
        <w:adjustRightInd w:val="0"/>
        <w:spacing w:after="0"/>
        <w:ind w:left="284" w:hanging="284"/>
        <w:rPr>
          <w:rFonts w:ascii="Arial" w:eastAsia="TimesNewRoman" w:hAnsi="Arial" w:cs="Arial"/>
          <w:sz w:val="24"/>
          <w:szCs w:val="24"/>
        </w:rPr>
      </w:pPr>
      <w:r w:rsidRPr="001B3D64">
        <w:rPr>
          <w:rFonts w:ascii="Arial" w:eastAsia="TimesNewRoman" w:hAnsi="Arial" w:cs="Arial"/>
          <w:sz w:val="24"/>
          <w:szCs w:val="24"/>
        </w:rPr>
        <w:t xml:space="preserve">za pośrednictwem poczty elektronicznej na podany poniżej adres: </w:t>
      </w:r>
      <w:hyperlink r:id="rId18" w:history="1">
        <w:r w:rsidRPr="001B3D64">
          <w:rPr>
            <w:rStyle w:val="Hipercze"/>
            <w:rFonts w:ascii="Arial" w:eastAsia="TimesNewRoman" w:hAnsi="Arial" w:cs="Arial"/>
            <w:color w:val="auto"/>
            <w:sz w:val="24"/>
            <w:szCs w:val="24"/>
          </w:rPr>
          <w:t>informacja.efs@wup.wrotapodlasia.pl</w:t>
        </w:r>
      </w:hyperlink>
      <w:r w:rsidRPr="001B3D64">
        <w:rPr>
          <w:rFonts w:ascii="Arial" w:eastAsia="TimesNewRoman" w:hAnsi="Arial" w:cs="Arial"/>
          <w:sz w:val="24"/>
          <w:szCs w:val="24"/>
        </w:rPr>
        <w:t xml:space="preserve"> </w:t>
      </w:r>
    </w:p>
    <w:p w:rsidR="006D1ACB" w:rsidRPr="001B3D64" w:rsidRDefault="006D1ACB" w:rsidP="005E3E6A">
      <w:pPr>
        <w:autoSpaceDE w:val="0"/>
        <w:autoSpaceDN w:val="0"/>
        <w:adjustRightInd w:val="0"/>
        <w:spacing w:after="0"/>
        <w:ind w:left="720"/>
        <w:rPr>
          <w:rFonts w:ascii="Arial" w:eastAsia="TimesNewRoman" w:hAnsi="Arial" w:cs="Arial"/>
          <w:sz w:val="24"/>
          <w:szCs w:val="24"/>
        </w:rPr>
      </w:pPr>
    </w:p>
    <w:p w:rsidR="006D1ACB" w:rsidRPr="001B3D64" w:rsidRDefault="006D1ACB" w:rsidP="005E3E6A">
      <w:pPr>
        <w:autoSpaceDE w:val="0"/>
        <w:autoSpaceDN w:val="0"/>
        <w:adjustRightInd w:val="0"/>
        <w:spacing w:after="0"/>
        <w:rPr>
          <w:rFonts w:ascii="Arial" w:eastAsia="TimesNewRoman" w:hAnsi="Arial" w:cs="Arial"/>
          <w:sz w:val="24"/>
          <w:szCs w:val="24"/>
        </w:rPr>
      </w:pPr>
      <w:r w:rsidRPr="001B3D64">
        <w:rPr>
          <w:rFonts w:ascii="Arial" w:eastAsia="TimesNewRoman" w:hAnsi="Arial" w:cs="Arial"/>
          <w:sz w:val="24"/>
          <w:szCs w:val="24"/>
        </w:rPr>
        <w:lastRenderedPageBreak/>
        <w:t xml:space="preserve">Wyjaśnienia o charakterze ogólnym publikowane będą na stronie internetowej WUP: </w:t>
      </w:r>
      <w:hyperlink r:id="rId19" w:history="1">
        <w:r w:rsidRPr="001B3D64">
          <w:rPr>
            <w:rStyle w:val="Hipercze"/>
            <w:rFonts w:ascii="Arial" w:eastAsia="TimesNewRoman" w:hAnsi="Arial" w:cs="Arial"/>
            <w:color w:val="auto"/>
            <w:sz w:val="24"/>
            <w:szCs w:val="24"/>
          </w:rPr>
          <w:t>http://rpo.wupbialystok.praca.gov.pl</w:t>
        </w:r>
      </w:hyperlink>
      <w:r w:rsidRPr="001B3D64">
        <w:rPr>
          <w:rFonts w:ascii="Arial" w:eastAsia="TimesNewRoman" w:hAnsi="Arial" w:cs="Arial"/>
          <w:sz w:val="24"/>
          <w:szCs w:val="24"/>
        </w:rPr>
        <w:t xml:space="preserve"> </w:t>
      </w:r>
    </w:p>
    <w:p w:rsidR="006D1ACB" w:rsidRPr="001B3D64" w:rsidRDefault="006D1ACB" w:rsidP="005E3E6A">
      <w:pPr>
        <w:autoSpaceDE w:val="0"/>
        <w:autoSpaceDN w:val="0"/>
        <w:adjustRightInd w:val="0"/>
        <w:spacing w:after="0"/>
        <w:rPr>
          <w:rFonts w:ascii="Arial" w:eastAsia="TimesNewRoman" w:hAnsi="Arial" w:cs="Arial"/>
          <w:sz w:val="24"/>
          <w:szCs w:val="24"/>
        </w:rPr>
      </w:pPr>
    </w:p>
    <w:p w:rsidR="006D1ACB" w:rsidRPr="001B3D64" w:rsidRDefault="006D1ACB" w:rsidP="005E3E6A">
      <w:pPr>
        <w:pStyle w:val="Tytu"/>
        <w:spacing w:line="276" w:lineRule="auto"/>
        <w:jc w:val="left"/>
        <w:rPr>
          <w:rStyle w:val="Hipercze"/>
          <w:rFonts w:ascii="Arial" w:eastAsia="Calibri" w:hAnsi="Arial" w:cs="Arial"/>
          <w:b w:val="0"/>
          <w:color w:val="auto"/>
          <w:u w:val="none"/>
          <w:lang w:val="pl-PL"/>
        </w:rPr>
      </w:pPr>
      <w:r w:rsidRPr="001B3D64">
        <w:rPr>
          <w:rStyle w:val="NormalnyTimesNewRomanZnak"/>
          <w:rFonts w:ascii="Arial" w:eastAsia="Calibri" w:hAnsi="Arial" w:cs="Arial"/>
          <w:b w:val="0"/>
          <w:lang w:val="pl-PL"/>
        </w:rPr>
        <w:t xml:space="preserve">Regulamin </w:t>
      </w:r>
      <w:r w:rsidRPr="001B3D64">
        <w:rPr>
          <w:rStyle w:val="NormalnyTimesNewRomanZnak"/>
          <w:rFonts w:ascii="Arial" w:eastAsia="Calibri" w:hAnsi="Arial" w:cs="Arial"/>
          <w:b w:val="0"/>
        </w:rPr>
        <w:t>konkurs</w:t>
      </w:r>
      <w:r w:rsidRPr="001B3D64">
        <w:rPr>
          <w:rStyle w:val="NormalnyTimesNewRomanZnak"/>
          <w:rFonts w:ascii="Arial" w:eastAsia="Calibri" w:hAnsi="Arial" w:cs="Arial"/>
          <w:b w:val="0"/>
          <w:lang w:val="pl-PL"/>
        </w:rPr>
        <w:t>u</w:t>
      </w:r>
      <w:r w:rsidRPr="001B3D64">
        <w:rPr>
          <w:rStyle w:val="NormalnyTimesNewRomanZnak"/>
          <w:rFonts w:ascii="Arial" w:eastAsia="Calibri" w:hAnsi="Arial" w:cs="Arial"/>
          <w:b w:val="0"/>
        </w:rPr>
        <w:t xml:space="preserve"> jest dostępn</w:t>
      </w:r>
      <w:r w:rsidRPr="001B3D64">
        <w:rPr>
          <w:rStyle w:val="NormalnyTimesNewRomanZnak"/>
          <w:rFonts w:ascii="Arial" w:eastAsia="Calibri" w:hAnsi="Arial" w:cs="Arial"/>
          <w:b w:val="0"/>
          <w:lang w:val="pl-PL"/>
        </w:rPr>
        <w:t>y</w:t>
      </w:r>
      <w:r w:rsidRPr="001B3D64">
        <w:rPr>
          <w:rStyle w:val="NormalnyTimesNewRomanZnak"/>
          <w:rFonts w:ascii="Arial" w:eastAsia="Calibri" w:hAnsi="Arial" w:cs="Arial"/>
          <w:b w:val="0"/>
        </w:rPr>
        <w:t xml:space="preserve"> w Wydziale Informacji– </w:t>
      </w:r>
      <w:r w:rsidRPr="001B3D64">
        <w:rPr>
          <w:rStyle w:val="NormalnyTimesNewRomanZnak"/>
          <w:rFonts w:ascii="Arial" w:eastAsia="Calibri" w:hAnsi="Arial" w:cs="Arial"/>
          <w:b w:val="0"/>
          <w:lang w:val="pl-PL"/>
        </w:rPr>
        <w:t>Punkt Przyjęć Wniosków</w:t>
      </w:r>
      <w:r w:rsidRPr="001B3D64">
        <w:rPr>
          <w:rStyle w:val="NormalnyTimesNewRomanZnak"/>
          <w:rFonts w:ascii="Arial" w:eastAsia="Calibri" w:hAnsi="Arial" w:cs="Arial"/>
          <w:b w:val="0"/>
        </w:rPr>
        <w:t xml:space="preserve"> EFS w Wojewódzkim Urzędzie Pracy w Białymstoku, ul. Pogodna 22</w:t>
      </w:r>
      <w:r w:rsidRPr="001B3D64">
        <w:rPr>
          <w:rStyle w:val="NormalnyTimesNewRomanZnak"/>
          <w:rFonts w:ascii="Arial" w:eastAsia="Calibri" w:hAnsi="Arial" w:cs="Arial"/>
          <w:b w:val="0"/>
          <w:lang w:val="pl-PL"/>
        </w:rPr>
        <w:t xml:space="preserve">, 15-354 Białystok </w:t>
      </w:r>
      <w:r w:rsidRPr="001B3D64">
        <w:rPr>
          <w:rStyle w:val="NormalnyTimesNewRomanZnak"/>
          <w:rFonts w:ascii="Arial" w:eastAsia="Calibri" w:hAnsi="Arial" w:cs="Arial"/>
          <w:b w:val="0"/>
        </w:rPr>
        <w:t>oraz na stronie internetowej</w:t>
      </w:r>
      <w:r w:rsidRPr="001B3D64">
        <w:rPr>
          <w:rStyle w:val="NormalnyTimesNewRomanZnak"/>
          <w:rFonts w:ascii="Arial" w:eastAsia="Calibri" w:hAnsi="Arial" w:cs="Arial"/>
          <w:b w:val="0"/>
          <w:lang w:val="pl-PL"/>
        </w:rPr>
        <w:t xml:space="preserve"> IOK</w:t>
      </w:r>
      <w:r w:rsidRPr="001B3D64">
        <w:rPr>
          <w:rStyle w:val="NormalnyTimesNewRomanZnak"/>
          <w:rFonts w:ascii="Arial" w:eastAsia="Calibri" w:hAnsi="Arial" w:cs="Arial"/>
          <w:b w:val="0"/>
        </w:rPr>
        <w:t>:</w:t>
      </w:r>
      <w:r w:rsidRPr="001B3D64">
        <w:rPr>
          <w:rStyle w:val="NormalnyTimesNewRomanZnak"/>
          <w:rFonts w:ascii="Arial" w:eastAsia="Calibri" w:hAnsi="Arial" w:cs="Arial"/>
          <w:b w:val="0"/>
          <w:lang w:val="pl-PL"/>
        </w:rPr>
        <w:t xml:space="preserve"> </w:t>
      </w:r>
      <w:hyperlink r:id="rId20" w:history="1">
        <w:r w:rsidRPr="001B3D64">
          <w:rPr>
            <w:rStyle w:val="Hipercze"/>
            <w:rFonts w:ascii="Arial" w:eastAsia="Calibri" w:hAnsi="Arial" w:cs="Arial"/>
            <w:b w:val="0"/>
            <w:color w:val="auto"/>
          </w:rPr>
          <w:t>http://</w:t>
        </w:r>
        <w:r w:rsidRPr="001B3D64">
          <w:rPr>
            <w:rStyle w:val="Hipercze"/>
            <w:rFonts w:ascii="Arial" w:eastAsia="Calibri" w:hAnsi="Arial" w:cs="Arial"/>
            <w:b w:val="0"/>
            <w:color w:val="auto"/>
            <w:lang w:val="pl-PL"/>
          </w:rPr>
          <w:t>rpo.</w:t>
        </w:r>
        <w:r w:rsidRPr="001B3D64">
          <w:rPr>
            <w:rStyle w:val="Hipercze"/>
            <w:rFonts w:ascii="Arial" w:eastAsia="Calibri" w:hAnsi="Arial" w:cs="Arial"/>
            <w:b w:val="0"/>
            <w:color w:val="auto"/>
          </w:rPr>
          <w:t>wupbialystok.praca.gov.</w:t>
        </w:r>
        <w:r w:rsidRPr="001B3D64">
          <w:rPr>
            <w:rStyle w:val="Hipercze"/>
            <w:rFonts w:ascii="Arial" w:eastAsia="Calibri" w:hAnsi="Arial" w:cs="Arial"/>
            <w:b w:val="0"/>
            <w:color w:val="auto"/>
            <w:lang w:val="pl-PL"/>
          </w:rPr>
          <w:t>pl</w:t>
        </w:r>
      </w:hyperlink>
      <w:r w:rsidRPr="001B3D64">
        <w:rPr>
          <w:rStyle w:val="Hipercze"/>
          <w:rFonts w:ascii="Arial" w:eastAsia="Calibri" w:hAnsi="Arial" w:cs="Arial"/>
          <w:b w:val="0"/>
          <w:color w:val="auto"/>
          <w:u w:val="none"/>
          <w:lang w:val="pl-PL"/>
        </w:rPr>
        <w:t xml:space="preserve"> </w:t>
      </w:r>
    </w:p>
    <w:p w:rsidR="006D1ACB" w:rsidRPr="001B3D64" w:rsidRDefault="006D1ACB" w:rsidP="005E3E6A">
      <w:pPr>
        <w:pStyle w:val="Tytu"/>
        <w:spacing w:line="276" w:lineRule="auto"/>
        <w:jc w:val="left"/>
        <w:rPr>
          <w:rFonts w:ascii="Arial" w:hAnsi="Arial" w:cs="Arial"/>
          <w:b w:val="0"/>
          <w:bCs w:val="0"/>
          <w:color w:val="FF0000"/>
          <w:lang w:val="pl-PL"/>
        </w:rPr>
      </w:pPr>
    </w:p>
    <w:p w:rsidR="006D1ACB" w:rsidRPr="001B3D64" w:rsidRDefault="006D1ACB" w:rsidP="005E3E6A">
      <w:pPr>
        <w:spacing w:after="0"/>
        <w:rPr>
          <w:rFonts w:ascii="Arial" w:hAnsi="Arial" w:cs="Arial"/>
          <w:sz w:val="24"/>
          <w:szCs w:val="24"/>
        </w:rPr>
      </w:pPr>
      <w:r w:rsidRPr="001B3D64">
        <w:rPr>
          <w:rFonts w:ascii="Arial" w:hAnsi="Arial" w:cs="Arial"/>
          <w:sz w:val="24"/>
          <w:szCs w:val="24"/>
        </w:rPr>
        <w:t>W sprawach dotyczących funkcjonowania GWA EFS w ramach SOWA RPOWP informację można uzyskać:</w:t>
      </w:r>
    </w:p>
    <w:p w:rsidR="006D1ACB" w:rsidRPr="001B3D64" w:rsidRDefault="006D1ACB" w:rsidP="005E3E6A">
      <w:pPr>
        <w:pStyle w:val="Akapitzlist"/>
        <w:numPr>
          <w:ilvl w:val="0"/>
          <w:numId w:val="83"/>
        </w:numPr>
        <w:spacing w:line="276" w:lineRule="auto"/>
        <w:ind w:left="284" w:hanging="284"/>
        <w:rPr>
          <w:rFonts w:ascii="Arial" w:eastAsia="TimesNewRoman" w:hAnsi="Arial" w:cs="Arial"/>
        </w:rPr>
      </w:pPr>
      <w:r w:rsidRPr="001B3D64">
        <w:rPr>
          <w:rFonts w:ascii="Arial" w:hAnsi="Arial" w:cs="Arial"/>
          <w:lang w:val="pl-PL"/>
        </w:rPr>
        <w:t xml:space="preserve">za pośrednictwem poczty elektronicznej: </w:t>
      </w:r>
      <w:hyperlink r:id="rId21" w:history="1">
        <w:r w:rsidRPr="001B3D64">
          <w:rPr>
            <w:rStyle w:val="Hipercze"/>
            <w:rFonts w:ascii="Arial" w:hAnsi="Arial" w:cs="Arial"/>
            <w:color w:val="auto"/>
          </w:rPr>
          <w:t>gwa_efs@wrotapodlasia.pl</w:t>
        </w:r>
      </w:hyperlink>
      <w:r w:rsidRPr="001B3D64">
        <w:rPr>
          <w:rFonts w:ascii="Arial" w:hAnsi="Arial" w:cs="Arial"/>
          <w:lang w:val="pl-PL"/>
        </w:rPr>
        <w:t xml:space="preserve"> </w:t>
      </w:r>
      <w:r w:rsidRPr="001B3D64">
        <w:rPr>
          <w:rFonts w:ascii="Arial" w:hAnsi="Arial" w:cs="Arial"/>
        </w:rPr>
        <w:t>(problemy należy zgłaszać na formularzu dostępnym na stronie www.rpo.wrotapodlasia.pl - zakładka Generator Wniosków Aplikacyjnych)</w:t>
      </w:r>
    </w:p>
    <w:p w:rsidR="006D1ACB" w:rsidRPr="001B3D64" w:rsidRDefault="006D1ACB" w:rsidP="005E3E6A">
      <w:pPr>
        <w:pStyle w:val="Akapitzlist"/>
        <w:numPr>
          <w:ilvl w:val="0"/>
          <w:numId w:val="83"/>
        </w:numPr>
        <w:spacing w:line="276" w:lineRule="auto"/>
        <w:ind w:left="284" w:hanging="284"/>
        <w:rPr>
          <w:rFonts w:ascii="Arial" w:eastAsia="TimesNewRoman" w:hAnsi="Arial" w:cs="Arial"/>
        </w:rPr>
      </w:pPr>
      <w:r w:rsidRPr="001B3D64">
        <w:rPr>
          <w:rFonts w:ascii="Arial" w:hAnsi="Arial" w:cs="Arial"/>
          <w:lang w:val="de-DE"/>
        </w:rPr>
        <w:t>pod numerem telefonu: 85 66 54 933</w:t>
      </w:r>
    </w:p>
    <w:p w:rsidR="006D1ACB" w:rsidRPr="001B3D64" w:rsidRDefault="006D1ACB" w:rsidP="005E3E6A">
      <w:pPr>
        <w:autoSpaceDE w:val="0"/>
        <w:autoSpaceDN w:val="0"/>
        <w:adjustRightInd w:val="0"/>
        <w:spacing w:after="0"/>
        <w:rPr>
          <w:rFonts w:ascii="Arial" w:eastAsia="TimesNewRoman" w:hAnsi="Arial" w:cs="Arial"/>
          <w:sz w:val="24"/>
          <w:szCs w:val="24"/>
        </w:rPr>
      </w:pPr>
    </w:p>
    <w:p w:rsidR="006D1ACB" w:rsidRPr="001B3D64" w:rsidRDefault="006D1ACB" w:rsidP="001B3D64">
      <w:pPr>
        <w:pStyle w:val="Nagwek1"/>
        <w:numPr>
          <w:ilvl w:val="1"/>
          <w:numId w:val="23"/>
        </w:numPr>
        <w:ind w:left="709" w:hanging="873"/>
        <w:rPr>
          <w:rFonts w:eastAsia="Calibri"/>
          <w:b w:val="0"/>
          <w:bCs w:val="0"/>
          <w:sz w:val="24"/>
          <w:szCs w:val="24"/>
        </w:rPr>
      </w:pPr>
      <w:bookmarkStart w:id="101" w:name="_Toc527443204"/>
      <w:r w:rsidRPr="001B3D64">
        <w:rPr>
          <w:rFonts w:eastAsia="Calibri"/>
          <w:b w:val="0"/>
          <w:bCs w:val="0"/>
          <w:sz w:val="24"/>
          <w:szCs w:val="24"/>
        </w:rPr>
        <w:t>Załączniki</w:t>
      </w:r>
      <w:bookmarkEnd w:id="101"/>
    </w:p>
    <w:p w:rsidR="00F65DF1" w:rsidRPr="001B3D64" w:rsidRDefault="006D1ACB" w:rsidP="005E3E6A">
      <w:pPr>
        <w:tabs>
          <w:tab w:val="left" w:pos="1843"/>
          <w:tab w:val="left" w:pos="1985"/>
        </w:tabs>
        <w:spacing w:after="0"/>
        <w:ind w:left="1701" w:hanging="1701"/>
        <w:rPr>
          <w:rFonts w:ascii="Arial" w:hAnsi="Arial" w:cs="Arial"/>
          <w:sz w:val="24"/>
          <w:szCs w:val="24"/>
        </w:rPr>
      </w:pPr>
      <w:r w:rsidRPr="001B3D64">
        <w:rPr>
          <w:rFonts w:ascii="Arial" w:hAnsi="Arial" w:cs="Arial"/>
          <w:sz w:val="24"/>
          <w:szCs w:val="24"/>
        </w:rPr>
        <w:t>Załącznik nr 1</w:t>
      </w:r>
      <w:r w:rsidRPr="001B3D64">
        <w:rPr>
          <w:rFonts w:ascii="Arial" w:hAnsi="Arial" w:cs="Arial"/>
          <w:sz w:val="24"/>
          <w:szCs w:val="24"/>
        </w:rPr>
        <w:tab/>
      </w:r>
      <w:r w:rsidR="00411113" w:rsidRPr="001B3D64">
        <w:rPr>
          <w:rFonts w:ascii="Arial" w:hAnsi="Arial" w:cs="Arial"/>
          <w:sz w:val="24"/>
          <w:szCs w:val="24"/>
        </w:rPr>
        <w:t xml:space="preserve">Wzór </w:t>
      </w:r>
      <w:r w:rsidRPr="001B3D64">
        <w:rPr>
          <w:rFonts w:ascii="Arial" w:hAnsi="Arial" w:cs="Arial"/>
          <w:sz w:val="24"/>
          <w:szCs w:val="24"/>
        </w:rPr>
        <w:t>Kart</w:t>
      </w:r>
      <w:r w:rsidR="00411113" w:rsidRPr="001B3D64">
        <w:rPr>
          <w:rFonts w:ascii="Arial" w:hAnsi="Arial" w:cs="Arial"/>
          <w:sz w:val="24"/>
          <w:szCs w:val="24"/>
        </w:rPr>
        <w:t>y</w:t>
      </w:r>
      <w:r w:rsidRPr="001B3D64">
        <w:rPr>
          <w:rFonts w:ascii="Arial" w:hAnsi="Arial" w:cs="Arial"/>
          <w:sz w:val="24"/>
          <w:szCs w:val="24"/>
        </w:rPr>
        <w:t xml:space="preserve"> weryfikacji poprawności wniosku w ramach RPOWP 2014-2020;</w:t>
      </w:r>
    </w:p>
    <w:p w:rsidR="00F65DF1" w:rsidRPr="001B3D64" w:rsidRDefault="00F65DF1" w:rsidP="005E3E6A">
      <w:pPr>
        <w:tabs>
          <w:tab w:val="left" w:pos="1701"/>
          <w:tab w:val="left" w:pos="1985"/>
        </w:tabs>
        <w:spacing w:after="0"/>
        <w:ind w:left="1701" w:hanging="1701"/>
        <w:rPr>
          <w:rFonts w:ascii="Arial" w:hAnsi="Arial" w:cs="Arial"/>
          <w:sz w:val="24"/>
          <w:szCs w:val="24"/>
        </w:rPr>
      </w:pPr>
      <w:r w:rsidRPr="001B3D64">
        <w:rPr>
          <w:rFonts w:ascii="Arial" w:hAnsi="Arial" w:cs="Arial"/>
          <w:sz w:val="24"/>
          <w:szCs w:val="24"/>
        </w:rPr>
        <w:t>Załącznik nr 2</w:t>
      </w:r>
      <w:r w:rsidRPr="001B3D64">
        <w:rPr>
          <w:rFonts w:ascii="Arial" w:hAnsi="Arial" w:cs="Arial"/>
          <w:sz w:val="24"/>
          <w:szCs w:val="24"/>
        </w:rPr>
        <w:tab/>
      </w:r>
      <w:r w:rsidR="00411113" w:rsidRPr="001B3D64">
        <w:rPr>
          <w:rFonts w:ascii="Arial" w:hAnsi="Arial" w:cs="Arial"/>
          <w:sz w:val="24"/>
          <w:szCs w:val="24"/>
        </w:rPr>
        <w:t xml:space="preserve">Wzór </w:t>
      </w:r>
      <w:r w:rsidRPr="001B3D64">
        <w:rPr>
          <w:rFonts w:ascii="Arial" w:hAnsi="Arial" w:cs="Arial"/>
          <w:sz w:val="24"/>
          <w:szCs w:val="24"/>
        </w:rPr>
        <w:t>Kart</w:t>
      </w:r>
      <w:r w:rsidR="00411113" w:rsidRPr="001B3D64">
        <w:rPr>
          <w:rFonts w:ascii="Arial" w:hAnsi="Arial" w:cs="Arial"/>
          <w:sz w:val="24"/>
          <w:szCs w:val="24"/>
        </w:rPr>
        <w:t>y</w:t>
      </w:r>
      <w:r w:rsidRPr="001B3D64">
        <w:rPr>
          <w:rFonts w:ascii="Arial" w:hAnsi="Arial" w:cs="Arial"/>
          <w:sz w:val="24"/>
          <w:szCs w:val="24"/>
        </w:rPr>
        <w:t xml:space="preserve"> oceny formalno-merytorycznej wniosku konkursowego współfinansowanego z Europejskiego Funduszu Społecznego w ramach RPOWP 2014-2020;</w:t>
      </w:r>
    </w:p>
    <w:p w:rsidR="00F65DF1" w:rsidRPr="001B3D64" w:rsidRDefault="00F65DF1" w:rsidP="005E3E6A">
      <w:pPr>
        <w:tabs>
          <w:tab w:val="left" w:pos="1701"/>
          <w:tab w:val="left" w:pos="1985"/>
        </w:tabs>
        <w:spacing w:after="0"/>
        <w:ind w:left="1701" w:hanging="1701"/>
        <w:rPr>
          <w:rFonts w:ascii="Arial" w:hAnsi="Arial" w:cs="Arial"/>
          <w:sz w:val="24"/>
          <w:szCs w:val="24"/>
        </w:rPr>
      </w:pPr>
      <w:r w:rsidRPr="001B3D64">
        <w:rPr>
          <w:rFonts w:ascii="Arial" w:hAnsi="Arial" w:cs="Arial"/>
          <w:sz w:val="24"/>
          <w:szCs w:val="24"/>
        </w:rPr>
        <w:t>Załącznik nr 3</w:t>
      </w:r>
      <w:r w:rsidRPr="001B3D64">
        <w:rPr>
          <w:rFonts w:ascii="Arial" w:hAnsi="Arial" w:cs="Arial"/>
          <w:sz w:val="24"/>
          <w:szCs w:val="24"/>
        </w:rPr>
        <w:tab/>
      </w:r>
      <w:r w:rsidR="00411113" w:rsidRPr="001B3D64">
        <w:rPr>
          <w:rFonts w:ascii="Arial" w:hAnsi="Arial" w:cs="Arial"/>
          <w:sz w:val="24"/>
          <w:szCs w:val="24"/>
        </w:rPr>
        <w:t xml:space="preserve">Wzór </w:t>
      </w:r>
      <w:r w:rsidRPr="001B3D64">
        <w:rPr>
          <w:rFonts w:ascii="Arial" w:hAnsi="Arial" w:cs="Arial"/>
          <w:sz w:val="24"/>
          <w:szCs w:val="24"/>
        </w:rPr>
        <w:t>Kart</w:t>
      </w:r>
      <w:r w:rsidR="00411113" w:rsidRPr="001B3D64">
        <w:rPr>
          <w:rFonts w:ascii="Arial" w:hAnsi="Arial" w:cs="Arial"/>
          <w:sz w:val="24"/>
          <w:szCs w:val="24"/>
        </w:rPr>
        <w:t>y</w:t>
      </w:r>
      <w:r w:rsidRPr="001B3D64">
        <w:rPr>
          <w:rFonts w:ascii="Arial" w:hAnsi="Arial" w:cs="Arial"/>
          <w:sz w:val="24"/>
          <w:szCs w:val="24"/>
        </w:rPr>
        <w:t xml:space="preserve"> oceny - etap negocjacji wniosku konkursowego współfinansowanego z Europejskiego Funduszu Społecznego w ramach RPOWP 2014-2020;</w:t>
      </w:r>
    </w:p>
    <w:p w:rsidR="006D1ACB" w:rsidRPr="001B3D64" w:rsidRDefault="00F65DF1" w:rsidP="005E3E6A">
      <w:pPr>
        <w:tabs>
          <w:tab w:val="left" w:pos="1701"/>
          <w:tab w:val="left" w:pos="1985"/>
        </w:tabs>
        <w:spacing w:after="0"/>
        <w:ind w:left="1701" w:hanging="1701"/>
        <w:rPr>
          <w:rFonts w:ascii="Arial" w:hAnsi="Arial" w:cs="Arial"/>
          <w:sz w:val="24"/>
          <w:szCs w:val="24"/>
        </w:rPr>
      </w:pPr>
      <w:r w:rsidRPr="001B3D64">
        <w:rPr>
          <w:rFonts w:ascii="Arial" w:hAnsi="Arial" w:cs="Arial"/>
          <w:sz w:val="24"/>
          <w:szCs w:val="24"/>
        </w:rPr>
        <w:t>Załącznik nr 4</w:t>
      </w:r>
      <w:r w:rsidRPr="001B3D64">
        <w:rPr>
          <w:rFonts w:ascii="Arial" w:hAnsi="Arial" w:cs="Arial"/>
          <w:sz w:val="24"/>
          <w:szCs w:val="24"/>
        </w:rPr>
        <w:tab/>
        <w:t>Instrukcja wypełniania wniosku o dofinansowanie realizacji projektów współfinansowanych z EFS w ramach Regionalnego Programu Operacyjnego Województwa Podlaskiego na lata 2014-2020;</w:t>
      </w:r>
    </w:p>
    <w:p w:rsidR="006D1ACB" w:rsidRPr="001B3D64" w:rsidRDefault="006D1ACB" w:rsidP="005E3E6A">
      <w:pPr>
        <w:tabs>
          <w:tab w:val="left" w:pos="1985"/>
        </w:tabs>
        <w:spacing w:after="0"/>
        <w:ind w:left="1701" w:hanging="1701"/>
        <w:rPr>
          <w:rFonts w:ascii="Arial" w:hAnsi="Arial" w:cs="Arial"/>
          <w:sz w:val="24"/>
          <w:szCs w:val="24"/>
        </w:rPr>
      </w:pPr>
      <w:r w:rsidRPr="001B3D64">
        <w:rPr>
          <w:rFonts w:ascii="Arial" w:hAnsi="Arial" w:cs="Arial"/>
          <w:sz w:val="24"/>
          <w:szCs w:val="24"/>
        </w:rPr>
        <w:t>Załącznik nr 5</w:t>
      </w:r>
      <w:r w:rsidRPr="001B3D64">
        <w:rPr>
          <w:rFonts w:ascii="Arial" w:hAnsi="Arial" w:cs="Arial"/>
          <w:sz w:val="24"/>
          <w:szCs w:val="24"/>
        </w:rPr>
        <w:tab/>
        <w:t>Wzór wniosku o dofinansowanie realizacji projektu w ramach Regionalnego Programu Operacyjnego Województwa Podlaskiego na lata 2014-2020;</w:t>
      </w:r>
    </w:p>
    <w:p w:rsidR="006D1ACB" w:rsidRPr="001B3D64" w:rsidRDefault="006D1ACB" w:rsidP="005E3E6A">
      <w:pPr>
        <w:tabs>
          <w:tab w:val="left" w:pos="1985"/>
        </w:tabs>
        <w:spacing w:after="0"/>
        <w:ind w:left="1701" w:hanging="1701"/>
        <w:rPr>
          <w:rFonts w:ascii="Arial" w:hAnsi="Arial" w:cs="Arial"/>
          <w:sz w:val="24"/>
          <w:szCs w:val="24"/>
        </w:rPr>
      </w:pPr>
      <w:r w:rsidRPr="001B3D64">
        <w:rPr>
          <w:rFonts w:ascii="Arial" w:hAnsi="Arial" w:cs="Arial"/>
          <w:sz w:val="24"/>
          <w:szCs w:val="24"/>
        </w:rPr>
        <w:t>Załącznik nr 6</w:t>
      </w:r>
      <w:r w:rsidRPr="001B3D64">
        <w:rPr>
          <w:rFonts w:ascii="Arial" w:hAnsi="Arial" w:cs="Arial"/>
          <w:sz w:val="24"/>
          <w:szCs w:val="24"/>
        </w:rPr>
        <w:tab/>
        <w:t>Wzór minimalnego zakresu umowy o dofinansowanie projektu ze środków EFS (do umów innych niż rozliczane kwotami ryczałtowymi);</w:t>
      </w:r>
    </w:p>
    <w:p w:rsidR="003205EB" w:rsidRPr="001B3D64" w:rsidRDefault="006D1ACB" w:rsidP="005E3E6A">
      <w:pPr>
        <w:tabs>
          <w:tab w:val="left" w:pos="1985"/>
        </w:tabs>
        <w:spacing w:after="0"/>
        <w:ind w:left="1701" w:hanging="1701"/>
        <w:rPr>
          <w:rFonts w:ascii="Arial" w:hAnsi="Arial" w:cs="Arial"/>
          <w:sz w:val="24"/>
          <w:szCs w:val="24"/>
        </w:rPr>
      </w:pPr>
      <w:r w:rsidRPr="001B3D64">
        <w:rPr>
          <w:rFonts w:ascii="Arial" w:hAnsi="Arial" w:cs="Arial"/>
          <w:sz w:val="24"/>
          <w:szCs w:val="24"/>
        </w:rPr>
        <w:t xml:space="preserve">Załącznik nr </w:t>
      </w:r>
      <w:r w:rsidR="009A7922" w:rsidRPr="001B3D64">
        <w:rPr>
          <w:rFonts w:ascii="Arial" w:hAnsi="Arial" w:cs="Arial"/>
          <w:sz w:val="24"/>
          <w:szCs w:val="24"/>
        </w:rPr>
        <w:t>7</w:t>
      </w:r>
      <w:r w:rsidRPr="001B3D64">
        <w:rPr>
          <w:rFonts w:ascii="Arial" w:hAnsi="Arial" w:cs="Arial"/>
          <w:sz w:val="24"/>
          <w:szCs w:val="24"/>
        </w:rPr>
        <w:tab/>
      </w:r>
      <w:r w:rsidR="00F529CD" w:rsidRPr="001B3D64">
        <w:rPr>
          <w:rFonts w:ascii="Arial" w:hAnsi="Arial" w:cs="Arial"/>
          <w:sz w:val="24"/>
          <w:szCs w:val="24"/>
        </w:rPr>
        <w:t>Wykaz dopuszczalnych stawek dla towarów i usług</w:t>
      </w:r>
      <w:r w:rsidRPr="001B3D64">
        <w:rPr>
          <w:rFonts w:ascii="Arial" w:hAnsi="Arial" w:cs="Arial"/>
          <w:sz w:val="24"/>
          <w:szCs w:val="24"/>
        </w:rPr>
        <w:t xml:space="preserve"> w ramach konkursu nr RPPD.0</w:t>
      </w:r>
      <w:r w:rsidR="003205EB" w:rsidRPr="001B3D64">
        <w:rPr>
          <w:rFonts w:ascii="Arial" w:hAnsi="Arial" w:cs="Arial"/>
          <w:sz w:val="24"/>
          <w:szCs w:val="24"/>
        </w:rPr>
        <w:t>3</w:t>
      </w:r>
      <w:r w:rsidRPr="001B3D64">
        <w:rPr>
          <w:rFonts w:ascii="Arial" w:hAnsi="Arial" w:cs="Arial"/>
          <w:sz w:val="24"/>
          <w:szCs w:val="24"/>
        </w:rPr>
        <w:t>.01.0</w:t>
      </w:r>
      <w:r w:rsidR="003205EB" w:rsidRPr="001B3D64">
        <w:rPr>
          <w:rFonts w:ascii="Arial" w:hAnsi="Arial" w:cs="Arial"/>
          <w:sz w:val="24"/>
          <w:szCs w:val="24"/>
        </w:rPr>
        <w:t>1</w:t>
      </w:r>
      <w:r w:rsidRPr="001B3D64">
        <w:rPr>
          <w:rFonts w:ascii="Arial" w:hAnsi="Arial" w:cs="Arial"/>
          <w:sz w:val="24"/>
          <w:szCs w:val="24"/>
        </w:rPr>
        <w:t>-IP.01-20-00</w:t>
      </w:r>
      <w:r w:rsidR="00411113" w:rsidRPr="001B3D64">
        <w:rPr>
          <w:rFonts w:ascii="Arial" w:hAnsi="Arial" w:cs="Arial"/>
          <w:sz w:val="24"/>
          <w:szCs w:val="24"/>
        </w:rPr>
        <w:t>2</w:t>
      </w:r>
      <w:r w:rsidRPr="001B3D64">
        <w:rPr>
          <w:rFonts w:ascii="Arial" w:hAnsi="Arial" w:cs="Arial"/>
          <w:sz w:val="24"/>
          <w:szCs w:val="24"/>
        </w:rPr>
        <w:t>/</w:t>
      </w:r>
      <w:r w:rsidR="00411113" w:rsidRPr="001B3D64">
        <w:rPr>
          <w:rFonts w:ascii="Arial" w:hAnsi="Arial" w:cs="Arial"/>
          <w:sz w:val="24"/>
          <w:szCs w:val="24"/>
        </w:rPr>
        <w:t>20</w:t>
      </w:r>
      <w:r w:rsidR="003205EB" w:rsidRPr="001B3D64">
        <w:rPr>
          <w:rFonts w:ascii="Arial" w:hAnsi="Arial" w:cs="Arial"/>
          <w:sz w:val="24"/>
          <w:szCs w:val="24"/>
        </w:rPr>
        <w:t>;</w:t>
      </w:r>
    </w:p>
    <w:p w:rsidR="003205EB" w:rsidRPr="001B3D64" w:rsidRDefault="00C4292B" w:rsidP="005E3E6A">
      <w:pPr>
        <w:pStyle w:val="Akapitzlist"/>
        <w:spacing w:line="276" w:lineRule="auto"/>
        <w:ind w:left="1701" w:hanging="1701"/>
        <w:rPr>
          <w:rFonts w:ascii="Arial" w:hAnsi="Arial" w:cs="Arial"/>
        </w:rPr>
      </w:pPr>
      <w:r w:rsidRPr="001B3D64">
        <w:rPr>
          <w:rFonts w:ascii="Arial" w:hAnsi="Arial" w:cs="Arial"/>
          <w:lang w:val="pl-PL"/>
        </w:rPr>
        <w:t xml:space="preserve">Załącznik nr </w:t>
      </w:r>
      <w:r w:rsidR="009A7922" w:rsidRPr="001B3D64">
        <w:rPr>
          <w:rFonts w:ascii="Arial" w:hAnsi="Arial" w:cs="Arial"/>
          <w:lang w:val="pl-PL"/>
        </w:rPr>
        <w:t>8</w:t>
      </w:r>
      <w:r w:rsidRPr="001B3D64">
        <w:rPr>
          <w:rFonts w:ascii="Arial" w:hAnsi="Arial" w:cs="Arial"/>
          <w:lang w:val="pl-PL"/>
        </w:rPr>
        <w:t xml:space="preserve"> </w:t>
      </w:r>
      <w:r w:rsidR="007F759F" w:rsidRPr="001B3D64">
        <w:rPr>
          <w:rFonts w:ascii="Arial" w:hAnsi="Arial" w:cs="Arial"/>
          <w:lang w:val="pl-PL"/>
        </w:rPr>
        <w:t xml:space="preserve">   </w:t>
      </w:r>
      <w:r w:rsidRPr="001B3D64">
        <w:rPr>
          <w:rFonts w:ascii="Arial" w:hAnsi="Arial" w:cs="Arial"/>
        </w:rPr>
        <w:t>Podstawowe informacje dotyczące uzyskiwania kwalifikacji w ramach projektów współfinansowanych z Europejskiego Funduszu Społecznego.</w:t>
      </w:r>
    </w:p>
    <w:p w:rsidR="00C4292B" w:rsidRPr="001B3D64" w:rsidRDefault="00C4292B" w:rsidP="005E3E6A">
      <w:pPr>
        <w:pStyle w:val="Akapitzlist"/>
        <w:spacing w:line="276" w:lineRule="auto"/>
        <w:ind w:left="1701" w:hanging="1701"/>
        <w:rPr>
          <w:rFonts w:ascii="Arial" w:hAnsi="Arial" w:cs="Arial"/>
        </w:rPr>
      </w:pPr>
      <w:r w:rsidRPr="001B3D64">
        <w:rPr>
          <w:rFonts w:ascii="Arial" w:hAnsi="Arial" w:cs="Arial"/>
          <w:lang w:val="pl-PL"/>
        </w:rPr>
        <w:t>Załącznik nr</w:t>
      </w:r>
      <w:r w:rsidR="0003341C" w:rsidRPr="001B3D64">
        <w:rPr>
          <w:rFonts w:ascii="Arial" w:hAnsi="Arial" w:cs="Arial"/>
          <w:lang w:val="pl-PL"/>
        </w:rPr>
        <w:t xml:space="preserve"> </w:t>
      </w:r>
      <w:r w:rsidR="009A7922" w:rsidRPr="001B3D64">
        <w:rPr>
          <w:rFonts w:ascii="Arial" w:hAnsi="Arial" w:cs="Arial"/>
          <w:lang w:val="pl-PL"/>
        </w:rPr>
        <w:t>9</w:t>
      </w:r>
      <w:r w:rsidR="0003341C" w:rsidRPr="001B3D64">
        <w:rPr>
          <w:rFonts w:ascii="Arial" w:hAnsi="Arial" w:cs="Arial"/>
          <w:lang w:val="pl-PL"/>
        </w:rPr>
        <w:t xml:space="preserve"> </w:t>
      </w:r>
      <w:r w:rsidR="001B3D64">
        <w:rPr>
          <w:rFonts w:ascii="Arial" w:hAnsi="Arial" w:cs="Arial"/>
          <w:lang w:val="pl-PL"/>
        </w:rPr>
        <w:t xml:space="preserve">  </w:t>
      </w:r>
      <w:r w:rsidRPr="001B3D64">
        <w:rPr>
          <w:rFonts w:ascii="Arial" w:hAnsi="Arial" w:cs="Arial"/>
          <w:lang w:val="pl-PL"/>
        </w:rPr>
        <w:t xml:space="preserve">Lista gmin, na terenie których możliwa jest realizacja wsparcia w zakresie tworzenia nowych miejsc wychowania przedszkolnego dla dzieci przedszkolnym </w:t>
      </w:r>
      <w:bookmarkEnd w:id="86"/>
      <w:bookmarkEnd w:id="87"/>
    </w:p>
    <w:sectPr w:rsidR="00C4292B" w:rsidRPr="001B3D64" w:rsidSect="008C7DB6">
      <w:footerReference w:type="even" r:id="rId22"/>
      <w:footerReference w:type="default" r:id="rId23"/>
      <w:footnotePr>
        <w:numRestart w:val="eachSect"/>
      </w:footnotePr>
      <w:pgSz w:w="11907" w:h="16840" w:code="9"/>
      <w:pgMar w:top="567" w:right="992" w:bottom="567" w:left="1276"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66D" w:rsidRDefault="00AF666D" w:rsidP="00EF5F70">
      <w:pPr>
        <w:spacing w:after="0" w:line="240" w:lineRule="auto"/>
      </w:pPr>
      <w:r>
        <w:separator/>
      </w:r>
    </w:p>
  </w:endnote>
  <w:endnote w:type="continuationSeparator" w:id="0">
    <w:p w:rsidR="00AF666D" w:rsidRDefault="00AF666D" w:rsidP="00EF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16" w:rsidRDefault="00B01016" w:rsidP="00EF5F7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1377D">
      <w:rPr>
        <w:rStyle w:val="Numerstrony"/>
        <w:noProof/>
      </w:rPr>
      <w:t>72</w:t>
    </w:r>
    <w:r>
      <w:rPr>
        <w:rStyle w:val="Numerstrony"/>
      </w:rPr>
      <w:fldChar w:fldCharType="end"/>
    </w:r>
  </w:p>
  <w:p w:rsidR="00B01016" w:rsidRDefault="00B0101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16" w:rsidRPr="002E16BE" w:rsidRDefault="00B01016" w:rsidP="001C4B94">
    <w:pPr>
      <w:pStyle w:val="Stopka"/>
      <w:jc w:val="right"/>
      <w:rPr>
        <w:rFonts w:ascii="Times New Roman" w:hAnsi="Times New Roman"/>
        <w:sz w:val="16"/>
      </w:rPr>
    </w:pPr>
    <w:r w:rsidRPr="002E16BE">
      <w:rPr>
        <w:rFonts w:ascii="Times New Roman" w:hAnsi="Times New Roman"/>
      </w:rPr>
      <w:fldChar w:fldCharType="begin"/>
    </w:r>
    <w:r w:rsidRPr="002E16BE">
      <w:rPr>
        <w:rFonts w:ascii="Times New Roman" w:hAnsi="Times New Roman"/>
      </w:rPr>
      <w:instrText>PAGE   \* MERGEFORMAT</w:instrText>
    </w:r>
    <w:r w:rsidRPr="002E16BE">
      <w:rPr>
        <w:rFonts w:ascii="Times New Roman" w:hAnsi="Times New Roman"/>
      </w:rPr>
      <w:fldChar w:fldCharType="separate"/>
    </w:r>
    <w:r w:rsidR="00BE1A74">
      <w:rPr>
        <w:rFonts w:ascii="Times New Roman" w:hAnsi="Times New Roman"/>
        <w:noProof/>
      </w:rPr>
      <w:t>90</w:t>
    </w:r>
    <w:r w:rsidRPr="002E16BE">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66D" w:rsidRDefault="00AF666D" w:rsidP="00EF5F70">
      <w:pPr>
        <w:spacing w:after="0" w:line="240" w:lineRule="auto"/>
      </w:pPr>
      <w:r>
        <w:separator/>
      </w:r>
    </w:p>
  </w:footnote>
  <w:footnote w:type="continuationSeparator" w:id="0">
    <w:p w:rsidR="00AF666D" w:rsidRDefault="00AF666D" w:rsidP="00EF5F70">
      <w:pPr>
        <w:spacing w:after="0" w:line="240" w:lineRule="auto"/>
      </w:pPr>
      <w:r>
        <w:continuationSeparator/>
      </w:r>
    </w:p>
  </w:footnote>
  <w:footnote w:id="1">
    <w:p w:rsidR="00634401" w:rsidRPr="00E622AF" w:rsidRDefault="00634401" w:rsidP="00634401">
      <w:pPr>
        <w:pStyle w:val="Tekstprzypisudolnego"/>
        <w:jc w:val="both"/>
        <w:rPr>
          <w:sz w:val="18"/>
          <w:szCs w:val="18"/>
        </w:rPr>
      </w:pPr>
      <w:r w:rsidRPr="00E622AF">
        <w:rPr>
          <w:rStyle w:val="Odwoanieprzypisudolnego"/>
          <w:rFonts w:eastAsia="Calibri"/>
          <w:sz w:val="18"/>
          <w:szCs w:val="18"/>
        </w:rPr>
        <w:footnoteRef/>
      </w:r>
      <w:r w:rsidRPr="00E622AF">
        <w:rPr>
          <w:sz w:val="18"/>
          <w:szCs w:val="18"/>
        </w:rPr>
        <w:t xml:space="preserve"> </w:t>
      </w:r>
      <w:r w:rsidRPr="00CA0DC9">
        <w:rPr>
          <w:sz w:val="18"/>
          <w:szCs w:val="18"/>
        </w:rPr>
        <w:t>Wsparcie w zakresie tworzenia nowych miejsc wychowania przedszkolnego skutkuje zwiększeniem liczby miejsc przedszkolnych podlegających pod konkretny organ prowadzący na terenie danej gminy/miasta w stosunku do danych z roku poprzedzającego rok rozpoczęcia realizacji projektu. Jednocześnie interwencja nie jest możliwa w sytuacji, gdy zapotrzebowanie na usługi edukacji przedszkolnej w obszarze objętym działaniami projektowymi może być zaspokojone przy dotychczasowej liczbie miejsc wychowania przedszkolnego;</w:t>
      </w:r>
    </w:p>
  </w:footnote>
  <w:footnote w:id="2">
    <w:p w:rsidR="00634401" w:rsidRPr="00E622AF" w:rsidRDefault="00634401" w:rsidP="00634401">
      <w:pPr>
        <w:pStyle w:val="Tekstprzypisudolnego"/>
        <w:jc w:val="both"/>
        <w:rPr>
          <w:sz w:val="18"/>
          <w:szCs w:val="18"/>
        </w:rPr>
      </w:pPr>
      <w:r w:rsidRPr="00E622AF">
        <w:rPr>
          <w:rStyle w:val="Odwoanieprzypisudolnego"/>
          <w:rFonts w:eastAsia="Calibri"/>
          <w:sz w:val="18"/>
          <w:szCs w:val="18"/>
        </w:rPr>
        <w:footnoteRef/>
      </w:r>
      <w:r w:rsidRPr="00E622AF">
        <w:rPr>
          <w:sz w:val="18"/>
          <w:szCs w:val="18"/>
        </w:rPr>
        <w:t xml:space="preserve"> OWP – ośrodek wychowania </w:t>
      </w:r>
      <w:r w:rsidRPr="00A706F7">
        <w:rPr>
          <w:sz w:val="18"/>
          <w:szCs w:val="18"/>
        </w:rPr>
        <w:t>przedszkolnego –</w:t>
      </w:r>
      <w:r w:rsidR="00A706F7" w:rsidRPr="00A706F7">
        <w:rPr>
          <w:sz w:val="18"/>
          <w:szCs w:val="18"/>
        </w:rPr>
        <w:t>podmiot</w:t>
      </w:r>
      <w:r w:rsidR="00660FA4">
        <w:rPr>
          <w:sz w:val="18"/>
          <w:szCs w:val="18"/>
          <w:lang w:val="pl-PL"/>
        </w:rPr>
        <w:t xml:space="preserve"> wskazany w</w:t>
      </w:r>
      <w:r w:rsidR="00A706F7" w:rsidRPr="00A706F7">
        <w:rPr>
          <w:sz w:val="18"/>
          <w:szCs w:val="18"/>
        </w:rPr>
        <w:t xml:space="preserve">w art. 31 ust. 1 ustawy Prawo </w:t>
      </w:r>
      <w:r w:rsidR="00660FA4">
        <w:rPr>
          <w:sz w:val="18"/>
          <w:szCs w:val="18"/>
          <w:lang w:val="pl-PL"/>
        </w:rPr>
        <w:t>O</w:t>
      </w:r>
      <w:r w:rsidR="00A706F7" w:rsidRPr="00A706F7">
        <w:rPr>
          <w:sz w:val="18"/>
          <w:szCs w:val="18"/>
        </w:rPr>
        <w:t>światowe</w:t>
      </w:r>
      <w:r w:rsidRPr="00A706F7">
        <w:rPr>
          <w:sz w:val="18"/>
          <w:szCs w:val="18"/>
        </w:rPr>
        <w:t>;</w:t>
      </w:r>
    </w:p>
  </w:footnote>
  <w:footnote w:id="3">
    <w:p w:rsidR="00634401" w:rsidRPr="00C01812" w:rsidRDefault="00634401" w:rsidP="00634401">
      <w:pPr>
        <w:autoSpaceDE w:val="0"/>
        <w:autoSpaceDN w:val="0"/>
        <w:adjustRightInd w:val="0"/>
        <w:spacing w:after="0" w:line="240" w:lineRule="auto"/>
        <w:jc w:val="both"/>
        <w:rPr>
          <w:rFonts w:ascii="Times New Roman" w:hAnsi="Times New Roman"/>
          <w:sz w:val="16"/>
          <w:szCs w:val="16"/>
        </w:rPr>
      </w:pPr>
      <w:r w:rsidRPr="00C01812">
        <w:rPr>
          <w:rStyle w:val="Odwoanieprzypisudolnego"/>
          <w:rFonts w:ascii="Times New Roman" w:hAnsi="Times New Roman"/>
          <w:sz w:val="16"/>
          <w:szCs w:val="16"/>
        </w:rPr>
        <w:footnoteRef/>
      </w:r>
      <w:r w:rsidRPr="00C01812">
        <w:rPr>
          <w:rFonts w:ascii="Times New Roman" w:hAnsi="Times New Roman"/>
          <w:sz w:val="16"/>
          <w:szCs w:val="16"/>
        </w:rPr>
        <w:t xml:space="preserve"> O ile narzędzia te nie są zapewniane w sposób bezpłatny przez instytucje publiczne (np. Instytut Badań Edukacyjnych, Ośrodek Rozwoju Edukacji).</w:t>
      </w:r>
    </w:p>
  </w:footnote>
  <w:footnote w:id="4">
    <w:p w:rsidR="00634401" w:rsidRPr="00C01812" w:rsidRDefault="00634401" w:rsidP="00634401">
      <w:pPr>
        <w:autoSpaceDE w:val="0"/>
        <w:autoSpaceDN w:val="0"/>
        <w:adjustRightInd w:val="0"/>
        <w:spacing w:after="0" w:line="240" w:lineRule="auto"/>
        <w:jc w:val="both"/>
        <w:rPr>
          <w:rFonts w:ascii="Times New Roman" w:hAnsi="Times New Roman"/>
          <w:sz w:val="16"/>
          <w:szCs w:val="16"/>
        </w:rPr>
      </w:pPr>
      <w:r w:rsidRPr="00C01812">
        <w:rPr>
          <w:rStyle w:val="Odwoanieprzypisudolnego"/>
          <w:rFonts w:ascii="Times New Roman" w:hAnsi="Times New Roman"/>
          <w:sz w:val="16"/>
          <w:szCs w:val="16"/>
        </w:rPr>
        <w:footnoteRef/>
      </w:r>
      <w:r w:rsidRPr="00C01812">
        <w:rPr>
          <w:rFonts w:ascii="Times New Roman" w:hAnsi="Times New Roman"/>
          <w:sz w:val="16"/>
          <w:szCs w:val="16"/>
        </w:rPr>
        <w:t xml:space="preserve"> O ile narzędzia te nie są zapewniane w sposób bezpłatny przez instytucje publiczne (np. Instytut Badań Edukacyjnych, Ośrodek Rozwoju Edukacji).</w:t>
      </w:r>
    </w:p>
  </w:footnote>
  <w:footnote w:id="5">
    <w:p w:rsidR="00DE51F8" w:rsidRPr="00C01812" w:rsidRDefault="00DE51F8" w:rsidP="00DE51F8">
      <w:pPr>
        <w:pStyle w:val="Tekstprzypisudolnego"/>
        <w:jc w:val="both"/>
        <w:rPr>
          <w:sz w:val="16"/>
          <w:szCs w:val="16"/>
        </w:rPr>
      </w:pPr>
      <w:r w:rsidRPr="00C01812">
        <w:rPr>
          <w:rStyle w:val="Odwoanieprzypisudolnego"/>
          <w:rFonts w:eastAsia="Calibri"/>
          <w:sz w:val="16"/>
          <w:szCs w:val="16"/>
        </w:rPr>
        <w:footnoteRef/>
      </w:r>
      <w:r w:rsidRPr="00C01812">
        <w:rPr>
          <w:sz w:val="16"/>
          <w:szCs w:val="16"/>
        </w:rPr>
        <w:t xml:space="preserve"> OWP – ośrodek wychowania przedszkolnego – publiczny lub niepubliczny podmiot, o którym mowa w art. 31 ust. 1 ustawy Prawo oświatowe;</w:t>
      </w:r>
    </w:p>
  </w:footnote>
  <w:footnote w:id="6">
    <w:p w:rsidR="00634401" w:rsidRPr="007377A0" w:rsidRDefault="00634401" w:rsidP="00634401">
      <w:pPr>
        <w:pStyle w:val="Tekstprzypisudolnego"/>
        <w:jc w:val="both"/>
        <w:rPr>
          <w:rFonts w:ascii="Calibri" w:hAnsi="Calibri" w:cs="Arial"/>
          <w:sz w:val="18"/>
          <w:szCs w:val="18"/>
        </w:rPr>
      </w:pPr>
      <w:r w:rsidRPr="007377A0">
        <w:rPr>
          <w:rStyle w:val="Odwoanieprzypisudolnego"/>
          <w:sz w:val="16"/>
          <w:szCs w:val="16"/>
        </w:rPr>
        <w:footnoteRef/>
      </w:r>
      <w:r w:rsidRPr="007377A0">
        <w:rPr>
          <w:sz w:val="16"/>
          <w:szCs w:val="16"/>
        </w:rPr>
        <w:t xml:space="preserve"> Termin nie obejmuje dodatkowych czynności, które muszą zostać wykonane, aby </w:t>
      </w:r>
      <w:r>
        <w:rPr>
          <w:sz w:val="16"/>
          <w:szCs w:val="16"/>
          <w:lang w:val="pl-PL"/>
        </w:rPr>
        <w:t xml:space="preserve">konkurs mógł zostać </w:t>
      </w:r>
      <w:r w:rsidRPr="007377A0">
        <w:rPr>
          <w:sz w:val="16"/>
          <w:szCs w:val="16"/>
        </w:rPr>
        <w:t>rozstrzygnięt</w:t>
      </w:r>
      <w:r>
        <w:rPr>
          <w:sz w:val="16"/>
          <w:szCs w:val="16"/>
          <w:lang w:val="pl-PL"/>
        </w:rPr>
        <w:t>y</w:t>
      </w:r>
      <w:r w:rsidRPr="007377A0">
        <w:rPr>
          <w:sz w:val="16"/>
          <w:szCs w:val="16"/>
        </w:rPr>
        <w:t xml:space="preserve">, </w:t>
      </w:r>
      <w:r w:rsidRPr="007377A0">
        <w:rPr>
          <w:sz w:val="16"/>
          <w:szCs w:val="16"/>
        </w:rPr>
        <w:br/>
        <w:t xml:space="preserve">a więc: analizy wypełnionych kart oceny pod względem podjęcia negocjacji, przeprowadzenia negocjacji oraz obliczenia punktów przyznanych poszczególnym wnioskom i przygotowania przez KOP listy projektów, które podlegały ocenie w ramach konkursu, uszeregowanych </w:t>
      </w:r>
      <w:r w:rsidRPr="007377A0">
        <w:rPr>
          <w:sz w:val="16"/>
          <w:szCs w:val="16"/>
          <w:lang w:val="pl-PL"/>
        </w:rPr>
        <w:br/>
      </w:r>
      <w:r w:rsidRPr="007377A0">
        <w:rPr>
          <w:sz w:val="16"/>
          <w:szCs w:val="16"/>
        </w:rPr>
        <w:t>w kolejności malejącej liczby uzyskanych punktów.</w:t>
      </w:r>
    </w:p>
  </w:footnote>
  <w:footnote w:id="7">
    <w:p w:rsidR="00634401" w:rsidRPr="001B0D28" w:rsidRDefault="00634401" w:rsidP="00634401">
      <w:pPr>
        <w:pStyle w:val="Tekstprzypisudolnego"/>
        <w:jc w:val="both"/>
        <w:rPr>
          <w:sz w:val="16"/>
          <w:szCs w:val="16"/>
        </w:rPr>
      </w:pPr>
      <w:r w:rsidRPr="001B0D28">
        <w:rPr>
          <w:rStyle w:val="Odwoanieprzypisudolnego"/>
          <w:sz w:val="16"/>
          <w:szCs w:val="16"/>
        </w:rPr>
        <w:footnoteRef/>
      </w:r>
      <w:r w:rsidRPr="001B0D28">
        <w:rPr>
          <w:sz w:val="16"/>
          <w:szCs w:val="16"/>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p w:rsidR="00634401" w:rsidRPr="001B0D28" w:rsidRDefault="00634401" w:rsidP="00634401">
      <w:pPr>
        <w:pStyle w:val="Tekstprzypisudolnego"/>
        <w:rPr>
          <w:lang w:val="pl-PL"/>
        </w:rPr>
      </w:pPr>
    </w:p>
  </w:footnote>
  <w:footnote w:id="8">
    <w:p w:rsidR="000372CD" w:rsidRPr="006269EC" w:rsidRDefault="000372CD" w:rsidP="000372CD">
      <w:pPr>
        <w:autoSpaceDE w:val="0"/>
        <w:autoSpaceDN w:val="0"/>
        <w:spacing w:after="0" w:line="240" w:lineRule="auto"/>
        <w:jc w:val="both"/>
        <w:rPr>
          <w:rFonts w:ascii="Times New Roman" w:hAnsi="Times New Roman"/>
          <w:sz w:val="16"/>
          <w:szCs w:val="16"/>
        </w:rPr>
      </w:pPr>
      <w:r w:rsidRPr="006269EC">
        <w:rPr>
          <w:rStyle w:val="Odwoanieprzypisudolnego"/>
        </w:rPr>
        <w:footnoteRef/>
      </w:r>
      <w:r w:rsidRPr="006269EC">
        <w:t xml:space="preserve"> </w:t>
      </w:r>
      <w:r w:rsidRPr="006269EC">
        <w:rPr>
          <w:rFonts w:ascii="Times New Roman" w:hAnsi="Times New Roman"/>
          <w:sz w:val="16"/>
          <w:szCs w:val="16"/>
        </w:rPr>
        <w:t xml:space="preserve">Do przeliczenia ww. kwoty na PLN zastosowano miesięczny obrachunkowy kurs wymiany stosowany przez KE aktualny na dzień ogłoszenia konkursu. Kurs publikowany na stronie internetowej: </w:t>
      </w:r>
      <w:hyperlink r:id="rId1" w:history="1">
        <w:r w:rsidRPr="006269EC">
          <w:rPr>
            <w:rStyle w:val="Hipercze"/>
            <w:rFonts w:ascii="Times New Roman" w:hAnsi="Times New Roman"/>
            <w:color w:val="auto"/>
            <w:sz w:val="16"/>
            <w:szCs w:val="16"/>
          </w:rPr>
          <w:t>http://ec.europa.eu/budget/contracts_grants/info_contracts/inforeuro/inforeuro_en.cfm</w:t>
        </w:r>
      </w:hyperlink>
    </w:p>
    <w:p w:rsidR="000372CD" w:rsidRPr="006269EC" w:rsidRDefault="000372CD" w:rsidP="000372CD">
      <w:pPr>
        <w:pStyle w:val="Tekstprzypisudolnego"/>
        <w:rPr>
          <w:lang w:val="pl-PL"/>
        </w:rPr>
      </w:pPr>
    </w:p>
  </w:footnote>
  <w:footnote w:id="9">
    <w:p w:rsidR="00634401" w:rsidRPr="00D83F0F" w:rsidRDefault="00634401" w:rsidP="00634401">
      <w:pPr>
        <w:pStyle w:val="Tekstprzypisudolnego"/>
        <w:jc w:val="both"/>
        <w:rPr>
          <w:sz w:val="16"/>
          <w:szCs w:val="16"/>
        </w:rPr>
      </w:pPr>
      <w:r w:rsidRPr="006269EC">
        <w:rPr>
          <w:rStyle w:val="Odwoanieprzypisudolnego"/>
          <w:sz w:val="16"/>
          <w:szCs w:val="16"/>
        </w:rPr>
        <w:footnoteRef/>
      </w:r>
      <w:r w:rsidRPr="006269EC">
        <w:rPr>
          <w:sz w:val="16"/>
          <w:szCs w:val="16"/>
        </w:rPr>
        <w:t>„Ogólne warunki umów o dofinansowanie projektów ze środków Europejskiego Funduszu Społecznego w ramach</w:t>
      </w:r>
      <w:r w:rsidRPr="00D83F0F">
        <w:rPr>
          <w:sz w:val="16"/>
          <w:szCs w:val="16"/>
        </w:rPr>
        <w:t xml:space="preserve"> Regionalnego Programu Operacyjnego Województwa Podlaskiego na lata 2014-2020”, stanowiące załącznik nr 1 do umowy o dofinansowanie projektu ze środków EFS.</w:t>
      </w:r>
    </w:p>
  </w:footnote>
  <w:footnote w:id="10">
    <w:p w:rsidR="00BB00DD" w:rsidRPr="00073398" w:rsidRDefault="00BB00DD" w:rsidP="00BB00DD">
      <w:pPr>
        <w:pStyle w:val="Tekstprzypisudolnego"/>
        <w:rPr>
          <w:sz w:val="16"/>
          <w:szCs w:val="16"/>
          <w:lang w:val="pl-PL"/>
        </w:rPr>
      </w:pPr>
      <w:r w:rsidRPr="00073398">
        <w:rPr>
          <w:rStyle w:val="Odwoanieprzypisudolnego"/>
          <w:sz w:val="16"/>
          <w:szCs w:val="16"/>
        </w:rPr>
        <w:footnoteRef/>
      </w:r>
      <w:r w:rsidRPr="00073398">
        <w:rPr>
          <w:sz w:val="16"/>
          <w:szCs w:val="16"/>
        </w:rPr>
        <w:t xml:space="preserve"> </w:t>
      </w:r>
      <w:r w:rsidRPr="00073398">
        <w:rPr>
          <w:color w:val="000000"/>
          <w:sz w:val="16"/>
          <w:szCs w:val="16"/>
        </w:rPr>
        <w:t>Wspólna Lista Wskaźników Kluczowych 2014-2020 dla EFS stanowi załącznik nr 2 do Wytycznych w zakresie monitorowania postępu rzeczowego realizacji programów operacyjnych na lata 2014-2020</w:t>
      </w:r>
    </w:p>
  </w:footnote>
  <w:footnote w:id="11">
    <w:p w:rsidR="00B01016" w:rsidRPr="00073398" w:rsidRDefault="00B01016" w:rsidP="003033D2">
      <w:pPr>
        <w:pStyle w:val="Tekstprzypisudolnego"/>
        <w:jc w:val="both"/>
        <w:rPr>
          <w:sz w:val="16"/>
          <w:szCs w:val="16"/>
          <w:lang w:val="pl-PL"/>
        </w:rPr>
      </w:pPr>
      <w:r w:rsidRPr="00073398">
        <w:rPr>
          <w:rStyle w:val="Odwoanieprzypisudolnego"/>
          <w:rFonts w:eastAsia="Calibri"/>
          <w:sz w:val="16"/>
          <w:szCs w:val="16"/>
        </w:rPr>
        <w:footnoteRef/>
      </w:r>
      <w:r w:rsidRPr="00073398">
        <w:rPr>
          <w:sz w:val="16"/>
          <w:szCs w:val="16"/>
        </w:rPr>
        <w:t xml:space="preserve"> Ośrodek Wychowania Przedszkolnego (OWP</w:t>
      </w:r>
      <w:r w:rsidR="00073398">
        <w:rPr>
          <w:sz w:val="16"/>
          <w:szCs w:val="16"/>
          <w:lang w:val="pl-PL"/>
        </w:rPr>
        <w:t xml:space="preserve">) - </w:t>
      </w:r>
      <w:r w:rsidR="00073398" w:rsidRPr="00073398">
        <w:rPr>
          <w:sz w:val="16"/>
          <w:szCs w:val="16"/>
        </w:rPr>
        <w:t>publiczny lub niepubliczny podmiot, o którym mowa w art. 31 ust. 1 ustawy Prawo oświatowe</w:t>
      </w:r>
      <w:r w:rsidR="00073398" w:rsidRPr="00073398">
        <w:rPr>
          <w:sz w:val="16"/>
          <w:szCs w:val="16"/>
          <w:lang w:val="pl-PL"/>
        </w:rPr>
        <w:t>.</w:t>
      </w:r>
    </w:p>
  </w:footnote>
  <w:footnote w:id="12">
    <w:p w:rsidR="002B4884" w:rsidRPr="006F457D" w:rsidRDefault="002B4884" w:rsidP="002B4884">
      <w:pPr>
        <w:pStyle w:val="Tekstprzypisudolnego"/>
        <w:jc w:val="both"/>
        <w:rPr>
          <w:sz w:val="16"/>
          <w:szCs w:val="16"/>
        </w:rPr>
      </w:pPr>
      <w:r w:rsidRPr="006F457D">
        <w:rPr>
          <w:rStyle w:val="Odwoanieprzypisudolnego"/>
          <w:sz w:val="16"/>
          <w:szCs w:val="16"/>
        </w:rPr>
        <w:footnoteRef/>
      </w:r>
      <w:r w:rsidRPr="006F457D">
        <w:rPr>
          <w:sz w:val="16"/>
          <w:szCs w:val="16"/>
        </w:rPr>
        <w:t xml:space="preserve"> Ze względu na specyfikę danego projektu oraz </w:t>
      </w:r>
      <w:r w:rsidR="009F2851">
        <w:rPr>
          <w:sz w:val="16"/>
          <w:szCs w:val="16"/>
          <w:lang w:val="pl-PL"/>
        </w:rPr>
        <w:t>wnioskodawcy</w:t>
      </w:r>
      <w:r w:rsidRPr="006F457D">
        <w:rPr>
          <w:sz w:val="16"/>
          <w:szCs w:val="16"/>
        </w:rPr>
        <w:t xml:space="preserve">, może wystąpić  konieczność złożenia dodatkowych załączników, które nie zostały wymienione w </w:t>
      </w:r>
      <w:r w:rsidR="009F2851">
        <w:rPr>
          <w:sz w:val="16"/>
          <w:szCs w:val="16"/>
          <w:lang w:val="pl-PL"/>
        </w:rPr>
        <w:t>r</w:t>
      </w:r>
      <w:r w:rsidR="000377B1" w:rsidRPr="006F457D">
        <w:rPr>
          <w:sz w:val="16"/>
          <w:szCs w:val="16"/>
        </w:rPr>
        <w:t>regulaminie</w:t>
      </w:r>
      <w:r w:rsidRPr="006F457D">
        <w:rPr>
          <w:sz w:val="16"/>
          <w:szCs w:val="16"/>
        </w:rPr>
        <w:t xml:space="preserve"> konkursu. </w:t>
      </w:r>
    </w:p>
  </w:footnote>
  <w:footnote w:id="13">
    <w:p w:rsidR="002B4884" w:rsidRPr="006F457D" w:rsidRDefault="002B4884" w:rsidP="002B4884">
      <w:pPr>
        <w:pStyle w:val="Tekstprzypisudolnego"/>
        <w:jc w:val="both"/>
        <w:rPr>
          <w:sz w:val="16"/>
          <w:szCs w:val="16"/>
        </w:rPr>
      </w:pPr>
      <w:r w:rsidRPr="006F457D">
        <w:rPr>
          <w:rStyle w:val="Odwoanieprzypisudolnego"/>
          <w:sz w:val="16"/>
          <w:szCs w:val="16"/>
        </w:rPr>
        <w:footnoteRef/>
      </w:r>
      <w:r w:rsidRPr="006F457D">
        <w:rPr>
          <w:sz w:val="16"/>
          <w:szCs w:val="16"/>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14">
    <w:p w:rsidR="002B4884" w:rsidRPr="00152976" w:rsidRDefault="002B4884" w:rsidP="002B4884">
      <w:pPr>
        <w:pStyle w:val="Tekstprzypisudolnego"/>
        <w:jc w:val="both"/>
        <w:rPr>
          <w:rFonts w:ascii="Calibri" w:hAnsi="Calibri" w:cs="Arial"/>
          <w:sz w:val="22"/>
          <w:szCs w:val="22"/>
        </w:rPr>
      </w:pPr>
      <w:r w:rsidRPr="006F457D">
        <w:rPr>
          <w:rStyle w:val="Odwoanieprzypisudolnego"/>
          <w:sz w:val="16"/>
          <w:szCs w:val="16"/>
        </w:rPr>
        <w:footnoteRef/>
      </w:r>
      <w:r w:rsidRPr="006F457D">
        <w:rPr>
          <w:sz w:val="16"/>
          <w:szCs w:val="16"/>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5">
    <w:p w:rsidR="005F16A2" w:rsidRPr="006F457D" w:rsidRDefault="005F16A2" w:rsidP="005F16A2">
      <w:pPr>
        <w:pStyle w:val="Tekstprzypisudolnego"/>
      </w:pPr>
      <w:r w:rsidRPr="006F457D">
        <w:rPr>
          <w:rStyle w:val="Odwoanieprzypisudolnego"/>
          <w:sz w:val="16"/>
        </w:rPr>
        <w:footnoteRef/>
      </w:r>
      <w:r w:rsidRPr="006F457D">
        <w:rPr>
          <w:sz w:val="16"/>
        </w:rPr>
        <w:t xml:space="preserve"> </w:t>
      </w:r>
      <w:r w:rsidRPr="006F457D">
        <w:rPr>
          <w:sz w:val="16"/>
          <w:szCs w:val="16"/>
        </w:rPr>
        <w:t>Jeśli dotyczy</w:t>
      </w:r>
    </w:p>
  </w:footnote>
  <w:footnote w:id="16">
    <w:p w:rsidR="005F16A2" w:rsidRDefault="005F16A2" w:rsidP="005F16A2">
      <w:pPr>
        <w:pStyle w:val="Tekstprzypisudolnego"/>
      </w:pPr>
      <w:r w:rsidRPr="006F457D">
        <w:rPr>
          <w:rStyle w:val="Odwoanieprzypisudolnego"/>
          <w:sz w:val="16"/>
          <w:szCs w:val="16"/>
        </w:rPr>
        <w:footnoteRef/>
      </w:r>
      <w:r w:rsidRPr="006F457D">
        <w:rPr>
          <w:sz w:val="16"/>
          <w:szCs w:val="16"/>
        </w:rPr>
        <w:t xml:space="preserve"> Jeśli dotyczy</w:t>
      </w:r>
    </w:p>
  </w:footnote>
  <w:footnote w:id="17">
    <w:p w:rsidR="00DC2313" w:rsidRPr="00E60CC3" w:rsidRDefault="00DC2313" w:rsidP="00DC2313">
      <w:pPr>
        <w:pStyle w:val="Tekstprzypisudolnego"/>
        <w:rPr>
          <w:sz w:val="16"/>
          <w:szCs w:val="16"/>
          <w:lang w:val="pl-PL"/>
        </w:rPr>
      </w:pPr>
      <w:r>
        <w:rPr>
          <w:rStyle w:val="Odwoanieprzypisudolnego"/>
        </w:rPr>
        <w:footnoteRef/>
      </w:r>
      <w:r>
        <w:t xml:space="preserve"> </w:t>
      </w:r>
      <w:r w:rsidRPr="00E60CC3">
        <w:rPr>
          <w:sz w:val="16"/>
          <w:szCs w:val="16"/>
        </w:rPr>
        <w:t>Do przeliczenia ww. kwoty na PLN należy stosować miesięczny obrachunkowy kurs wymiany stosowany przez KE aktualny na dzień ogłoszenia konkursu.</w:t>
      </w:r>
    </w:p>
  </w:footnote>
  <w:footnote w:id="18">
    <w:p w:rsidR="00DC2313" w:rsidRPr="00AF6A5A" w:rsidRDefault="00DC2313" w:rsidP="00DC2313">
      <w:pPr>
        <w:pStyle w:val="Tekstprzypisudolnego"/>
        <w:rPr>
          <w:sz w:val="16"/>
          <w:szCs w:val="16"/>
          <w:lang w:val="pl-PL"/>
        </w:rPr>
      </w:pPr>
      <w:r>
        <w:rPr>
          <w:rStyle w:val="Odwoanieprzypisudolnego"/>
        </w:rPr>
        <w:footnoteRef/>
      </w:r>
      <w:r>
        <w:t xml:space="preserve"> </w:t>
      </w:r>
      <w:r w:rsidRPr="00AF6A5A">
        <w:rPr>
          <w:sz w:val="16"/>
          <w:szCs w:val="16"/>
        </w:rPr>
        <w:t>Do przeliczenia ww. kwoty na PLN należy stosować miesięczny obrachunkowy kurs wymiany stosowany przez KE aktualny na dzień ogłoszenia konkursu.</w:t>
      </w:r>
    </w:p>
  </w:footnote>
  <w:footnote w:id="19">
    <w:p w:rsidR="0034650F" w:rsidRPr="009D3FE6" w:rsidRDefault="0034650F" w:rsidP="0034650F">
      <w:pPr>
        <w:autoSpaceDE w:val="0"/>
        <w:autoSpaceDN w:val="0"/>
        <w:spacing w:after="0" w:line="240" w:lineRule="auto"/>
        <w:jc w:val="both"/>
        <w:rPr>
          <w:rFonts w:ascii="Times New Roman" w:hAnsi="Times New Roman"/>
          <w:sz w:val="16"/>
          <w:szCs w:val="16"/>
        </w:rPr>
      </w:pPr>
      <w:r>
        <w:rPr>
          <w:rStyle w:val="Odwoanieprzypisudolnego"/>
        </w:rPr>
        <w:footnoteRef/>
      </w:r>
      <w:r>
        <w:t xml:space="preserve"> </w:t>
      </w:r>
      <w:r w:rsidRPr="00927E03">
        <w:rPr>
          <w:rFonts w:ascii="Times New Roman" w:hAnsi="Times New Roman"/>
          <w:color w:val="000000"/>
          <w:sz w:val="16"/>
          <w:szCs w:val="16"/>
        </w:rPr>
        <w:t xml:space="preserve">Do przeliczenia ww. kwoty na PLN zastosowano miesięczny obrachunkowy kurs wymiany stosowany przez KE aktualny na dzień ogłoszenia konkursu. Kurs publikowany na stronie internetowej: </w:t>
      </w:r>
      <w:hyperlink r:id="rId2" w:history="1">
        <w:r w:rsidRPr="00927E03">
          <w:rPr>
            <w:rStyle w:val="Hipercze"/>
            <w:rFonts w:ascii="Times New Roman" w:hAnsi="Times New Roman"/>
            <w:sz w:val="16"/>
            <w:szCs w:val="16"/>
          </w:rPr>
          <w:t>http://ec.europa.eu/budget/contracts_grants/info_contracts/inforeuro/inforeuro_en.cfm</w:t>
        </w:r>
      </w:hyperlink>
    </w:p>
  </w:footnote>
  <w:footnote w:id="20">
    <w:p w:rsidR="008C708B" w:rsidRPr="0051063C" w:rsidRDefault="008C708B" w:rsidP="0085041C">
      <w:pPr>
        <w:pStyle w:val="Tekstprzypisudolnego"/>
        <w:jc w:val="both"/>
        <w:rPr>
          <w:sz w:val="16"/>
          <w:szCs w:val="16"/>
        </w:rPr>
      </w:pPr>
      <w:r w:rsidRPr="0051063C">
        <w:rPr>
          <w:rStyle w:val="Odwoanieprzypisudolnego"/>
          <w:sz w:val="16"/>
          <w:szCs w:val="16"/>
        </w:rPr>
        <w:footnoteRef/>
      </w:r>
      <w:r w:rsidRPr="0051063C">
        <w:rPr>
          <w:sz w:val="16"/>
          <w:szCs w:val="16"/>
        </w:rPr>
        <w:t xml:space="preserve">Jako obroty należy rozumieć wartość przychodów (w tym przychodów osiągniętych z tytułu otrzymanego dofinansowania na realizację projektów) </w:t>
      </w:r>
      <w:r w:rsidRPr="0051063C">
        <w:rPr>
          <w:bCs/>
          <w:sz w:val="16"/>
          <w:szCs w:val="16"/>
        </w:rPr>
        <w:t xml:space="preserve">osiągniętych w ostatnim zatwierdzonym roku przez danego wnioskodawcę/ partnera </w:t>
      </w:r>
      <w:r w:rsidRPr="0051063C">
        <w:rPr>
          <w:sz w:val="16"/>
          <w:szCs w:val="16"/>
        </w:rPr>
        <w:t xml:space="preserve">(o ile dotyczy) na dzień składania wniosku o dofinansowanie. </w:t>
      </w:r>
      <w:r w:rsidR="00C01812">
        <w:rPr>
          <w:sz w:val="16"/>
          <w:szCs w:val="16"/>
        </w:rPr>
        <w:br/>
      </w:r>
      <w:r w:rsidRPr="0051063C">
        <w:rPr>
          <w:sz w:val="16"/>
          <w:szCs w:val="16"/>
        </w:rPr>
        <w:t>W przypadku gdy wnioskodawca (lub partner) funkcjonuje krócej niż rok, jako obrót należy wskazać wartość odnoszącą się do okresu liczonego od rozpoczęcia przez niego działalności do momentu zamknięcia roku obrotowego.</w:t>
      </w:r>
    </w:p>
    <w:p w:rsidR="008C708B" w:rsidRPr="0051063C" w:rsidRDefault="008C708B" w:rsidP="0085041C">
      <w:pPr>
        <w:pStyle w:val="Tekstprzypisudolnego"/>
        <w:jc w:val="both"/>
        <w:rPr>
          <w:sz w:val="16"/>
          <w:szCs w:val="16"/>
        </w:rPr>
      </w:pPr>
      <w:r w:rsidRPr="0051063C">
        <w:rPr>
          <w:sz w:val="16"/>
          <w:szCs w:val="16"/>
        </w:rPr>
        <w:t xml:space="preserve">W przypadku projektów, w których udzielane jest wsparcie zwrotne w postaci pożyczek </w:t>
      </w:r>
      <w:r w:rsidRPr="0051063C">
        <w:rPr>
          <w:bCs/>
          <w:sz w:val="16"/>
          <w:szCs w:val="16"/>
        </w:rPr>
        <w:t>lub poręczeń </w:t>
      </w:r>
      <w:r w:rsidRPr="0051063C">
        <w:rPr>
          <w:sz w:val="16"/>
          <w:szCs w:val="16"/>
        </w:rPr>
        <w:t xml:space="preserve">jako obrót należy rozumieć kwotę kapitału pożyczkowego i poręczeniowego, jakim dysponowali </w:t>
      </w:r>
      <w:r w:rsidRPr="0051063C">
        <w:rPr>
          <w:bCs/>
          <w:sz w:val="16"/>
          <w:szCs w:val="16"/>
        </w:rPr>
        <w:t>wnioskodawca</w:t>
      </w:r>
      <w:r w:rsidRPr="0051063C">
        <w:rPr>
          <w:sz w:val="16"/>
          <w:szCs w:val="16"/>
        </w:rPr>
        <w:t>/ partnerzy (o ile dotyczy) w poprzednim zamkniętym i zatwierdzonym roku obrotowym.</w:t>
      </w:r>
    </w:p>
  </w:footnote>
  <w:footnote w:id="21">
    <w:p w:rsidR="00D229B9" w:rsidRPr="0051063C" w:rsidRDefault="00D229B9" w:rsidP="00D229B9">
      <w:pPr>
        <w:pStyle w:val="Tekstprzypisudolnego"/>
        <w:jc w:val="both"/>
        <w:rPr>
          <w:sz w:val="16"/>
          <w:szCs w:val="16"/>
          <w:lang w:val="pl-PL"/>
        </w:rPr>
      </w:pPr>
      <w:r w:rsidRPr="0051063C">
        <w:rPr>
          <w:rStyle w:val="Odwoanieprzypisudolnego"/>
          <w:sz w:val="16"/>
          <w:szCs w:val="16"/>
        </w:rPr>
        <w:footnoteRef/>
      </w:r>
      <w:r w:rsidRPr="0051063C">
        <w:rPr>
          <w:sz w:val="16"/>
          <w:szCs w:val="16"/>
        </w:rPr>
        <w:t xml:space="preserve"> Również instrumenty finansowe nie mogą być wykorzystywane w charakterze zaliczkowego finansowania dotacji (patrz art.37 pkt </w:t>
      </w:r>
      <w:r w:rsidR="0027038F">
        <w:rPr>
          <w:sz w:val="16"/>
          <w:szCs w:val="16"/>
        </w:rPr>
        <w:br/>
      </w:r>
      <w:r w:rsidRPr="0051063C">
        <w:rPr>
          <w:sz w:val="16"/>
          <w:szCs w:val="16"/>
        </w:rPr>
        <w:t>9 rozporządzenia ogólnego).</w:t>
      </w:r>
    </w:p>
  </w:footnote>
  <w:footnote w:id="22">
    <w:p w:rsidR="00D229B9" w:rsidRPr="0051063C" w:rsidRDefault="00D229B9" w:rsidP="00D229B9">
      <w:pPr>
        <w:pStyle w:val="Tekstprzypisudolnego"/>
        <w:jc w:val="both"/>
        <w:rPr>
          <w:sz w:val="16"/>
          <w:szCs w:val="16"/>
          <w:lang w:val="pl-PL"/>
        </w:rPr>
      </w:pPr>
      <w:r w:rsidRPr="0051063C">
        <w:rPr>
          <w:rStyle w:val="Odwoanieprzypisudolnego"/>
          <w:sz w:val="16"/>
          <w:szCs w:val="16"/>
        </w:rPr>
        <w:footnoteRef/>
      </w:r>
      <w:r w:rsidRPr="0051063C">
        <w:rPr>
          <w:sz w:val="16"/>
          <w:szCs w:val="16"/>
        </w:rPr>
        <w:t xml:space="preserve"> Metodologia wyliczenia kosztu kwalifikowalnego została przedstawiona w załączniku do </w:t>
      </w:r>
      <w:r w:rsidRPr="0051063C">
        <w:rPr>
          <w:i/>
          <w:sz w:val="16"/>
          <w:szCs w:val="16"/>
        </w:rPr>
        <w:t>Wytycznych w zakresie kwalifikowalności</w:t>
      </w:r>
      <w:r w:rsidRPr="0051063C">
        <w:rPr>
          <w:i/>
          <w:sz w:val="16"/>
          <w:szCs w:val="16"/>
          <w:lang w:val="pl-PL"/>
        </w:rPr>
        <w:t>.</w:t>
      </w:r>
    </w:p>
  </w:footnote>
  <w:footnote w:id="23">
    <w:p w:rsidR="00C80013" w:rsidRPr="00F65DF1" w:rsidRDefault="00C80013" w:rsidP="00C80013">
      <w:pPr>
        <w:autoSpaceDE w:val="0"/>
        <w:autoSpaceDN w:val="0"/>
        <w:adjustRightInd w:val="0"/>
        <w:spacing w:after="0" w:line="240" w:lineRule="auto"/>
        <w:jc w:val="both"/>
        <w:rPr>
          <w:rFonts w:ascii="Times New Roman" w:hAnsi="Times New Roman"/>
          <w:sz w:val="16"/>
          <w:szCs w:val="16"/>
        </w:rPr>
      </w:pPr>
      <w:r w:rsidRPr="00F65DF1">
        <w:rPr>
          <w:rStyle w:val="Odwoanieprzypisudolnego"/>
          <w:rFonts w:ascii="Times New Roman" w:hAnsi="Times New Roman"/>
          <w:sz w:val="16"/>
          <w:szCs w:val="16"/>
        </w:rPr>
        <w:footnoteRef/>
      </w:r>
      <w:r w:rsidRPr="00F65DF1">
        <w:rPr>
          <w:rFonts w:ascii="Times New Roman" w:hAnsi="Times New Roman"/>
          <w:sz w:val="16"/>
          <w:szCs w:val="16"/>
        </w:rPr>
        <w:t xml:space="preserve"> Z </w:t>
      </w:r>
      <w:r w:rsidRPr="00F65DF1">
        <w:rPr>
          <w:rFonts w:ascii="Times New Roman" w:hAnsi="Times New Roman"/>
          <w:sz w:val="16"/>
          <w:szCs w:val="16"/>
          <w:lang w:eastAsia="pl-PL"/>
        </w:rPr>
        <w:t xml:space="preserve">pomniejszeniem kosztu racjonalnych usprawnień, o których mowa w Wytycznych w zakresie realizacji zasady równości szans </w:t>
      </w:r>
      <w:r w:rsidR="008C7DB6" w:rsidRPr="00F65DF1">
        <w:rPr>
          <w:rFonts w:ascii="Times New Roman" w:hAnsi="Times New Roman"/>
          <w:sz w:val="16"/>
          <w:szCs w:val="16"/>
          <w:lang w:eastAsia="pl-PL"/>
        </w:rPr>
        <w:br/>
      </w:r>
      <w:r w:rsidRPr="00F65DF1">
        <w:rPr>
          <w:rFonts w:ascii="Times New Roman" w:hAnsi="Times New Roman"/>
          <w:sz w:val="16"/>
          <w:szCs w:val="16"/>
          <w:lang w:eastAsia="pl-PL"/>
        </w:rPr>
        <w:t xml:space="preserve">i niedyskryminacji, w tym dostępności dla osób z niepełnosprawnościami oraz zasady równości szans kobiet i mężczyzn </w:t>
      </w:r>
      <w:r w:rsidRPr="00F65DF1">
        <w:rPr>
          <w:rFonts w:ascii="Times New Roman" w:hAnsi="Times New Roman"/>
          <w:sz w:val="16"/>
          <w:szCs w:val="16"/>
        </w:rPr>
        <w:t>w ramach funduszy unijnych na lata 2014-2020.</w:t>
      </w:r>
    </w:p>
  </w:footnote>
  <w:footnote w:id="24">
    <w:p w:rsidR="009C75A7" w:rsidRPr="009C75A7" w:rsidRDefault="009C75A7" w:rsidP="00F65DF1">
      <w:pPr>
        <w:pStyle w:val="Tekstprzypisudolnego"/>
        <w:jc w:val="both"/>
        <w:rPr>
          <w:sz w:val="18"/>
          <w:szCs w:val="18"/>
          <w:lang w:val="pl-PL"/>
        </w:rPr>
      </w:pPr>
      <w:r w:rsidRPr="00F65DF1">
        <w:rPr>
          <w:rStyle w:val="Odwoanieprzypisudolnego"/>
          <w:sz w:val="16"/>
          <w:szCs w:val="16"/>
        </w:rPr>
        <w:footnoteRef/>
      </w:r>
      <w:r w:rsidRPr="00F65DF1">
        <w:rPr>
          <w:sz w:val="16"/>
          <w:szCs w:val="16"/>
        </w:rPr>
        <w:t xml:space="preserve"> Nie dotyczy umów, w wyniku</w:t>
      </w:r>
      <w:r w:rsidR="00EE373D">
        <w:rPr>
          <w:sz w:val="16"/>
          <w:szCs w:val="16"/>
          <w:lang w:val="pl-PL"/>
        </w:rPr>
        <w:t>l</w:t>
      </w:r>
      <w:r w:rsidRPr="00F65DF1">
        <w:rPr>
          <w:sz w:val="16"/>
          <w:szCs w:val="16"/>
        </w:rPr>
        <w:t xml:space="preserve"> których następuje wykonanie oznaczonego dzieła oraz umów zlecenia, których wykonanie nie zależy od liczby godzin.</w:t>
      </w:r>
    </w:p>
  </w:footnote>
  <w:footnote w:id="25">
    <w:p w:rsidR="008B033C" w:rsidRPr="00927E03" w:rsidRDefault="008B033C" w:rsidP="008B033C">
      <w:pPr>
        <w:autoSpaceDE w:val="0"/>
        <w:autoSpaceDN w:val="0"/>
        <w:spacing w:after="0"/>
        <w:jc w:val="both"/>
        <w:rPr>
          <w:rFonts w:ascii="Times New Roman" w:hAnsi="Times New Roman"/>
          <w:sz w:val="16"/>
          <w:szCs w:val="16"/>
        </w:rPr>
      </w:pPr>
      <w:r>
        <w:rPr>
          <w:rStyle w:val="Odwoanieprzypisudolnego"/>
        </w:rPr>
        <w:footnoteRef/>
      </w:r>
      <w:r>
        <w:t xml:space="preserve"> </w:t>
      </w:r>
      <w:r w:rsidRPr="00927E03">
        <w:rPr>
          <w:rFonts w:ascii="Times New Roman" w:hAnsi="Times New Roman"/>
          <w:color w:val="000000"/>
          <w:sz w:val="16"/>
          <w:szCs w:val="16"/>
        </w:rPr>
        <w:t xml:space="preserve">Do przeliczenia ww. kwoty na PLN zastosowano miesięczny obrachunkowy kurs wymiany stosowany przez KE aktualny na dzień ogłoszenia konkursu. Kurs publikowany na stronie internetowej: </w:t>
      </w:r>
      <w:hyperlink r:id="rId3" w:history="1">
        <w:r w:rsidRPr="00927E03">
          <w:rPr>
            <w:rStyle w:val="Hipercze"/>
            <w:rFonts w:ascii="Times New Roman" w:hAnsi="Times New Roman"/>
            <w:sz w:val="16"/>
            <w:szCs w:val="16"/>
          </w:rPr>
          <w:t>http://ec.europa.eu/budget/contracts_grants/info_contracts/inforeu</w:t>
        </w:r>
        <w:r w:rsidRPr="00927E03">
          <w:rPr>
            <w:rStyle w:val="Hipercze"/>
            <w:rFonts w:ascii="Times New Roman" w:hAnsi="Times New Roman"/>
            <w:sz w:val="16"/>
            <w:szCs w:val="16"/>
          </w:rPr>
          <w:t>r</w:t>
        </w:r>
        <w:r w:rsidRPr="00927E03">
          <w:rPr>
            <w:rStyle w:val="Hipercze"/>
            <w:rFonts w:ascii="Times New Roman" w:hAnsi="Times New Roman"/>
            <w:sz w:val="16"/>
            <w:szCs w:val="16"/>
          </w:rPr>
          <w:t>o/inforeuro_en.cfm</w:t>
        </w:r>
      </w:hyperlink>
    </w:p>
    <w:p w:rsidR="008B033C" w:rsidRPr="00405D89" w:rsidRDefault="008B033C" w:rsidP="008B033C">
      <w:pPr>
        <w:pStyle w:val="Tekstprzypisudolnego"/>
        <w:rPr>
          <w:lang w:val="pl-P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BAA"/>
    <w:multiLevelType w:val="hybridMultilevel"/>
    <w:tmpl w:val="599AC5AC"/>
    <w:lvl w:ilvl="0" w:tplc="0B7C13C8">
      <w:start w:val="1"/>
      <w:numFmt w:val="decimal"/>
      <w:lvlText w:val="%1)"/>
      <w:lvlJc w:val="left"/>
      <w:pPr>
        <w:ind w:left="644"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392A88"/>
    <w:multiLevelType w:val="hybridMultilevel"/>
    <w:tmpl w:val="E036012C"/>
    <w:lvl w:ilvl="0" w:tplc="1638EA3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12F273E"/>
    <w:multiLevelType w:val="hybridMultilevel"/>
    <w:tmpl w:val="0CA0B2AC"/>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9564EB"/>
    <w:multiLevelType w:val="hybridMultilevel"/>
    <w:tmpl w:val="7DD85626"/>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A41A97"/>
    <w:multiLevelType w:val="hybridMultilevel"/>
    <w:tmpl w:val="A62A391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585737D"/>
    <w:multiLevelType w:val="hybridMultilevel"/>
    <w:tmpl w:val="A636DAE2"/>
    <w:lvl w:ilvl="0" w:tplc="5B3687D6">
      <w:start w:val="1"/>
      <w:numFmt w:val="bullet"/>
      <w:lvlText w:val=""/>
      <w:lvlJc w:val="left"/>
      <w:pPr>
        <w:ind w:left="1029" w:hanging="360"/>
      </w:pPr>
      <w:rPr>
        <w:rFonts w:ascii="Symbol" w:hAnsi="Symbol" w:hint="default"/>
      </w:rPr>
    </w:lvl>
    <w:lvl w:ilvl="1" w:tplc="04150003" w:tentative="1">
      <w:start w:val="1"/>
      <w:numFmt w:val="bullet"/>
      <w:lvlText w:val="o"/>
      <w:lvlJc w:val="left"/>
      <w:pPr>
        <w:ind w:left="1749" w:hanging="360"/>
      </w:pPr>
      <w:rPr>
        <w:rFonts w:ascii="Courier New" w:hAnsi="Courier New" w:cs="Courier New" w:hint="default"/>
      </w:rPr>
    </w:lvl>
    <w:lvl w:ilvl="2" w:tplc="04150005" w:tentative="1">
      <w:start w:val="1"/>
      <w:numFmt w:val="bullet"/>
      <w:lvlText w:val=""/>
      <w:lvlJc w:val="left"/>
      <w:pPr>
        <w:ind w:left="2469" w:hanging="360"/>
      </w:pPr>
      <w:rPr>
        <w:rFonts w:ascii="Wingdings" w:hAnsi="Wingdings" w:hint="default"/>
      </w:rPr>
    </w:lvl>
    <w:lvl w:ilvl="3" w:tplc="04150001" w:tentative="1">
      <w:start w:val="1"/>
      <w:numFmt w:val="bullet"/>
      <w:lvlText w:val=""/>
      <w:lvlJc w:val="left"/>
      <w:pPr>
        <w:ind w:left="3189" w:hanging="360"/>
      </w:pPr>
      <w:rPr>
        <w:rFonts w:ascii="Symbol" w:hAnsi="Symbol" w:hint="default"/>
      </w:rPr>
    </w:lvl>
    <w:lvl w:ilvl="4" w:tplc="04150003" w:tentative="1">
      <w:start w:val="1"/>
      <w:numFmt w:val="bullet"/>
      <w:lvlText w:val="o"/>
      <w:lvlJc w:val="left"/>
      <w:pPr>
        <w:ind w:left="3909" w:hanging="360"/>
      </w:pPr>
      <w:rPr>
        <w:rFonts w:ascii="Courier New" w:hAnsi="Courier New" w:cs="Courier New" w:hint="default"/>
      </w:rPr>
    </w:lvl>
    <w:lvl w:ilvl="5" w:tplc="04150005" w:tentative="1">
      <w:start w:val="1"/>
      <w:numFmt w:val="bullet"/>
      <w:lvlText w:val=""/>
      <w:lvlJc w:val="left"/>
      <w:pPr>
        <w:ind w:left="4629" w:hanging="360"/>
      </w:pPr>
      <w:rPr>
        <w:rFonts w:ascii="Wingdings" w:hAnsi="Wingdings" w:hint="default"/>
      </w:rPr>
    </w:lvl>
    <w:lvl w:ilvl="6" w:tplc="04150001" w:tentative="1">
      <w:start w:val="1"/>
      <w:numFmt w:val="bullet"/>
      <w:lvlText w:val=""/>
      <w:lvlJc w:val="left"/>
      <w:pPr>
        <w:ind w:left="5349" w:hanging="360"/>
      </w:pPr>
      <w:rPr>
        <w:rFonts w:ascii="Symbol" w:hAnsi="Symbol" w:hint="default"/>
      </w:rPr>
    </w:lvl>
    <w:lvl w:ilvl="7" w:tplc="04150003" w:tentative="1">
      <w:start w:val="1"/>
      <w:numFmt w:val="bullet"/>
      <w:lvlText w:val="o"/>
      <w:lvlJc w:val="left"/>
      <w:pPr>
        <w:ind w:left="6069" w:hanging="360"/>
      </w:pPr>
      <w:rPr>
        <w:rFonts w:ascii="Courier New" w:hAnsi="Courier New" w:cs="Courier New" w:hint="default"/>
      </w:rPr>
    </w:lvl>
    <w:lvl w:ilvl="8" w:tplc="04150005" w:tentative="1">
      <w:start w:val="1"/>
      <w:numFmt w:val="bullet"/>
      <w:lvlText w:val=""/>
      <w:lvlJc w:val="left"/>
      <w:pPr>
        <w:ind w:left="6789" w:hanging="360"/>
      </w:pPr>
      <w:rPr>
        <w:rFonts w:ascii="Wingdings" w:hAnsi="Wingdings" w:hint="default"/>
      </w:rPr>
    </w:lvl>
  </w:abstractNum>
  <w:abstractNum w:abstractNumId="6">
    <w:nsid w:val="05A4068A"/>
    <w:multiLevelType w:val="hybridMultilevel"/>
    <w:tmpl w:val="22D6D376"/>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A226B8B"/>
    <w:multiLevelType w:val="hybridMultilevel"/>
    <w:tmpl w:val="008692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AF80AA9"/>
    <w:multiLevelType w:val="hybridMultilevel"/>
    <w:tmpl w:val="646600C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045A27"/>
    <w:multiLevelType w:val="multilevel"/>
    <w:tmpl w:val="C0FAB5B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7104F6"/>
    <w:multiLevelType w:val="hybridMultilevel"/>
    <w:tmpl w:val="F512709A"/>
    <w:lvl w:ilvl="0" w:tplc="B8D4387A">
      <w:start w:val="1"/>
      <w:numFmt w:val="decimal"/>
      <w:lvlText w:val="6.%1"/>
      <w:lvlJc w:val="left"/>
      <w:pPr>
        <w:ind w:left="502" w:hanging="360"/>
      </w:pPr>
      <w:rPr>
        <w:rFonts w:hint="default"/>
        <w:b/>
        <w:i w:val="0"/>
      </w:rPr>
    </w:lvl>
    <w:lvl w:ilvl="1" w:tplc="37F8A050">
      <w:start w:val="1"/>
      <w:numFmt w:val="lowerLetter"/>
      <w:lvlText w:val="%2)"/>
      <w:lvlJc w:val="left"/>
      <w:pPr>
        <w:ind w:left="1440" w:hanging="360"/>
      </w:pPr>
      <w:rPr>
        <w:rFonts w:ascii="Times New Roman" w:eastAsia="Times New Roman" w:hAnsi="Times New Roman" w:cs="Times New Roman"/>
      </w:rPr>
    </w:lvl>
    <w:lvl w:ilvl="2" w:tplc="41F2518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3D10F9"/>
    <w:multiLevelType w:val="hybridMultilevel"/>
    <w:tmpl w:val="8214D188"/>
    <w:lvl w:ilvl="0" w:tplc="10CE237A">
      <w:start w:val="1"/>
      <w:numFmt w:val="lowerLetter"/>
      <w:lvlText w:val="%1)"/>
      <w:lvlJc w:val="left"/>
      <w:pPr>
        <w:ind w:left="720" w:hanging="360"/>
      </w:pPr>
      <w:rPr>
        <w:rFonts w:ascii="Times New Roman" w:hAnsi="Times New Roman" w:cs="Times New Roman" w:hint="default"/>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CD65C1"/>
    <w:multiLevelType w:val="hybridMultilevel"/>
    <w:tmpl w:val="C1B8684E"/>
    <w:lvl w:ilvl="0" w:tplc="A208AF7A">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A208AF7A">
      <w:start w:val="1"/>
      <w:numFmt w:val="lowerLetter"/>
      <w:lvlText w:val="%5)"/>
      <w:lvlJc w:val="left"/>
      <w:pPr>
        <w:ind w:left="3600" w:hanging="360"/>
      </w:pPr>
      <w:rPr>
        <w:rFonts w:cs="Times New Roman" w:hint="default"/>
        <w:b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14A81646"/>
    <w:multiLevelType w:val="hybridMultilevel"/>
    <w:tmpl w:val="0EF668F0"/>
    <w:lvl w:ilvl="0" w:tplc="9EEAF770">
      <w:start w:val="1"/>
      <w:numFmt w:val="lowerLetter"/>
      <w:lvlText w:val="%1)"/>
      <w:lvlJc w:val="left"/>
      <w:pPr>
        <w:ind w:left="87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7E423B"/>
    <w:multiLevelType w:val="hybridMultilevel"/>
    <w:tmpl w:val="0834FE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D66F65"/>
    <w:multiLevelType w:val="hybridMultilevel"/>
    <w:tmpl w:val="936AB27C"/>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5D77AF1"/>
    <w:multiLevelType w:val="hybridMultilevel"/>
    <w:tmpl w:val="9B6AD424"/>
    <w:lvl w:ilvl="0" w:tplc="3258AE18">
      <w:numFmt w:val="bullet"/>
      <w:lvlText w:val="-"/>
      <w:lvlJc w:val="left"/>
      <w:pPr>
        <w:ind w:left="720" w:hanging="360"/>
      </w:pPr>
      <w:rPr>
        <w:rFonts w:ascii="Times New Roman" w:eastAsia="TimesNew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7303D6A"/>
    <w:multiLevelType w:val="hybridMultilevel"/>
    <w:tmpl w:val="B12C8C42"/>
    <w:lvl w:ilvl="0" w:tplc="B82AC2C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17A84ABF"/>
    <w:multiLevelType w:val="multilevel"/>
    <w:tmpl w:val="9C24B08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A136E32"/>
    <w:multiLevelType w:val="hybridMultilevel"/>
    <w:tmpl w:val="0CB6F244"/>
    <w:lvl w:ilvl="0" w:tplc="0415000F">
      <w:start w:val="35"/>
      <w:numFmt w:val="decimal"/>
      <w:lvlText w:val="%1."/>
      <w:lvlJc w:val="left"/>
      <w:pPr>
        <w:ind w:left="720" w:hanging="360"/>
      </w:pPr>
      <w:rPr>
        <w:rFonts w:hint="default"/>
      </w:rPr>
    </w:lvl>
    <w:lvl w:ilvl="1" w:tplc="AAB8C43A">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783658"/>
    <w:multiLevelType w:val="multilevel"/>
    <w:tmpl w:val="CC428EA0"/>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502"/>
        </w:tabs>
        <w:ind w:left="502"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1D034518"/>
    <w:multiLevelType w:val="hybridMultilevel"/>
    <w:tmpl w:val="63401DF4"/>
    <w:lvl w:ilvl="0" w:tplc="263C4E76">
      <w:start w:val="1"/>
      <w:numFmt w:val="lowerLetter"/>
      <w:lvlText w:val="%1)"/>
      <w:lvlJc w:val="left"/>
      <w:pPr>
        <w:ind w:left="720" w:hanging="360"/>
      </w:pPr>
      <w:rPr>
        <w:rFonts w:hint="default"/>
        <w:sz w:val="24"/>
        <w:szCs w:val="24"/>
      </w:rPr>
    </w:lvl>
    <w:lvl w:ilvl="1" w:tplc="FF7277C0">
      <w:start w:val="1"/>
      <w:numFmt w:val="lowerLetter"/>
      <w:lvlText w:val="%2)"/>
      <w:lvlJc w:val="left"/>
      <w:pPr>
        <w:ind w:left="36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6618A3"/>
    <w:multiLevelType w:val="hybridMultilevel"/>
    <w:tmpl w:val="5364BBB6"/>
    <w:lvl w:ilvl="0" w:tplc="AAB69C8C">
      <w:start w:val="1"/>
      <w:numFmt w:val="bullet"/>
      <w:lvlText w:val=""/>
      <w:lvlJc w:val="left"/>
      <w:pPr>
        <w:tabs>
          <w:tab w:val="num" w:pos="720"/>
        </w:tabs>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1F356D23"/>
    <w:multiLevelType w:val="hybridMultilevel"/>
    <w:tmpl w:val="53F6944E"/>
    <w:lvl w:ilvl="0" w:tplc="E7344444">
      <w:start w:val="1"/>
      <w:numFmt w:val="lowerRoman"/>
      <w:lvlText w:val="%1)"/>
      <w:lvlJc w:val="left"/>
      <w:pPr>
        <w:tabs>
          <w:tab w:val="num" w:pos="720"/>
        </w:tabs>
        <w:ind w:left="720" w:hanging="360"/>
      </w:pPr>
      <w:rPr>
        <w:rFonts w:ascii="Arial" w:eastAsia="Times New Roman" w:hAnsi="Arial" w:cs="Arial"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1601005"/>
    <w:multiLevelType w:val="hybridMultilevel"/>
    <w:tmpl w:val="0C9E50FE"/>
    <w:lvl w:ilvl="0" w:tplc="B536765A">
      <w:start w:val="1"/>
      <w:numFmt w:val="lowerLetter"/>
      <w:lvlText w:val="%1)"/>
      <w:lvlJc w:val="left"/>
      <w:pPr>
        <w:tabs>
          <w:tab w:val="num" w:pos="1514"/>
        </w:tabs>
        <w:ind w:left="1514" w:hanging="397"/>
      </w:pPr>
      <w:rPr>
        <w:rFonts w:hint="default"/>
        <w:b w:val="0"/>
        <w:i w:val="0"/>
      </w:rPr>
    </w:lvl>
    <w:lvl w:ilvl="1" w:tplc="6BD0741A">
      <w:start w:val="1"/>
      <w:numFmt w:val="none"/>
      <w:lvlText w:val="28."/>
      <w:lvlJc w:val="left"/>
      <w:pPr>
        <w:tabs>
          <w:tab w:val="num" w:pos="1990"/>
        </w:tabs>
        <w:ind w:left="1990" w:hanging="360"/>
      </w:pPr>
      <w:rPr>
        <w:rFonts w:hint="default"/>
        <w:b w:val="0"/>
        <w:i w:val="0"/>
      </w:rPr>
    </w:lvl>
    <w:lvl w:ilvl="2" w:tplc="0415001B" w:tentative="1">
      <w:start w:val="1"/>
      <w:numFmt w:val="lowerRoman"/>
      <w:lvlText w:val="%3."/>
      <w:lvlJc w:val="right"/>
      <w:pPr>
        <w:tabs>
          <w:tab w:val="num" w:pos="2710"/>
        </w:tabs>
        <w:ind w:left="2710" w:hanging="180"/>
      </w:pPr>
    </w:lvl>
    <w:lvl w:ilvl="3" w:tplc="0415000F" w:tentative="1">
      <w:start w:val="1"/>
      <w:numFmt w:val="decimal"/>
      <w:lvlText w:val="%4."/>
      <w:lvlJc w:val="left"/>
      <w:pPr>
        <w:tabs>
          <w:tab w:val="num" w:pos="3430"/>
        </w:tabs>
        <w:ind w:left="3430" w:hanging="360"/>
      </w:pPr>
    </w:lvl>
    <w:lvl w:ilvl="4" w:tplc="04150019" w:tentative="1">
      <w:start w:val="1"/>
      <w:numFmt w:val="lowerLetter"/>
      <w:lvlText w:val="%5."/>
      <w:lvlJc w:val="left"/>
      <w:pPr>
        <w:tabs>
          <w:tab w:val="num" w:pos="4150"/>
        </w:tabs>
        <w:ind w:left="4150" w:hanging="360"/>
      </w:pPr>
    </w:lvl>
    <w:lvl w:ilvl="5" w:tplc="0415001B" w:tentative="1">
      <w:start w:val="1"/>
      <w:numFmt w:val="lowerRoman"/>
      <w:lvlText w:val="%6."/>
      <w:lvlJc w:val="right"/>
      <w:pPr>
        <w:tabs>
          <w:tab w:val="num" w:pos="4870"/>
        </w:tabs>
        <w:ind w:left="4870" w:hanging="180"/>
      </w:pPr>
    </w:lvl>
    <w:lvl w:ilvl="6" w:tplc="0415000F" w:tentative="1">
      <w:start w:val="1"/>
      <w:numFmt w:val="decimal"/>
      <w:lvlText w:val="%7."/>
      <w:lvlJc w:val="left"/>
      <w:pPr>
        <w:tabs>
          <w:tab w:val="num" w:pos="5590"/>
        </w:tabs>
        <w:ind w:left="5590" w:hanging="360"/>
      </w:pPr>
    </w:lvl>
    <w:lvl w:ilvl="7" w:tplc="04150019" w:tentative="1">
      <w:start w:val="1"/>
      <w:numFmt w:val="lowerLetter"/>
      <w:lvlText w:val="%8."/>
      <w:lvlJc w:val="left"/>
      <w:pPr>
        <w:tabs>
          <w:tab w:val="num" w:pos="6310"/>
        </w:tabs>
        <w:ind w:left="6310" w:hanging="360"/>
      </w:pPr>
    </w:lvl>
    <w:lvl w:ilvl="8" w:tplc="0415001B" w:tentative="1">
      <w:start w:val="1"/>
      <w:numFmt w:val="lowerRoman"/>
      <w:lvlText w:val="%9."/>
      <w:lvlJc w:val="right"/>
      <w:pPr>
        <w:tabs>
          <w:tab w:val="num" w:pos="7030"/>
        </w:tabs>
        <w:ind w:left="7030" w:hanging="180"/>
      </w:pPr>
    </w:lvl>
  </w:abstractNum>
  <w:abstractNum w:abstractNumId="31">
    <w:nsid w:val="21A7448D"/>
    <w:multiLevelType w:val="hybridMultilevel"/>
    <w:tmpl w:val="3DCADE10"/>
    <w:lvl w:ilvl="0" w:tplc="04150019">
      <w:start w:val="1"/>
      <w:numFmt w:val="lowerLetter"/>
      <w:lvlText w:val="%1."/>
      <w:lvlJc w:val="left"/>
      <w:pPr>
        <w:ind w:left="928"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32">
    <w:nsid w:val="21B966E6"/>
    <w:multiLevelType w:val="multilevel"/>
    <w:tmpl w:val="0184A63E"/>
    <w:lvl w:ilvl="0">
      <w:start w:val="1"/>
      <w:numFmt w:val="bullet"/>
      <w:lvlText w:val=""/>
      <w:lvlJc w:val="left"/>
      <w:pPr>
        <w:ind w:left="435" w:hanging="435"/>
      </w:pPr>
      <w:rPr>
        <w:rFonts w:ascii="Symbol" w:hAnsi="Symbol" w:hint="default"/>
      </w:rPr>
    </w:lvl>
    <w:lvl w:ilvl="1">
      <w:start w:val="6"/>
      <w:numFmt w:val="decimal"/>
      <w:lvlText w:val="%1.%2"/>
      <w:lvlJc w:val="left"/>
      <w:pPr>
        <w:ind w:left="615" w:hanging="435"/>
      </w:pPr>
      <w:rPr>
        <w:rFonts w:hint="default"/>
      </w:rPr>
    </w:lvl>
    <w:lvl w:ilvl="2">
      <w:start w:val="1"/>
      <w:numFmt w:val="decimal"/>
      <w:lvlText w:val="6.7.%3"/>
      <w:lvlJc w:val="left"/>
      <w:pPr>
        <w:ind w:left="862" w:hanging="720"/>
      </w:pPr>
      <w:rPr>
        <w:rFonts w:hint="default"/>
        <w:b/>
        <w:i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3">
    <w:nsid w:val="223324FC"/>
    <w:multiLevelType w:val="hybridMultilevel"/>
    <w:tmpl w:val="56963688"/>
    <w:lvl w:ilvl="0" w:tplc="891EA812">
      <w:start w:val="1"/>
      <w:numFmt w:val="bullet"/>
      <w:lvlText w:val=""/>
      <w:lvlJc w:val="left"/>
      <w:pPr>
        <w:tabs>
          <w:tab w:val="num" w:pos="454"/>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35A6CE0"/>
    <w:multiLevelType w:val="hybridMultilevel"/>
    <w:tmpl w:val="790AFE8C"/>
    <w:lvl w:ilvl="0" w:tplc="D11E13B0">
      <w:start w:val="1"/>
      <w:numFmt w:val="decimal"/>
      <w:lvlText w:val="%1)"/>
      <w:lvlJc w:val="left"/>
      <w:pPr>
        <w:ind w:left="360" w:hanging="360"/>
      </w:pPr>
      <w:rPr>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5AC5FFC"/>
    <w:multiLevelType w:val="hybridMultilevel"/>
    <w:tmpl w:val="7CDA437A"/>
    <w:lvl w:ilvl="0" w:tplc="0415000F">
      <w:start w:val="1"/>
      <w:numFmt w:val="decimal"/>
      <w:lvlText w:val="%1."/>
      <w:lvlJc w:val="left"/>
      <w:pPr>
        <w:tabs>
          <w:tab w:val="num" w:pos="720"/>
        </w:tabs>
        <w:ind w:left="720" w:hanging="360"/>
      </w:pPr>
    </w:lvl>
    <w:lvl w:ilvl="1" w:tplc="6096D188">
      <w:start w:val="1"/>
      <w:numFmt w:val="lowerLetter"/>
      <w:lvlText w:val="%2)"/>
      <w:lvlJc w:val="left"/>
      <w:pPr>
        <w:tabs>
          <w:tab w:val="num" w:pos="823"/>
        </w:tabs>
        <w:ind w:left="823" w:hanging="397"/>
      </w:pPr>
      <w:rPr>
        <w:rFonts w:hint="default"/>
        <w:b w:val="0"/>
        <w:i w:val="0"/>
      </w:rPr>
    </w:lvl>
    <w:lvl w:ilvl="2" w:tplc="D8B88B22">
      <w:start w:val="1"/>
      <w:numFmt w:val="lowerLetter"/>
      <w:lvlText w:val="%3)"/>
      <w:lvlJc w:val="left"/>
      <w:pPr>
        <w:tabs>
          <w:tab w:val="num" w:pos="2377"/>
        </w:tabs>
        <w:ind w:left="2377" w:hanging="397"/>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5E33982"/>
    <w:multiLevelType w:val="hybridMultilevel"/>
    <w:tmpl w:val="D7B4CB2C"/>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823702D"/>
    <w:multiLevelType w:val="hybridMultilevel"/>
    <w:tmpl w:val="D39E002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28A15D2A"/>
    <w:multiLevelType w:val="hybridMultilevel"/>
    <w:tmpl w:val="57C0BC6E"/>
    <w:lvl w:ilvl="0" w:tplc="4ED0E848">
      <w:start w:val="1"/>
      <w:numFmt w:val="decimal"/>
      <w:lvlText w:val="%1."/>
      <w:lvlJc w:val="left"/>
      <w:pPr>
        <w:ind w:left="502" w:hanging="360"/>
      </w:pPr>
      <w:rPr>
        <w:rFonts w:ascii="Times New Roman" w:eastAsia="Calibri" w:hAnsi="Times New Roman" w:cs="Times New Roman"/>
        <w:b w:val="0"/>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nsid w:val="2B11705E"/>
    <w:multiLevelType w:val="hybridMultilevel"/>
    <w:tmpl w:val="29DA1C74"/>
    <w:lvl w:ilvl="0" w:tplc="F2D6A988">
      <w:start w:val="4"/>
      <w:numFmt w:val="lowerLetter"/>
      <w:lvlText w:val="%1)"/>
      <w:lvlJc w:val="left"/>
      <w:pPr>
        <w:ind w:left="1080" w:hanging="72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D6947F6"/>
    <w:multiLevelType w:val="hybridMultilevel"/>
    <w:tmpl w:val="9EAA65A0"/>
    <w:lvl w:ilvl="0" w:tplc="01348C80">
      <w:start w:val="1"/>
      <w:numFmt w:val="lowerLetter"/>
      <w:lvlText w:val="%1)"/>
      <w:lvlJc w:val="left"/>
      <w:pPr>
        <w:tabs>
          <w:tab w:val="num" w:pos="644"/>
        </w:tabs>
        <w:ind w:left="644" w:hanging="360"/>
      </w:pPr>
      <w:rPr>
        <w:rFonts w:ascii="Arial" w:eastAsia="Times New Roman" w:hAnsi="Arial" w:cs="Aria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10" w:hanging="360"/>
      </w:pPr>
      <w:rPr>
        <w:rFonts w:ascii="Courier New" w:hAnsi="Courier New" w:hint="default"/>
      </w:rPr>
    </w:lvl>
    <w:lvl w:ilvl="2" w:tplc="04150005" w:tentative="1">
      <w:start w:val="1"/>
      <w:numFmt w:val="bullet"/>
      <w:lvlText w:val=""/>
      <w:lvlJc w:val="left"/>
      <w:pPr>
        <w:ind w:left="2130" w:hanging="360"/>
      </w:pPr>
      <w:rPr>
        <w:rFonts w:ascii="Wingdings" w:hAnsi="Wingdings" w:hint="default"/>
      </w:rPr>
    </w:lvl>
    <w:lvl w:ilvl="3" w:tplc="04150001" w:tentative="1">
      <w:start w:val="1"/>
      <w:numFmt w:val="bullet"/>
      <w:lvlText w:val=""/>
      <w:lvlJc w:val="left"/>
      <w:pPr>
        <w:ind w:left="2850" w:hanging="360"/>
      </w:pPr>
      <w:rPr>
        <w:rFonts w:ascii="Symbol" w:hAnsi="Symbol" w:hint="default"/>
      </w:rPr>
    </w:lvl>
    <w:lvl w:ilvl="4" w:tplc="04150003" w:tentative="1">
      <w:start w:val="1"/>
      <w:numFmt w:val="bullet"/>
      <w:lvlText w:val="o"/>
      <w:lvlJc w:val="left"/>
      <w:pPr>
        <w:ind w:left="3570" w:hanging="360"/>
      </w:pPr>
      <w:rPr>
        <w:rFonts w:ascii="Courier New" w:hAnsi="Courier New" w:hint="default"/>
      </w:rPr>
    </w:lvl>
    <w:lvl w:ilvl="5" w:tplc="04150005" w:tentative="1">
      <w:start w:val="1"/>
      <w:numFmt w:val="bullet"/>
      <w:lvlText w:val=""/>
      <w:lvlJc w:val="left"/>
      <w:pPr>
        <w:ind w:left="4290" w:hanging="360"/>
      </w:pPr>
      <w:rPr>
        <w:rFonts w:ascii="Wingdings" w:hAnsi="Wingdings" w:hint="default"/>
      </w:rPr>
    </w:lvl>
    <w:lvl w:ilvl="6" w:tplc="04150001" w:tentative="1">
      <w:start w:val="1"/>
      <w:numFmt w:val="bullet"/>
      <w:lvlText w:val=""/>
      <w:lvlJc w:val="left"/>
      <w:pPr>
        <w:ind w:left="5010" w:hanging="360"/>
      </w:pPr>
      <w:rPr>
        <w:rFonts w:ascii="Symbol" w:hAnsi="Symbol" w:hint="default"/>
      </w:rPr>
    </w:lvl>
    <w:lvl w:ilvl="7" w:tplc="04150003" w:tentative="1">
      <w:start w:val="1"/>
      <w:numFmt w:val="bullet"/>
      <w:lvlText w:val="o"/>
      <w:lvlJc w:val="left"/>
      <w:pPr>
        <w:ind w:left="5730" w:hanging="360"/>
      </w:pPr>
      <w:rPr>
        <w:rFonts w:ascii="Courier New" w:hAnsi="Courier New" w:hint="default"/>
      </w:rPr>
    </w:lvl>
    <w:lvl w:ilvl="8" w:tplc="04150005" w:tentative="1">
      <w:start w:val="1"/>
      <w:numFmt w:val="bullet"/>
      <w:lvlText w:val=""/>
      <w:lvlJc w:val="left"/>
      <w:pPr>
        <w:ind w:left="6450" w:hanging="360"/>
      </w:pPr>
      <w:rPr>
        <w:rFonts w:ascii="Wingdings" w:hAnsi="Wingdings" w:hint="default"/>
      </w:rPr>
    </w:lvl>
  </w:abstractNum>
  <w:abstractNum w:abstractNumId="42">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02F3B0A"/>
    <w:multiLevelType w:val="multilevel"/>
    <w:tmpl w:val="581CA622"/>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nsid w:val="30782012"/>
    <w:multiLevelType w:val="hybridMultilevel"/>
    <w:tmpl w:val="3288FC84"/>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nsid w:val="3105570C"/>
    <w:multiLevelType w:val="hybridMultilevel"/>
    <w:tmpl w:val="517452F2"/>
    <w:lvl w:ilvl="0" w:tplc="7C0E896E">
      <w:start w:val="1"/>
      <w:numFmt w:val="lowerLetter"/>
      <w:lvlText w:val="%1)"/>
      <w:lvlJc w:val="left"/>
      <w:pPr>
        <w:tabs>
          <w:tab w:val="num" w:pos="1077"/>
        </w:tabs>
        <w:ind w:left="1080" w:hanging="720"/>
      </w:pPr>
      <w:rPr>
        <w:rFonts w:ascii="Arial" w:eastAsia="Times New Roman" w:hAnsi="Arial" w:cs="Arial"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31764741"/>
    <w:multiLevelType w:val="hybridMultilevel"/>
    <w:tmpl w:val="7492882A"/>
    <w:lvl w:ilvl="0" w:tplc="263C4E7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4956633"/>
    <w:multiLevelType w:val="hybridMultilevel"/>
    <w:tmpl w:val="F6888A08"/>
    <w:lvl w:ilvl="0" w:tplc="B82AC2C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37C82A4C"/>
    <w:multiLevelType w:val="hybridMultilevel"/>
    <w:tmpl w:val="1F183E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90537A9"/>
    <w:multiLevelType w:val="hybridMultilevel"/>
    <w:tmpl w:val="234A26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C4027FC">
      <w:start w:val="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9094AA7"/>
    <w:multiLevelType w:val="hybridMultilevel"/>
    <w:tmpl w:val="71EE393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A7D16EC"/>
    <w:multiLevelType w:val="hybridMultilevel"/>
    <w:tmpl w:val="365A7FC4"/>
    <w:lvl w:ilvl="0" w:tplc="23F494DC">
      <w:start w:val="1"/>
      <w:numFmt w:val="decimal"/>
      <w:pStyle w:val="litera"/>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D885564"/>
    <w:multiLevelType w:val="hybridMultilevel"/>
    <w:tmpl w:val="3852F9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D8900B5"/>
    <w:multiLevelType w:val="hybridMultilevel"/>
    <w:tmpl w:val="3DCADE10"/>
    <w:lvl w:ilvl="0" w:tplc="04150019">
      <w:start w:val="1"/>
      <w:numFmt w:val="lowerLetter"/>
      <w:lvlText w:val="%1."/>
      <w:lvlJc w:val="left"/>
      <w:pPr>
        <w:ind w:left="928"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57">
    <w:nsid w:val="3F5012C5"/>
    <w:multiLevelType w:val="hybridMultilevel"/>
    <w:tmpl w:val="84ECEA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45691297"/>
    <w:multiLevelType w:val="multilevel"/>
    <w:tmpl w:val="9E72054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CC4434D"/>
    <w:multiLevelType w:val="hybridMultilevel"/>
    <w:tmpl w:val="2B6AC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nsid w:val="4DE63EA1"/>
    <w:multiLevelType w:val="hybridMultilevel"/>
    <w:tmpl w:val="DC321F66"/>
    <w:lvl w:ilvl="0" w:tplc="263C4E76">
      <w:start w:val="1"/>
      <w:numFmt w:val="lowerLetter"/>
      <w:lvlText w:val="%1)"/>
      <w:lvlJc w:val="left"/>
      <w:pPr>
        <w:ind w:left="720" w:hanging="360"/>
      </w:pPr>
      <w:rPr>
        <w:rFonts w:hint="default"/>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E415E94"/>
    <w:multiLevelType w:val="multilevel"/>
    <w:tmpl w:val="B4BE61AC"/>
    <w:lvl w:ilvl="0">
      <w:start w:val="1"/>
      <w:numFmt w:val="upperRoman"/>
      <w:lvlText w:val="%1."/>
      <w:lvlJc w:val="left"/>
      <w:pPr>
        <w:ind w:left="720"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ascii="Times New Roman" w:hAnsi="Times New Roman" w:cs="Times New Roman" w:hint="default"/>
        <w:b w:val="0"/>
        <w:i w:val="0"/>
        <w:color w:val="auto"/>
        <w:sz w:val="24"/>
        <w:szCs w:val="24"/>
      </w:rPr>
    </w:lvl>
    <w:lvl w:ilvl="3">
      <w:start w:val="1"/>
      <w:numFmt w:val="decimal"/>
      <w:isLgl/>
      <w:lvlText w:val="%1.%2.%3.%4"/>
      <w:lvlJc w:val="left"/>
      <w:pPr>
        <w:ind w:left="3240" w:hanging="1080"/>
      </w:pPr>
      <w:rPr>
        <w:rFonts w:ascii="Times New Roman" w:hAnsi="Times New Roman" w:cs="Times New Roman" w:hint="default"/>
        <w:b/>
        <w:sz w:val="24"/>
        <w:szCs w:val="24"/>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63">
    <w:nsid w:val="4F15234F"/>
    <w:multiLevelType w:val="hybridMultilevel"/>
    <w:tmpl w:val="ADDECE6A"/>
    <w:lvl w:ilvl="0" w:tplc="A208AF7A">
      <w:start w:val="1"/>
      <w:numFmt w:val="lowerLetter"/>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A208AF7A">
      <w:start w:val="1"/>
      <w:numFmt w:val="lowerLetter"/>
      <w:lvlText w:val="%5)"/>
      <w:lvlJc w:val="left"/>
      <w:pPr>
        <w:ind w:left="3600" w:hanging="360"/>
      </w:pPr>
      <w:rPr>
        <w:rFonts w:cs="Times New Roman" w:hint="default"/>
        <w:b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506325AD"/>
    <w:multiLevelType w:val="hybridMultilevel"/>
    <w:tmpl w:val="453A3CD4"/>
    <w:lvl w:ilvl="0" w:tplc="1A42CA2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9C069BE"/>
    <w:multiLevelType w:val="hybridMultilevel"/>
    <w:tmpl w:val="1F7400CA"/>
    <w:lvl w:ilvl="0" w:tplc="0EF0797C">
      <w:start w:val="1"/>
      <w:numFmt w:val="bullet"/>
      <w:lvlText w:val=""/>
      <w:lvlJc w:val="left"/>
      <w:pPr>
        <w:tabs>
          <w:tab w:val="num" w:pos="454"/>
        </w:tabs>
        <w:ind w:left="720" w:hanging="360"/>
      </w:pPr>
      <w:rPr>
        <w:rFonts w:ascii="Symbol" w:hAnsi="Symbol" w:hint="default"/>
        <w:color w:val="auto"/>
      </w:rPr>
    </w:lvl>
    <w:lvl w:ilvl="1" w:tplc="891EA812">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B657978"/>
    <w:multiLevelType w:val="hybridMultilevel"/>
    <w:tmpl w:val="B15C91C2"/>
    <w:lvl w:ilvl="0" w:tplc="D126339E">
      <w:start w:val="1"/>
      <w:numFmt w:val="decimal"/>
      <w:lvlText w:val="4.%1"/>
      <w:lvlJc w:val="left"/>
      <w:pPr>
        <w:ind w:left="502"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C782261"/>
    <w:multiLevelType w:val="hybridMultilevel"/>
    <w:tmpl w:val="8FB23D46"/>
    <w:lvl w:ilvl="0" w:tplc="05526BAE">
      <w:start w:val="2"/>
      <w:numFmt w:val="decimal"/>
      <w:lvlText w:val="3.%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D4B4E62"/>
    <w:multiLevelType w:val="hybridMultilevel"/>
    <w:tmpl w:val="38BC0480"/>
    <w:lvl w:ilvl="0" w:tplc="B216942A">
      <w:start w:val="1"/>
      <w:numFmt w:val="decimal"/>
      <w:lvlText w:val="%1)"/>
      <w:lvlJc w:val="left"/>
      <w:pPr>
        <w:tabs>
          <w:tab w:val="num" w:pos="357"/>
        </w:tabs>
        <w:ind w:left="567" w:hanging="207"/>
      </w:pPr>
      <w:rPr>
        <w:rFonts w:hint="default"/>
        <w:b w:val="0"/>
      </w:rPr>
    </w:lvl>
    <w:lvl w:ilvl="1" w:tplc="D19CC3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E8C6E5D"/>
    <w:multiLevelType w:val="hybridMultilevel"/>
    <w:tmpl w:val="8050FAC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61861625"/>
    <w:multiLevelType w:val="hybridMultilevel"/>
    <w:tmpl w:val="6D943944"/>
    <w:lvl w:ilvl="0" w:tplc="66065C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4EA2B5F"/>
    <w:multiLevelType w:val="hybridMultilevel"/>
    <w:tmpl w:val="680AE002"/>
    <w:lvl w:ilvl="0" w:tplc="0415000F">
      <w:start w:val="1"/>
      <w:numFmt w:val="decimal"/>
      <w:lvlText w:val="%1."/>
      <w:lvlJc w:val="left"/>
      <w:pPr>
        <w:ind w:left="948" w:hanging="360"/>
      </w:pPr>
    </w:lvl>
    <w:lvl w:ilvl="1" w:tplc="04150019" w:tentative="1">
      <w:start w:val="1"/>
      <w:numFmt w:val="lowerLetter"/>
      <w:lvlText w:val="%2."/>
      <w:lvlJc w:val="left"/>
      <w:pPr>
        <w:ind w:left="1668" w:hanging="360"/>
      </w:pPr>
    </w:lvl>
    <w:lvl w:ilvl="2" w:tplc="0415001B" w:tentative="1">
      <w:start w:val="1"/>
      <w:numFmt w:val="lowerRoman"/>
      <w:lvlText w:val="%3."/>
      <w:lvlJc w:val="right"/>
      <w:pPr>
        <w:ind w:left="2388" w:hanging="180"/>
      </w:pPr>
    </w:lvl>
    <w:lvl w:ilvl="3" w:tplc="0415000F" w:tentative="1">
      <w:start w:val="1"/>
      <w:numFmt w:val="decimal"/>
      <w:lvlText w:val="%4."/>
      <w:lvlJc w:val="left"/>
      <w:pPr>
        <w:ind w:left="3108" w:hanging="360"/>
      </w:pPr>
    </w:lvl>
    <w:lvl w:ilvl="4" w:tplc="04150019" w:tentative="1">
      <w:start w:val="1"/>
      <w:numFmt w:val="lowerLetter"/>
      <w:lvlText w:val="%5."/>
      <w:lvlJc w:val="left"/>
      <w:pPr>
        <w:ind w:left="3828" w:hanging="360"/>
      </w:pPr>
    </w:lvl>
    <w:lvl w:ilvl="5" w:tplc="0415001B" w:tentative="1">
      <w:start w:val="1"/>
      <w:numFmt w:val="lowerRoman"/>
      <w:lvlText w:val="%6."/>
      <w:lvlJc w:val="right"/>
      <w:pPr>
        <w:ind w:left="4548" w:hanging="180"/>
      </w:pPr>
    </w:lvl>
    <w:lvl w:ilvl="6" w:tplc="0415000F" w:tentative="1">
      <w:start w:val="1"/>
      <w:numFmt w:val="decimal"/>
      <w:lvlText w:val="%7."/>
      <w:lvlJc w:val="left"/>
      <w:pPr>
        <w:ind w:left="5268" w:hanging="360"/>
      </w:pPr>
    </w:lvl>
    <w:lvl w:ilvl="7" w:tplc="04150019" w:tentative="1">
      <w:start w:val="1"/>
      <w:numFmt w:val="lowerLetter"/>
      <w:lvlText w:val="%8."/>
      <w:lvlJc w:val="left"/>
      <w:pPr>
        <w:ind w:left="5988" w:hanging="360"/>
      </w:pPr>
    </w:lvl>
    <w:lvl w:ilvl="8" w:tplc="0415001B" w:tentative="1">
      <w:start w:val="1"/>
      <w:numFmt w:val="lowerRoman"/>
      <w:lvlText w:val="%9."/>
      <w:lvlJc w:val="right"/>
      <w:pPr>
        <w:ind w:left="6708" w:hanging="180"/>
      </w:pPr>
    </w:lvl>
  </w:abstractNum>
  <w:abstractNum w:abstractNumId="74">
    <w:nsid w:val="6582676B"/>
    <w:multiLevelType w:val="hybridMultilevel"/>
    <w:tmpl w:val="61E28844"/>
    <w:lvl w:ilvl="0" w:tplc="1638EA3E">
      <w:start w:val="1"/>
      <w:numFmt w:val="bullet"/>
      <w:lvlText w:val="•"/>
      <w:lvlJc w:val="left"/>
      <w:pPr>
        <w:tabs>
          <w:tab w:val="num" w:pos="720"/>
        </w:tabs>
        <w:ind w:left="720" w:hanging="360"/>
      </w:pPr>
      <w:rPr>
        <w:rFonts w:ascii="Arial" w:hAnsi="Arial" w:hint="default"/>
      </w:rPr>
    </w:lvl>
    <w:lvl w:ilvl="1" w:tplc="F1D2B37A" w:tentative="1">
      <w:start w:val="1"/>
      <w:numFmt w:val="bullet"/>
      <w:lvlText w:val="•"/>
      <w:lvlJc w:val="left"/>
      <w:pPr>
        <w:tabs>
          <w:tab w:val="num" w:pos="1440"/>
        </w:tabs>
        <w:ind w:left="1440" w:hanging="360"/>
      </w:pPr>
      <w:rPr>
        <w:rFonts w:ascii="Arial" w:hAnsi="Arial" w:hint="default"/>
      </w:rPr>
    </w:lvl>
    <w:lvl w:ilvl="2" w:tplc="FDE28D5E" w:tentative="1">
      <w:start w:val="1"/>
      <w:numFmt w:val="bullet"/>
      <w:lvlText w:val="•"/>
      <w:lvlJc w:val="left"/>
      <w:pPr>
        <w:tabs>
          <w:tab w:val="num" w:pos="2160"/>
        </w:tabs>
        <w:ind w:left="2160" w:hanging="360"/>
      </w:pPr>
      <w:rPr>
        <w:rFonts w:ascii="Arial" w:hAnsi="Arial" w:hint="default"/>
      </w:rPr>
    </w:lvl>
    <w:lvl w:ilvl="3" w:tplc="D1CE7306" w:tentative="1">
      <w:start w:val="1"/>
      <w:numFmt w:val="bullet"/>
      <w:lvlText w:val="•"/>
      <w:lvlJc w:val="left"/>
      <w:pPr>
        <w:tabs>
          <w:tab w:val="num" w:pos="2880"/>
        </w:tabs>
        <w:ind w:left="2880" w:hanging="360"/>
      </w:pPr>
      <w:rPr>
        <w:rFonts w:ascii="Arial" w:hAnsi="Arial" w:hint="default"/>
      </w:rPr>
    </w:lvl>
    <w:lvl w:ilvl="4" w:tplc="0CC43FBC" w:tentative="1">
      <w:start w:val="1"/>
      <w:numFmt w:val="bullet"/>
      <w:lvlText w:val="•"/>
      <w:lvlJc w:val="left"/>
      <w:pPr>
        <w:tabs>
          <w:tab w:val="num" w:pos="3600"/>
        </w:tabs>
        <w:ind w:left="3600" w:hanging="360"/>
      </w:pPr>
      <w:rPr>
        <w:rFonts w:ascii="Arial" w:hAnsi="Arial" w:hint="default"/>
      </w:rPr>
    </w:lvl>
    <w:lvl w:ilvl="5" w:tplc="96F84882" w:tentative="1">
      <w:start w:val="1"/>
      <w:numFmt w:val="bullet"/>
      <w:lvlText w:val="•"/>
      <w:lvlJc w:val="left"/>
      <w:pPr>
        <w:tabs>
          <w:tab w:val="num" w:pos="4320"/>
        </w:tabs>
        <w:ind w:left="4320" w:hanging="360"/>
      </w:pPr>
      <w:rPr>
        <w:rFonts w:ascii="Arial" w:hAnsi="Arial" w:hint="default"/>
      </w:rPr>
    </w:lvl>
    <w:lvl w:ilvl="6" w:tplc="2E086ACE" w:tentative="1">
      <w:start w:val="1"/>
      <w:numFmt w:val="bullet"/>
      <w:lvlText w:val="•"/>
      <w:lvlJc w:val="left"/>
      <w:pPr>
        <w:tabs>
          <w:tab w:val="num" w:pos="5040"/>
        </w:tabs>
        <w:ind w:left="5040" w:hanging="360"/>
      </w:pPr>
      <w:rPr>
        <w:rFonts w:ascii="Arial" w:hAnsi="Arial" w:hint="default"/>
      </w:rPr>
    </w:lvl>
    <w:lvl w:ilvl="7" w:tplc="039AA8E8" w:tentative="1">
      <w:start w:val="1"/>
      <w:numFmt w:val="bullet"/>
      <w:lvlText w:val="•"/>
      <w:lvlJc w:val="left"/>
      <w:pPr>
        <w:tabs>
          <w:tab w:val="num" w:pos="5760"/>
        </w:tabs>
        <w:ind w:left="5760" w:hanging="360"/>
      </w:pPr>
      <w:rPr>
        <w:rFonts w:ascii="Arial" w:hAnsi="Arial" w:hint="default"/>
      </w:rPr>
    </w:lvl>
    <w:lvl w:ilvl="8" w:tplc="7F3A681C" w:tentative="1">
      <w:start w:val="1"/>
      <w:numFmt w:val="bullet"/>
      <w:lvlText w:val="•"/>
      <w:lvlJc w:val="left"/>
      <w:pPr>
        <w:tabs>
          <w:tab w:val="num" w:pos="6480"/>
        </w:tabs>
        <w:ind w:left="6480" w:hanging="360"/>
      </w:pPr>
      <w:rPr>
        <w:rFonts w:ascii="Arial" w:hAnsi="Arial" w:hint="default"/>
      </w:rPr>
    </w:lvl>
  </w:abstractNum>
  <w:abstractNum w:abstractNumId="75">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73F2FEC"/>
    <w:multiLevelType w:val="hybridMultilevel"/>
    <w:tmpl w:val="AD8EAB30"/>
    <w:lvl w:ilvl="0" w:tplc="F9724010">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68637795"/>
    <w:multiLevelType w:val="hybridMultilevel"/>
    <w:tmpl w:val="E6B2FB26"/>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9">
    <w:nsid w:val="6C287B28"/>
    <w:multiLevelType w:val="hybridMultilevel"/>
    <w:tmpl w:val="12BACF42"/>
    <w:lvl w:ilvl="0" w:tplc="A7C6D2D8">
      <w:start w:val="1"/>
      <w:numFmt w:val="lowerRoman"/>
      <w:lvlText w:val="%1)"/>
      <w:lvlJc w:val="left"/>
      <w:pPr>
        <w:ind w:left="720" w:hanging="360"/>
      </w:pPr>
      <w:rPr>
        <w:rFonts w:ascii="Times New Roman" w:eastAsia="Times New Roman" w:hAnsi="Times New Roman" w:cs="Times New Roman" w:hint="default"/>
        <w:b w:val="0"/>
        <w:strike w:val="0"/>
      </w:rPr>
    </w:lvl>
    <w:lvl w:ilvl="1" w:tplc="5C3E28E0">
      <w:start w:val="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C374E60"/>
    <w:multiLevelType w:val="hybridMultilevel"/>
    <w:tmpl w:val="0AE69B46"/>
    <w:lvl w:ilvl="0" w:tplc="4DB0C004">
      <w:start w:val="1"/>
      <w:numFmt w:val="bullet"/>
      <w:lvlText w:val=""/>
      <w:lvlJc w:val="left"/>
      <w:pPr>
        <w:ind w:left="786" w:hanging="360"/>
      </w:pPr>
      <w:rPr>
        <w:rFonts w:ascii="Wingdings" w:hAnsi="Wingding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1">
    <w:nsid w:val="6CA72006"/>
    <w:multiLevelType w:val="multilevel"/>
    <w:tmpl w:val="1DAEEF9E"/>
    <w:lvl w:ilvl="0">
      <w:start w:val="1"/>
      <w:numFmt w:val="bullet"/>
      <w:lvlText w:val=""/>
      <w:lvlJc w:val="left"/>
      <w:pPr>
        <w:ind w:left="435" w:hanging="435"/>
      </w:pPr>
      <w:rPr>
        <w:rFonts w:ascii="Symbol" w:hAnsi="Symbol" w:hint="default"/>
      </w:rPr>
    </w:lvl>
    <w:lvl w:ilvl="1">
      <w:start w:val="5"/>
      <w:numFmt w:val="decimal"/>
      <w:lvlText w:val="%1.%2"/>
      <w:lvlJc w:val="left"/>
      <w:pPr>
        <w:ind w:left="1425" w:hanging="435"/>
      </w:pPr>
      <w:rPr>
        <w:rFonts w:hint="default"/>
      </w:rPr>
    </w:lvl>
    <w:lvl w:ilvl="2">
      <w:start w:val="1"/>
      <w:numFmt w:val="decimal"/>
      <w:lvlText w:val="4.3.%3"/>
      <w:lvlJc w:val="left"/>
      <w:pPr>
        <w:ind w:left="1997" w:hanging="720"/>
      </w:pPr>
      <w:rPr>
        <w:rFonts w:hint="default"/>
        <w:b/>
        <w:i w:val="0"/>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82">
    <w:nsid w:val="6EAB6DBF"/>
    <w:multiLevelType w:val="hybridMultilevel"/>
    <w:tmpl w:val="0B9A920E"/>
    <w:lvl w:ilvl="0" w:tplc="A208AF7A">
      <w:start w:val="1"/>
      <w:numFmt w:val="lowerLetter"/>
      <w:lvlText w:val="%1)"/>
      <w:lvlJc w:val="left"/>
      <w:pPr>
        <w:ind w:left="1080" w:hanging="72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BA4463"/>
    <w:multiLevelType w:val="hybridMultilevel"/>
    <w:tmpl w:val="A5648AF4"/>
    <w:lvl w:ilvl="0" w:tplc="78942FA2">
      <w:start w:val="5"/>
      <w:numFmt w:val="decimal"/>
      <w:lvlText w:val="%1."/>
      <w:lvlJc w:val="left"/>
      <w:pPr>
        <w:ind w:left="360" w:hanging="360"/>
      </w:pPr>
      <w:rPr>
        <w:rFonts w:hint="default"/>
      </w:rPr>
    </w:lvl>
    <w:lvl w:ilvl="1" w:tplc="04150019" w:tentative="1">
      <w:start w:val="1"/>
      <w:numFmt w:val="lowerLetter"/>
      <w:lvlText w:val="%2."/>
      <w:lvlJc w:val="left"/>
      <w:pPr>
        <w:ind w:left="852" w:hanging="360"/>
      </w:pPr>
    </w:lvl>
    <w:lvl w:ilvl="2" w:tplc="0415001B" w:tentative="1">
      <w:start w:val="1"/>
      <w:numFmt w:val="lowerRoman"/>
      <w:lvlText w:val="%3."/>
      <w:lvlJc w:val="right"/>
      <w:pPr>
        <w:ind w:left="1572" w:hanging="180"/>
      </w:pPr>
    </w:lvl>
    <w:lvl w:ilvl="3" w:tplc="0415000F" w:tentative="1">
      <w:start w:val="1"/>
      <w:numFmt w:val="decimal"/>
      <w:lvlText w:val="%4."/>
      <w:lvlJc w:val="left"/>
      <w:pPr>
        <w:ind w:left="2292" w:hanging="360"/>
      </w:pPr>
    </w:lvl>
    <w:lvl w:ilvl="4" w:tplc="04150019" w:tentative="1">
      <w:start w:val="1"/>
      <w:numFmt w:val="lowerLetter"/>
      <w:lvlText w:val="%5."/>
      <w:lvlJc w:val="left"/>
      <w:pPr>
        <w:ind w:left="3012" w:hanging="360"/>
      </w:pPr>
    </w:lvl>
    <w:lvl w:ilvl="5" w:tplc="0415001B" w:tentative="1">
      <w:start w:val="1"/>
      <w:numFmt w:val="lowerRoman"/>
      <w:lvlText w:val="%6."/>
      <w:lvlJc w:val="right"/>
      <w:pPr>
        <w:ind w:left="3732" w:hanging="180"/>
      </w:pPr>
    </w:lvl>
    <w:lvl w:ilvl="6" w:tplc="0415000F" w:tentative="1">
      <w:start w:val="1"/>
      <w:numFmt w:val="decimal"/>
      <w:lvlText w:val="%7."/>
      <w:lvlJc w:val="left"/>
      <w:pPr>
        <w:ind w:left="4452" w:hanging="360"/>
      </w:pPr>
    </w:lvl>
    <w:lvl w:ilvl="7" w:tplc="04150019" w:tentative="1">
      <w:start w:val="1"/>
      <w:numFmt w:val="lowerLetter"/>
      <w:lvlText w:val="%8."/>
      <w:lvlJc w:val="left"/>
      <w:pPr>
        <w:ind w:left="5172" w:hanging="360"/>
      </w:pPr>
    </w:lvl>
    <w:lvl w:ilvl="8" w:tplc="0415001B" w:tentative="1">
      <w:start w:val="1"/>
      <w:numFmt w:val="lowerRoman"/>
      <w:lvlText w:val="%9."/>
      <w:lvlJc w:val="right"/>
      <w:pPr>
        <w:ind w:left="5892" w:hanging="180"/>
      </w:pPr>
    </w:lvl>
  </w:abstractNum>
  <w:abstractNum w:abstractNumId="84">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2F43875"/>
    <w:multiLevelType w:val="hybridMultilevel"/>
    <w:tmpl w:val="347E2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3DA44EB"/>
    <w:multiLevelType w:val="hybridMultilevel"/>
    <w:tmpl w:val="4CFCE50A"/>
    <w:lvl w:ilvl="0" w:tplc="B82AC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4453DAF"/>
    <w:multiLevelType w:val="hybridMultilevel"/>
    <w:tmpl w:val="9878AAB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CDCCAC9E">
      <w:start w:val="1"/>
      <w:numFmt w:val="lowerLetter"/>
      <w:lvlText w:val="%5)"/>
      <w:lvlJc w:val="left"/>
      <w:pPr>
        <w:tabs>
          <w:tab w:val="num" w:pos="3600"/>
        </w:tabs>
        <w:ind w:left="3600" w:hanging="360"/>
      </w:pPr>
      <w:rPr>
        <w:rFonts w:cs="Times New Roman" w:hint="default"/>
        <w:b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74C02DB4"/>
    <w:multiLevelType w:val="multilevel"/>
    <w:tmpl w:val="B3262AB2"/>
    <w:lvl w:ilvl="0">
      <w:start w:val="2"/>
      <w:numFmt w:val="decimal"/>
      <w:lvlText w:val="%1"/>
      <w:lvlJc w:val="left"/>
      <w:pPr>
        <w:ind w:left="360" w:hanging="360"/>
      </w:pPr>
      <w:rPr>
        <w:rFonts w:hint="default"/>
      </w:rPr>
    </w:lvl>
    <w:lvl w:ilvl="1">
      <w:start w:val="5"/>
      <w:numFmt w:val="upperRoman"/>
      <w:lvlText w:val="%2."/>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ascii="Times New Roman" w:eastAsia="Times New Roman" w:hAnsi="Times New Roman" w:cs="Times New Roman" w:hint="default"/>
        <w:b w:val="0"/>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5A9174F"/>
    <w:multiLevelType w:val="hybridMultilevel"/>
    <w:tmpl w:val="C2C48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735753F"/>
    <w:multiLevelType w:val="hybridMultilevel"/>
    <w:tmpl w:val="A46894E6"/>
    <w:lvl w:ilvl="0" w:tplc="A42247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F00227"/>
    <w:multiLevelType w:val="hybridMultilevel"/>
    <w:tmpl w:val="31887B12"/>
    <w:lvl w:ilvl="0" w:tplc="23F494DC">
      <w:start w:val="1"/>
      <w:numFmt w:val="decimal"/>
      <w:lvlText w:val="%1)"/>
      <w:lvlJc w:val="left"/>
      <w:pPr>
        <w:ind w:left="720" w:hanging="360"/>
      </w:pPr>
      <w:rPr>
        <w:rFonts w:hint="default"/>
      </w:rPr>
    </w:lvl>
    <w:lvl w:ilvl="1" w:tplc="D212B808">
      <w:start w:val="8"/>
      <w:numFmt w:val="decimal"/>
      <w:lvlText w:val="%2."/>
      <w:lvlJc w:val="left"/>
      <w:pPr>
        <w:ind w:left="1440" w:hanging="360"/>
      </w:pPr>
      <w:rPr>
        <w:rFonts w:hint="default"/>
      </w:rPr>
    </w:lvl>
    <w:lvl w:ilvl="2" w:tplc="04150011">
      <w:start w:val="1"/>
      <w:numFmt w:val="decimal"/>
      <w:lvlText w:val="%3)"/>
      <w:lvlJc w:val="left"/>
      <w:pPr>
        <w:ind w:left="2160" w:hanging="180"/>
      </w:pPr>
    </w:lvl>
    <w:lvl w:ilvl="3" w:tplc="F2B0FDDC">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9161447"/>
    <w:multiLevelType w:val="multilevel"/>
    <w:tmpl w:val="381A9428"/>
    <w:lvl w:ilvl="0">
      <w:start w:val="4"/>
      <w:numFmt w:val="decimal"/>
      <w:lvlText w:val="%1"/>
      <w:lvlJc w:val="left"/>
      <w:pPr>
        <w:ind w:left="360" w:hanging="360"/>
      </w:pPr>
      <w:rPr>
        <w:rFonts w:eastAsia="TimesNewRoman" w:hint="default"/>
      </w:rPr>
    </w:lvl>
    <w:lvl w:ilvl="1">
      <w:start w:val="3"/>
      <w:numFmt w:val="decimal"/>
      <w:lvlText w:val="%1.%2"/>
      <w:lvlJc w:val="left"/>
      <w:pPr>
        <w:ind w:left="360" w:hanging="360"/>
      </w:pPr>
      <w:rPr>
        <w:rFonts w:eastAsia="TimesNewRoman" w:hint="default"/>
      </w:rPr>
    </w:lvl>
    <w:lvl w:ilvl="2">
      <w:start w:val="1"/>
      <w:numFmt w:val="decimal"/>
      <w:lvlText w:val="%1.%2.%3"/>
      <w:lvlJc w:val="left"/>
      <w:pPr>
        <w:ind w:left="720" w:hanging="720"/>
      </w:pPr>
      <w:rPr>
        <w:rFonts w:eastAsia="TimesNewRoman" w:hint="default"/>
      </w:rPr>
    </w:lvl>
    <w:lvl w:ilvl="3">
      <w:start w:val="1"/>
      <w:numFmt w:val="decimal"/>
      <w:lvlText w:val="%1.%2.%3.%4"/>
      <w:lvlJc w:val="left"/>
      <w:pPr>
        <w:ind w:left="1080" w:hanging="1080"/>
      </w:pPr>
      <w:rPr>
        <w:rFonts w:eastAsia="TimesNewRoman" w:hint="default"/>
      </w:rPr>
    </w:lvl>
    <w:lvl w:ilvl="4">
      <w:start w:val="1"/>
      <w:numFmt w:val="decimal"/>
      <w:lvlText w:val="%1.%2.%3.%4.%5"/>
      <w:lvlJc w:val="left"/>
      <w:pPr>
        <w:ind w:left="1080" w:hanging="1080"/>
      </w:pPr>
      <w:rPr>
        <w:rFonts w:eastAsia="TimesNewRoman" w:hint="default"/>
      </w:rPr>
    </w:lvl>
    <w:lvl w:ilvl="5">
      <w:start w:val="1"/>
      <w:numFmt w:val="decimal"/>
      <w:lvlText w:val="%1.%2.%3.%4.%5.%6"/>
      <w:lvlJc w:val="left"/>
      <w:pPr>
        <w:ind w:left="1440" w:hanging="1440"/>
      </w:pPr>
      <w:rPr>
        <w:rFonts w:eastAsia="TimesNewRoman" w:hint="default"/>
      </w:rPr>
    </w:lvl>
    <w:lvl w:ilvl="6">
      <w:start w:val="1"/>
      <w:numFmt w:val="decimal"/>
      <w:lvlText w:val="%1.%2.%3.%4.%5.%6.%7"/>
      <w:lvlJc w:val="left"/>
      <w:pPr>
        <w:ind w:left="1440" w:hanging="1440"/>
      </w:pPr>
      <w:rPr>
        <w:rFonts w:eastAsia="TimesNewRoman" w:hint="default"/>
      </w:rPr>
    </w:lvl>
    <w:lvl w:ilvl="7">
      <w:start w:val="1"/>
      <w:numFmt w:val="decimal"/>
      <w:lvlText w:val="%1.%2.%3.%4.%5.%6.%7.%8"/>
      <w:lvlJc w:val="left"/>
      <w:pPr>
        <w:ind w:left="1800" w:hanging="1800"/>
      </w:pPr>
      <w:rPr>
        <w:rFonts w:eastAsia="TimesNewRoman" w:hint="default"/>
      </w:rPr>
    </w:lvl>
    <w:lvl w:ilvl="8">
      <w:start w:val="1"/>
      <w:numFmt w:val="decimal"/>
      <w:lvlText w:val="%1.%2.%3.%4.%5.%6.%7.%8.%9"/>
      <w:lvlJc w:val="left"/>
      <w:pPr>
        <w:ind w:left="1800" w:hanging="1800"/>
      </w:pPr>
      <w:rPr>
        <w:rFonts w:eastAsia="TimesNewRoman" w:hint="default"/>
      </w:rPr>
    </w:lvl>
  </w:abstractNum>
  <w:abstractNum w:abstractNumId="94">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A015E54"/>
    <w:multiLevelType w:val="hybridMultilevel"/>
    <w:tmpl w:val="ED9AD1D8"/>
    <w:lvl w:ilvl="0" w:tplc="22EE58D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BAD647B"/>
    <w:multiLevelType w:val="hybridMultilevel"/>
    <w:tmpl w:val="F9C80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CDF4A18"/>
    <w:multiLevelType w:val="hybridMultilevel"/>
    <w:tmpl w:val="80A2535E"/>
    <w:lvl w:ilvl="0" w:tplc="BB3C61F4">
      <w:start w:val="1"/>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D8B0639"/>
    <w:multiLevelType w:val="hybridMultilevel"/>
    <w:tmpl w:val="CD8CE8D6"/>
    <w:lvl w:ilvl="0" w:tplc="49EE90E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FF23504"/>
    <w:multiLevelType w:val="multilevel"/>
    <w:tmpl w:val="63AAF1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29"/>
  </w:num>
  <w:num w:numId="2">
    <w:abstractNumId w:val="62"/>
  </w:num>
  <w:num w:numId="3">
    <w:abstractNumId w:val="69"/>
  </w:num>
  <w:num w:numId="4">
    <w:abstractNumId w:val="59"/>
  </w:num>
  <w:num w:numId="5">
    <w:abstractNumId w:val="71"/>
  </w:num>
  <w:num w:numId="6">
    <w:abstractNumId w:val="0"/>
  </w:num>
  <w:num w:numId="7">
    <w:abstractNumId w:val="67"/>
  </w:num>
  <w:num w:numId="8">
    <w:abstractNumId w:val="81"/>
  </w:num>
  <w:num w:numId="9">
    <w:abstractNumId w:val="94"/>
  </w:num>
  <w:num w:numId="10">
    <w:abstractNumId w:val="14"/>
  </w:num>
  <w:num w:numId="11">
    <w:abstractNumId w:val="32"/>
  </w:num>
  <w:num w:numId="12">
    <w:abstractNumId w:val="90"/>
  </w:num>
  <w:num w:numId="13">
    <w:abstractNumId w:val="95"/>
  </w:num>
  <w:num w:numId="14">
    <w:abstractNumId w:val="97"/>
  </w:num>
  <w:num w:numId="15">
    <w:abstractNumId w:val="2"/>
  </w:num>
  <w:num w:numId="16">
    <w:abstractNumId w:val="11"/>
  </w:num>
  <w:num w:numId="17">
    <w:abstractNumId w:val="39"/>
  </w:num>
  <w:num w:numId="18">
    <w:abstractNumId w:val="26"/>
  </w:num>
  <w:num w:numId="19">
    <w:abstractNumId w:val="46"/>
  </w:num>
  <w:num w:numId="20">
    <w:abstractNumId w:val="47"/>
  </w:num>
  <w:num w:numId="21">
    <w:abstractNumId w:val="20"/>
  </w:num>
  <w:num w:numId="22">
    <w:abstractNumId w:val="54"/>
  </w:num>
  <w:num w:numId="23">
    <w:abstractNumId w:val="91"/>
  </w:num>
  <w:num w:numId="24">
    <w:abstractNumId w:val="18"/>
  </w:num>
  <w:num w:numId="25">
    <w:abstractNumId w:val="61"/>
  </w:num>
  <w:num w:numId="26">
    <w:abstractNumId w:val="52"/>
  </w:num>
  <w:num w:numId="27">
    <w:abstractNumId w:val="36"/>
  </w:num>
  <w:num w:numId="28">
    <w:abstractNumId w:val="84"/>
  </w:num>
  <w:num w:numId="29">
    <w:abstractNumId w:val="80"/>
  </w:num>
  <w:num w:numId="30">
    <w:abstractNumId w:val="88"/>
  </w:num>
  <w:num w:numId="31">
    <w:abstractNumId w:val="33"/>
  </w:num>
  <w:num w:numId="32">
    <w:abstractNumId w:val="34"/>
  </w:num>
  <w:num w:numId="33">
    <w:abstractNumId w:val="27"/>
  </w:num>
  <w:num w:numId="34">
    <w:abstractNumId w:val="66"/>
  </w:num>
  <w:num w:numId="35">
    <w:abstractNumId w:val="70"/>
  </w:num>
  <w:num w:numId="36">
    <w:abstractNumId w:val="15"/>
  </w:num>
  <w:num w:numId="37">
    <w:abstractNumId w:val="53"/>
  </w:num>
  <w:num w:numId="38">
    <w:abstractNumId w:val="98"/>
  </w:num>
  <w:num w:numId="39">
    <w:abstractNumId w:val="9"/>
  </w:num>
  <w:num w:numId="40">
    <w:abstractNumId w:val="5"/>
  </w:num>
  <w:num w:numId="41">
    <w:abstractNumId w:val="41"/>
  </w:num>
  <w:num w:numId="42">
    <w:abstractNumId w:val="45"/>
  </w:num>
  <w:num w:numId="43">
    <w:abstractNumId w:val="73"/>
  </w:num>
  <w:num w:numId="44">
    <w:abstractNumId w:val="64"/>
  </w:num>
  <w:num w:numId="45">
    <w:abstractNumId w:val="31"/>
  </w:num>
  <w:num w:numId="46">
    <w:abstractNumId w:val="82"/>
  </w:num>
  <w:num w:numId="47">
    <w:abstractNumId w:val="74"/>
  </w:num>
  <w:num w:numId="48">
    <w:abstractNumId w:val="38"/>
  </w:num>
  <w:num w:numId="49">
    <w:abstractNumId w:val="56"/>
  </w:num>
  <w:num w:numId="50">
    <w:abstractNumId w:val="83"/>
  </w:num>
  <w:num w:numId="51">
    <w:abstractNumId w:val="76"/>
  </w:num>
  <w:num w:numId="52">
    <w:abstractNumId w:val="79"/>
  </w:num>
  <w:num w:numId="53">
    <w:abstractNumId w:val="40"/>
  </w:num>
  <w:num w:numId="54">
    <w:abstractNumId w:val="8"/>
  </w:num>
  <w:num w:numId="55">
    <w:abstractNumId w:val="7"/>
  </w:num>
  <w:num w:numId="56">
    <w:abstractNumId w:val="12"/>
  </w:num>
  <w:num w:numId="57">
    <w:abstractNumId w:val="49"/>
  </w:num>
  <w:num w:numId="58">
    <w:abstractNumId w:val="10"/>
  </w:num>
  <w:num w:numId="59">
    <w:abstractNumId w:val="68"/>
  </w:num>
  <w:num w:numId="60">
    <w:abstractNumId w:val="50"/>
  </w:num>
  <w:num w:numId="61">
    <w:abstractNumId w:val="35"/>
  </w:num>
  <w:num w:numId="62">
    <w:abstractNumId w:val="77"/>
  </w:num>
  <w:num w:numId="63">
    <w:abstractNumId w:val="72"/>
  </w:num>
  <w:num w:numId="64">
    <w:abstractNumId w:val="23"/>
  </w:num>
  <w:num w:numId="65">
    <w:abstractNumId w:val="96"/>
  </w:num>
  <w:num w:numId="66">
    <w:abstractNumId w:val="86"/>
  </w:num>
  <w:num w:numId="67">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num>
  <w:num w:numId="71">
    <w:abstractNumId w:val="57"/>
  </w:num>
  <w:num w:numId="72">
    <w:abstractNumId w:val="60"/>
  </w:num>
  <w:num w:numId="73">
    <w:abstractNumId w:val="92"/>
  </w:num>
  <w:num w:numId="74">
    <w:abstractNumId w:val="42"/>
  </w:num>
  <w:num w:numId="75">
    <w:abstractNumId w:val="13"/>
  </w:num>
  <w:num w:numId="76">
    <w:abstractNumId w:val="48"/>
  </w:num>
  <w:num w:numId="77">
    <w:abstractNumId w:val="75"/>
  </w:num>
  <w:num w:numId="78">
    <w:abstractNumId w:val="89"/>
  </w:num>
  <w:num w:numId="79">
    <w:abstractNumId w:val="78"/>
  </w:num>
  <w:num w:numId="80">
    <w:abstractNumId w:val="17"/>
  </w:num>
  <w:num w:numId="81">
    <w:abstractNumId w:val="85"/>
  </w:num>
  <w:num w:numId="82">
    <w:abstractNumId w:val="44"/>
  </w:num>
  <w:num w:numId="83">
    <w:abstractNumId w:val="6"/>
  </w:num>
  <w:num w:numId="84">
    <w:abstractNumId w:val="21"/>
  </w:num>
  <w:num w:numId="85">
    <w:abstractNumId w:val="22"/>
  </w:num>
  <w:num w:numId="86">
    <w:abstractNumId w:val="43"/>
  </w:num>
  <w:num w:numId="87">
    <w:abstractNumId w:val="58"/>
  </w:num>
  <w:num w:numId="88">
    <w:abstractNumId w:val="55"/>
  </w:num>
  <w:num w:numId="89">
    <w:abstractNumId w:val="87"/>
  </w:num>
  <w:num w:numId="90">
    <w:abstractNumId w:val="19"/>
  </w:num>
  <w:num w:numId="91">
    <w:abstractNumId w:val="1"/>
  </w:num>
  <w:num w:numId="92">
    <w:abstractNumId w:val="16"/>
  </w:num>
  <w:num w:numId="93">
    <w:abstractNumId w:val="63"/>
  </w:num>
  <w:num w:numId="94">
    <w:abstractNumId w:val="28"/>
  </w:num>
  <w:num w:numId="95">
    <w:abstractNumId w:val="3"/>
  </w:num>
  <w:num w:numId="96">
    <w:abstractNumId w:val="51"/>
  </w:num>
  <w:num w:numId="97">
    <w:abstractNumId w:val="37"/>
  </w:num>
  <w:num w:numId="98">
    <w:abstractNumId w:val="65"/>
  </w:num>
  <w:num w:numId="99">
    <w:abstractNumId w:val="99"/>
  </w:num>
  <w:num w:numId="100">
    <w:abstractNumId w:val="9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08"/>
  <w:hyphenationZone w:val="425"/>
  <w:doNotShadeFormData/>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F70"/>
    <w:rsid w:val="00000076"/>
    <w:rsid w:val="0000007F"/>
    <w:rsid w:val="0000055D"/>
    <w:rsid w:val="000005D1"/>
    <w:rsid w:val="00000683"/>
    <w:rsid w:val="000007DD"/>
    <w:rsid w:val="0000096E"/>
    <w:rsid w:val="00000B80"/>
    <w:rsid w:val="00000D91"/>
    <w:rsid w:val="0000142A"/>
    <w:rsid w:val="0000154A"/>
    <w:rsid w:val="0000195D"/>
    <w:rsid w:val="00001A28"/>
    <w:rsid w:val="00002948"/>
    <w:rsid w:val="00003B00"/>
    <w:rsid w:val="00003C17"/>
    <w:rsid w:val="0000418D"/>
    <w:rsid w:val="0000421F"/>
    <w:rsid w:val="000043B0"/>
    <w:rsid w:val="000045F9"/>
    <w:rsid w:val="00004656"/>
    <w:rsid w:val="00004CE0"/>
    <w:rsid w:val="00004D54"/>
    <w:rsid w:val="00004D64"/>
    <w:rsid w:val="00005FE1"/>
    <w:rsid w:val="00006C55"/>
    <w:rsid w:val="00007191"/>
    <w:rsid w:val="000071C8"/>
    <w:rsid w:val="000075AB"/>
    <w:rsid w:val="00007EBD"/>
    <w:rsid w:val="000100D2"/>
    <w:rsid w:val="00010690"/>
    <w:rsid w:val="00010B32"/>
    <w:rsid w:val="000110CF"/>
    <w:rsid w:val="0001119B"/>
    <w:rsid w:val="000112CD"/>
    <w:rsid w:val="00011340"/>
    <w:rsid w:val="000114EF"/>
    <w:rsid w:val="00011701"/>
    <w:rsid w:val="00012746"/>
    <w:rsid w:val="000131F7"/>
    <w:rsid w:val="00013453"/>
    <w:rsid w:val="00013459"/>
    <w:rsid w:val="000137D6"/>
    <w:rsid w:val="00013A32"/>
    <w:rsid w:val="00013CC8"/>
    <w:rsid w:val="0001426F"/>
    <w:rsid w:val="000143B1"/>
    <w:rsid w:val="0001499A"/>
    <w:rsid w:val="00014A28"/>
    <w:rsid w:val="00014C54"/>
    <w:rsid w:val="00014CB2"/>
    <w:rsid w:val="00014E5A"/>
    <w:rsid w:val="00014EFE"/>
    <w:rsid w:val="00015249"/>
    <w:rsid w:val="00015AEA"/>
    <w:rsid w:val="00015E86"/>
    <w:rsid w:val="000160B8"/>
    <w:rsid w:val="00016417"/>
    <w:rsid w:val="0001690D"/>
    <w:rsid w:val="00016AD3"/>
    <w:rsid w:val="000176A5"/>
    <w:rsid w:val="00017F57"/>
    <w:rsid w:val="00020DCC"/>
    <w:rsid w:val="000219FF"/>
    <w:rsid w:val="00021B92"/>
    <w:rsid w:val="00021D12"/>
    <w:rsid w:val="00021F9F"/>
    <w:rsid w:val="00022437"/>
    <w:rsid w:val="0002265E"/>
    <w:rsid w:val="000237BA"/>
    <w:rsid w:val="00023FAD"/>
    <w:rsid w:val="00024273"/>
    <w:rsid w:val="0002432B"/>
    <w:rsid w:val="00024479"/>
    <w:rsid w:val="0002469E"/>
    <w:rsid w:val="000248DF"/>
    <w:rsid w:val="00024DA0"/>
    <w:rsid w:val="00024FA6"/>
    <w:rsid w:val="00024FA7"/>
    <w:rsid w:val="000256E2"/>
    <w:rsid w:val="00025D5F"/>
    <w:rsid w:val="000263E9"/>
    <w:rsid w:val="00027073"/>
    <w:rsid w:val="0002716C"/>
    <w:rsid w:val="0002719F"/>
    <w:rsid w:val="00027302"/>
    <w:rsid w:val="00027515"/>
    <w:rsid w:val="00027A27"/>
    <w:rsid w:val="00027ACD"/>
    <w:rsid w:val="00027B22"/>
    <w:rsid w:val="0003004B"/>
    <w:rsid w:val="0003052D"/>
    <w:rsid w:val="000306A3"/>
    <w:rsid w:val="000312AA"/>
    <w:rsid w:val="000314FA"/>
    <w:rsid w:val="00031D17"/>
    <w:rsid w:val="00031E79"/>
    <w:rsid w:val="00031FF5"/>
    <w:rsid w:val="00032611"/>
    <w:rsid w:val="000327A6"/>
    <w:rsid w:val="00032E10"/>
    <w:rsid w:val="00032FAA"/>
    <w:rsid w:val="0003341C"/>
    <w:rsid w:val="00033751"/>
    <w:rsid w:val="00033D53"/>
    <w:rsid w:val="00034408"/>
    <w:rsid w:val="00034A53"/>
    <w:rsid w:val="00034E60"/>
    <w:rsid w:val="00034E72"/>
    <w:rsid w:val="00035245"/>
    <w:rsid w:val="000353C9"/>
    <w:rsid w:val="000357C7"/>
    <w:rsid w:val="0003582F"/>
    <w:rsid w:val="00035976"/>
    <w:rsid w:val="000359F6"/>
    <w:rsid w:val="00035B06"/>
    <w:rsid w:val="00037042"/>
    <w:rsid w:val="000372CD"/>
    <w:rsid w:val="000377B1"/>
    <w:rsid w:val="00037B1A"/>
    <w:rsid w:val="00037E7D"/>
    <w:rsid w:val="00037ECA"/>
    <w:rsid w:val="00040553"/>
    <w:rsid w:val="00040603"/>
    <w:rsid w:val="000406DB"/>
    <w:rsid w:val="00040797"/>
    <w:rsid w:val="000410BA"/>
    <w:rsid w:val="0004117C"/>
    <w:rsid w:val="00041528"/>
    <w:rsid w:val="000416DA"/>
    <w:rsid w:val="00041B91"/>
    <w:rsid w:val="00041BD7"/>
    <w:rsid w:val="00041F4F"/>
    <w:rsid w:val="0004259D"/>
    <w:rsid w:val="00042C7E"/>
    <w:rsid w:val="0004309E"/>
    <w:rsid w:val="00043104"/>
    <w:rsid w:val="0004319D"/>
    <w:rsid w:val="0004340E"/>
    <w:rsid w:val="000435B4"/>
    <w:rsid w:val="000439A9"/>
    <w:rsid w:val="000439E7"/>
    <w:rsid w:val="00043EC6"/>
    <w:rsid w:val="00044B62"/>
    <w:rsid w:val="00044FB9"/>
    <w:rsid w:val="00045463"/>
    <w:rsid w:val="000459BF"/>
    <w:rsid w:val="00045A7E"/>
    <w:rsid w:val="00045C9E"/>
    <w:rsid w:val="00045FA1"/>
    <w:rsid w:val="00046A21"/>
    <w:rsid w:val="000476B4"/>
    <w:rsid w:val="00047791"/>
    <w:rsid w:val="0004790E"/>
    <w:rsid w:val="000500F5"/>
    <w:rsid w:val="00050109"/>
    <w:rsid w:val="000502AF"/>
    <w:rsid w:val="0005050D"/>
    <w:rsid w:val="0005061B"/>
    <w:rsid w:val="000509E5"/>
    <w:rsid w:val="00052173"/>
    <w:rsid w:val="0005287B"/>
    <w:rsid w:val="000534FA"/>
    <w:rsid w:val="00053AD1"/>
    <w:rsid w:val="00053B2C"/>
    <w:rsid w:val="0005402E"/>
    <w:rsid w:val="000544B5"/>
    <w:rsid w:val="0005547B"/>
    <w:rsid w:val="00055878"/>
    <w:rsid w:val="000558D1"/>
    <w:rsid w:val="0005608A"/>
    <w:rsid w:val="00056249"/>
    <w:rsid w:val="00056325"/>
    <w:rsid w:val="000565B4"/>
    <w:rsid w:val="00056B26"/>
    <w:rsid w:val="00056B59"/>
    <w:rsid w:val="00056C01"/>
    <w:rsid w:val="00056D28"/>
    <w:rsid w:val="00057F89"/>
    <w:rsid w:val="000600E3"/>
    <w:rsid w:val="00060375"/>
    <w:rsid w:val="0006070A"/>
    <w:rsid w:val="00060D38"/>
    <w:rsid w:val="00061242"/>
    <w:rsid w:val="000614ED"/>
    <w:rsid w:val="000617D3"/>
    <w:rsid w:val="00061AB2"/>
    <w:rsid w:val="00061D55"/>
    <w:rsid w:val="000620EA"/>
    <w:rsid w:val="000628D7"/>
    <w:rsid w:val="0006294C"/>
    <w:rsid w:val="00062989"/>
    <w:rsid w:val="0006329B"/>
    <w:rsid w:val="0006375B"/>
    <w:rsid w:val="00063C27"/>
    <w:rsid w:val="00063E62"/>
    <w:rsid w:val="00064E98"/>
    <w:rsid w:val="000655C0"/>
    <w:rsid w:val="00065FBD"/>
    <w:rsid w:val="0006610C"/>
    <w:rsid w:val="000661DC"/>
    <w:rsid w:val="00066365"/>
    <w:rsid w:val="0006636C"/>
    <w:rsid w:val="000663C9"/>
    <w:rsid w:val="00066681"/>
    <w:rsid w:val="00066B0B"/>
    <w:rsid w:val="00066EC3"/>
    <w:rsid w:val="00067233"/>
    <w:rsid w:val="00067966"/>
    <w:rsid w:val="00067DDE"/>
    <w:rsid w:val="00070100"/>
    <w:rsid w:val="000703E4"/>
    <w:rsid w:val="00071197"/>
    <w:rsid w:val="0007134C"/>
    <w:rsid w:val="00071857"/>
    <w:rsid w:val="000719B8"/>
    <w:rsid w:val="00071DB6"/>
    <w:rsid w:val="00071FF9"/>
    <w:rsid w:val="00072157"/>
    <w:rsid w:val="00072402"/>
    <w:rsid w:val="000730B2"/>
    <w:rsid w:val="0007317B"/>
    <w:rsid w:val="000732A4"/>
    <w:rsid w:val="00073398"/>
    <w:rsid w:val="00073C40"/>
    <w:rsid w:val="000743EF"/>
    <w:rsid w:val="000746CE"/>
    <w:rsid w:val="00074CAD"/>
    <w:rsid w:val="000758DC"/>
    <w:rsid w:val="0007597B"/>
    <w:rsid w:val="000763AD"/>
    <w:rsid w:val="00076435"/>
    <w:rsid w:val="000764A0"/>
    <w:rsid w:val="000765E7"/>
    <w:rsid w:val="00076C40"/>
    <w:rsid w:val="00077833"/>
    <w:rsid w:val="00077901"/>
    <w:rsid w:val="00077B00"/>
    <w:rsid w:val="00077E60"/>
    <w:rsid w:val="00080043"/>
    <w:rsid w:val="00080081"/>
    <w:rsid w:val="00080184"/>
    <w:rsid w:val="000801AE"/>
    <w:rsid w:val="000803C0"/>
    <w:rsid w:val="00080922"/>
    <w:rsid w:val="0008144F"/>
    <w:rsid w:val="00081713"/>
    <w:rsid w:val="0008229A"/>
    <w:rsid w:val="0008245F"/>
    <w:rsid w:val="00082610"/>
    <w:rsid w:val="00082B22"/>
    <w:rsid w:val="00082E8B"/>
    <w:rsid w:val="0008311A"/>
    <w:rsid w:val="0008366B"/>
    <w:rsid w:val="00083B76"/>
    <w:rsid w:val="00083BD8"/>
    <w:rsid w:val="0008463D"/>
    <w:rsid w:val="000849A5"/>
    <w:rsid w:val="00084FF5"/>
    <w:rsid w:val="000851C4"/>
    <w:rsid w:val="0008537C"/>
    <w:rsid w:val="00085560"/>
    <w:rsid w:val="0008595D"/>
    <w:rsid w:val="0008644A"/>
    <w:rsid w:val="00086492"/>
    <w:rsid w:val="00086CED"/>
    <w:rsid w:val="00086F94"/>
    <w:rsid w:val="0008717B"/>
    <w:rsid w:val="000874E1"/>
    <w:rsid w:val="000875E2"/>
    <w:rsid w:val="00087BBE"/>
    <w:rsid w:val="00087FB1"/>
    <w:rsid w:val="000901FD"/>
    <w:rsid w:val="000904FB"/>
    <w:rsid w:val="000908E3"/>
    <w:rsid w:val="0009090E"/>
    <w:rsid w:val="00090AE5"/>
    <w:rsid w:val="000911D4"/>
    <w:rsid w:val="000912FC"/>
    <w:rsid w:val="000914A7"/>
    <w:rsid w:val="0009164B"/>
    <w:rsid w:val="00091A8F"/>
    <w:rsid w:val="000924C3"/>
    <w:rsid w:val="00092E6F"/>
    <w:rsid w:val="00093149"/>
    <w:rsid w:val="00093611"/>
    <w:rsid w:val="00093E2A"/>
    <w:rsid w:val="0009426A"/>
    <w:rsid w:val="000945B6"/>
    <w:rsid w:val="00094F7D"/>
    <w:rsid w:val="000950AD"/>
    <w:rsid w:val="000952EF"/>
    <w:rsid w:val="000953B7"/>
    <w:rsid w:val="00095470"/>
    <w:rsid w:val="00095847"/>
    <w:rsid w:val="0009595D"/>
    <w:rsid w:val="00095BF8"/>
    <w:rsid w:val="00095D47"/>
    <w:rsid w:val="00095E40"/>
    <w:rsid w:val="0009604C"/>
    <w:rsid w:val="00096A1C"/>
    <w:rsid w:val="000973A9"/>
    <w:rsid w:val="000976D4"/>
    <w:rsid w:val="00097F6C"/>
    <w:rsid w:val="000A00C5"/>
    <w:rsid w:val="000A02F4"/>
    <w:rsid w:val="000A0327"/>
    <w:rsid w:val="000A043B"/>
    <w:rsid w:val="000A101C"/>
    <w:rsid w:val="000A14D7"/>
    <w:rsid w:val="000A1E22"/>
    <w:rsid w:val="000A1E64"/>
    <w:rsid w:val="000A2326"/>
    <w:rsid w:val="000A23F3"/>
    <w:rsid w:val="000A25CC"/>
    <w:rsid w:val="000A25E6"/>
    <w:rsid w:val="000A26F7"/>
    <w:rsid w:val="000A285E"/>
    <w:rsid w:val="000A2F15"/>
    <w:rsid w:val="000A326F"/>
    <w:rsid w:val="000A3970"/>
    <w:rsid w:val="000A3B7B"/>
    <w:rsid w:val="000A3E34"/>
    <w:rsid w:val="000A3EAA"/>
    <w:rsid w:val="000A3FCB"/>
    <w:rsid w:val="000A4052"/>
    <w:rsid w:val="000A41BA"/>
    <w:rsid w:val="000A43B9"/>
    <w:rsid w:val="000A446E"/>
    <w:rsid w:val="000A4476"/>
    <w:rsid w:val="000A50CF"/>
    <w:rsid w:val="000A5380"/>
    <w:rsid w:val="000A59D8"/>
    <w:rsid w:val="000A5A05"/>
    <w:rsid w:val="000A5F1E"/>
    <w:rsid w:val="000A6A9A"/>
    <w:rsid w:val="000A6C3D"/>
    <w:rsid w:val="000A7AC3"/>
    <w:rsid w:val="000A7DC9"/>
    <w:rsid w:val="000B09D5"/>
    <w:rsid w:val="000B105A"/>
    <w:rsid w:val="000B1114"/>
    <w:rsid w:val="000B138B"/>
    <w:rsid w:val="000B1634"/>
    <w:rsid w:val="000B1A32"/>
    <w:rsid w:val="000B1FEF"/>
    <w:rsid w:val="000B2489"/>
    <w:rsid w:val="000B24CD"/>
    <w:rsid w:val="000B28EF"/>
    <w:rsid w:val="000B29F4"/>
    <w:rsid w:val="000B2FEF"/>
    <w:rsid w:val="000B398C"/>
    <w:rsid w:val="000B3B56"/>
    <w:rsid w:val="000B3EF7"/>
    <w:rsid w:val="000B41A0"/>
    <w:rsid w:val="000B4452"/>
    <w:rsid w:val="000B4662"/>
    <w:rsid w:val="000B4684"/>
    <w:rsid w:val="000B46DE"/>
    <w:rsid w:val="000B5342"/>
    <w:rsid w:val="000B5436"/>
    <w:rsid w:val="000B6044"/>
    <w:rsid w:val="000B626A"/>
    <w:rsid w:val="000B6744"/>
    <w:rsid w:val="000B674D"/>
    <w:rsid w:val="000B681F"/>
    <w:rsid w:val="000B6B49"/>
    <w:rsid w:val="000B6BA8"/>
    <w:rsid w:val="000B6DFC"/>
    <w:rsid w:val="000B6F41"/>
    <w:rsid w:val="000B71C7"/>
    <w:rsid w:val="000B7941"/>
    <w:rsid w:val="000B7A34"/>
    <w:rsid w:val="000B7EE0"/>
    <w:rsid w:val="000C020C"/>
    <w:rsid w:val="000C0B69"/>
    <w:rsid w:val="000C0DA5"/>
    <w:rsid w:val="000C20BF"/>
    <w:rsid w:val="000C2E39"/>
    <w:rsid w:val="000C33BD"/>
    <w:rsid w:val="000C37E1"/>
    <w:rsid w:val="000C3DF3"/>
    <w:rsid w:val="000C401A"/>
    <w:rsid w:val="000C428E"/>
    <w:rsid w:val="000C4AF1"/>
    <w:rsid w:val="000C5389"/>
    <w:rsid w:val="000C57D4"/>
    <w:rsid w:val="000C5B57"/>
    <w:rsid w:val="000C5B6F"/>
    <w:rsid w:val="000C5C1B"/>
    <w:rsid w:val="000C5E14"/>
    <w:rsid w:val="000C5F72"/>
    <w:rsid w:val="000C6631"/>
    <w:rsid w:val="000C66BB"/>
    <w:rsid w:val="000C6EDC"/>
    <w:rsid w:val="000C75A0"/>
    <w:rsid w:val="000C7B99"/>
    <w:rsid w:val="000C7E91"/>
    <w:rsid w:val="000D0124"/>
    <w:rsid w:val="000D0E30"/>
    <w:rsid w:val="000D10EF"/>
    <w:rsid w:val="000D16A3"/>
    <w:rsid w:val="000D1B55"/>
    <w:rsid w:val="000D2833"/>
    <w:rsid w:val="000D2ABD"/>
    <w:rsid w:val="000D2F23"/>
    <w:rsid w:val="000D3201"/>
    <w:rsid w:val="000D33D7"/>
    <w:rsid w:val="000D39DC"/>
    <w:rsid w:val="000D3EAE"/>
    <w:rsid w:val="000D404A"/>
    <w:rsid w:val="000D4164"/>
    <w:rsid w:val="000D4A34"/>
    <w:rsid w:val="000D5124"/>
    <w:rsid w:val="000D5186"/>
    <w:rsid w:val="000D5621"/>
    <w:rsid w:val="000D6147"/>
    <w:rsid w:val="000D616E"/>
    <w:rsid w:val="000D673B"/>
    <w:rsid w:val="000D7006"/>
    <w:rsid w:val="000D723B"/>
    <w:rsid w:val="000D76B2"/>
    <w:rsid w:val="000D7993"/>
    <w:rsid w:val="000D7BD2"/>
    <w:rsid w:val="000E030C"/>
    <w:rsid w:val="000E0D74"/>
    <w:rsid w:val="000E1080"/>
    <w:rsid w:val="000E12AF"/>
    <w:rsid w:val="000E17DD"/>
    <w:rsid w:val="000E1B16"/>
    <w:rsid w:val="000E1FD8"/>
    <w:rsid w:val="000E2C05"/>
    <w:rsid w:val="000E2F5E"/>
    <w:rsid w:val="000E3D56"/>
    <w:rsid w:val="000E3E9B"/>
    <w:rsid w:val="000E3F3F"/>
    <w:rsid w:val="000E47EE"/>
    <w:rsid w:val="000E4900"/>
    <w:rsid w:val="000E4AC6"/>
    <w:rsid w:val="000E4E5C"/>
    <w:rsid w:val="000E4F79"/>
    <w:rsid w:val="000E531E"/>
    <w:rsid w:val="000E5D28"/>
    <w:rsid w:val="000E5E16"/>
    <w:rsid w:val="000E5FAC"/>
    <w:rsid w:val="000E6073"/>
    <w:rsid w:val="000E609B"/>
    <w:rsid w:val="000E61EA"/>
    <w:rsid w:val="000E6502"/>
    <w:rsid w:val="000E6583"/>
    <w:rsid w:val="000E6C53"/>
    <w:rsid w:val="000E7472"/>
    <w:rsid w:val="000E77E1"/>
    <w:rsid w:val="000E7E8C"/>
    <w:rsid w:val="000F02DD"/>
    <w:rsid w:val="000F07B1"/>
    <w:rsid w:val="000F07B4"/>
    <w:rsid w:val="000F0D68"/>
    <w:rsid w:val="000F0F42"/>
    <w:rsid w:val="000F2358"/>
    <w:rsid w:val="000F29C8"/>
    <w:rsid w:val="000F2E80"/>
    <w:rsid w:val="000F3384"/>
    <w:rsid w:val="000F3A14"/>
    <w:rsid w:val="000F450E"/>
    <w:rsid w:val="000F45C1"/>
    <w:rsid w:val="000F47AA"/>
    <w:rsid w:val="000F490B"/>
    <w:rsid w:val="000F4A9F"/>
    <w:rsid w:val="000F4E6C"/>
    <w:rsid w:val="000F4FFF"/>
    <w:rsid w:val="000F51E1"/>
    <w:rsid w:val="000F526E"/>
    <w:rsid w:val="000F5456"/>
    <w:rsid w:val="000F563C"/>
    <w:rsid w:val="000F5653"/>
    <w:rsid w:val="000F5996"/>
    <w:rsid w:val="000F61E1"/>
    <w:rsid w:val="000F6301"/>
    <w:rsid w:val="000F6447"/>
    <w:rsid w:val="000F6609"/>
    <w:rsid w:val="000F66D7"/>
    <w:rsid w:val="000F67BC"/>
    <w:rsid w:val="000F6964"/>
    <w:rsid w:val="000F6A8D"/>
    <w:rsid w:val="000F6ECA"/>
    <w:rsid w:val="000F7C7A"/>
    <w:rsid w:val="001003E1"/>
    <w:rsid w:val="0010041E"/>
    <w:rsid w:val="00100C15"/>
    <w:rsid w:val="00100E11"/>
    <w:rsid w:val="001013DC"/>
    <w:rsid w:val="001014E1"/>
    <w:rsid w:val="00101C99"/>
    <w:rsid w:val="00101E6F"/>
    <w:rsid w:val="00101F61"/>
    <w:rsid w:val="00101F7E"/>
    <w:rsid w:val="0010212A"/>
    <w:rsid w:val="00102C76"/>
    <w:rsid w:val="00102E4D"/>
    <w:rsid w:val="00103254"/>
    <w:rsid w:val="001033D9"/>
    <w:rsid w:val="0010374A"/>
    <w:rsid w:val="001046F4"/>
    <w:rsid w:val="001048F1"/>
    <w:rsid w:val="00105D20"/>
    <w:rsid w:val="00105E6F"/>
    <w:rsid w:val="00105FEC"/>
    <w:rsid w:val="00106B05"/>
    <w:rsid w:val="00107209"/>
    <w:rsid w:val="00107430"/>
    <w:rsid w:val="001074C4"/>
    <w:rsid w:val="001076C3"/>
    <w:rsid w:val="00107FCE"/>
    <w:rsid w:val="00110103"/>
    <w:rsid w:val="00110AD3"/>
    <w:rsid w:val="00110C30"/>
    <w:rsid w:val="00111313"/>
    <w:rsid w:val="00111BD1"/>
    <w:rsid w:val="00111C03"/>
    <w:rsid w:val="0011279C"/>
    <w:rsid w:val="00112ABF"/>
    <w:rsid w:val="00113539"/>
    <w:rsid w:val="0011353A"/>
    <w:rsid w:val="001136A3"/>
    <w:rsid w:val="001139FC"/>
    <w:rsid w:val="00113F7C"/>
    <w:rsid w:val="00114030"/>
    <w:rsid w:val="00114106"/>
    <w:rsid w:val="0011472F"/>
    <w:rsid w:val="00114C7F"/>
    <w:rsid w:val="00114CF7"/>
    <w:rsid w:val="00114E28"/>
    <w:rsid w:val="001151BA"/>
    <w:rsid w:val="00115929"/>
    <w:rsid w:val="0011596D"/>
    <w:rsid w:val="0011677C"/>
    <w:rsid w:val="00116952"/>
    <w:rsid w:val="00117037"/>
    <w:rsid w:val="00117D98"/>
    <w:rsid w:val="00117EFD"/>
    <w:rsid w:val="00117FB9"/>
    <w:rsid w:val="0012056C"/>
    <w:rsid w:val="001208CB"/>
    <w:rsid w:val="00120DCE"/>
    <w:rsid w:val="00121218"/>
    <w:rsid w:val="001218F2"/>
    <w:rsid w:val="001219E4"/>
    <w:rsid w:val="00122D84"/>
    <w:rsid w:val="00122EFD"/>
    <w:rsid w:val="001231E4"/>
    <w:rsid w:val="001238F5"/>
    <w:rsid w:val="00123EB2"/>
    <w:rsid w:val="00124DDC"/>
    <w:rsid w:val="0012507D"/>
    <w:rsid w:val="001250FD"/>
    <w:rsid w:val="0012511F"/>
    <w:rsid w:val="00125269"/>
    <w:rsid w:val="0012599C"/>
    <w:rsid w:val="00125D3F"/>
    <w:rsid w:val="00125E36"/>
    <w:rsid w:val="00125F1B"/>
    <w:rsid w:val="00126184"/>
    <w:rsid w:val="0012622F"/>
    <w:rsid w:val="0012671C"/>
    <w:rsid w:val="001272F5"/>
    <w:rsid w:val="001278D5"/>
    <w:rsid w:val="00127C21"/>
    <w:rsid w:val="00127E9C"/>
    <w:rsid w:val="00127FCC"/>
    <w:rsid w:val="00130716"/>
    <w:rsid w:val="00130DD0"/>
    <w:rsid w:val="00130FA6"/>
    <w:rsid w:val="0013127F"/>
    <w:rsid w:val="001315E3"/>
    <w:rsid w:val="001316BD"/>
    <w:rsid w:val="001319B8"/>
    <w:rsid w:val="00131E13"/>
    <w:rsid w:val="00132368"/>
    <w:rsid w:val="001326B9"/>
    <w:rsid w:val="00132F32"/>
    <w:rsid w:val="00133210"/>
    <w:rsid w:val="00133509"/>
    <w:rsid w:val="00133C26"/>
    <w:rsid w:val="00133CD1"/>
    <w:rsid w:val="00133D58"/>
    <w:rsid w:val="00133DD7"/>
    <w:rsid w:val="00134BC8"/>
    <w:rsid w:val="00135064"/>
    <w:rsid w:val="001350C5"/>
    <w:rsid w:val="001352BD"/>
    <w:rsid w:val="00135345"/>
    <w:rsid w:val="00135E8F"/>
    <w:rsid w:val="00135F82"/>
    <w:rsid w:val="0013627A"/>
    <w:rsid w:val="00137308"/>
    <w:rsid w:val="00137B67"/>
    <w:rsid w:val="00137C53"/>
    <w:rsid w:val="00140081"/>
    <w:rsid w:val="0014050F"/>
    <w:rsid w:val="0014054C"/>
    <w:rsid w:val="00140A43"/>
    <w:rsid w:val="001416DF"/>
    <w:rsid w:val="001418AE"/>
    <w:rsid w:val="00141B1E"/>
    <w:rsid w:val="001425A7"/>
    <w:rsid w:val="00142800"/>
    <w:rsid w:val="00142EB5"/>
    <w:rsid w:val="00142F47"/>
    <w:rsid w:val="00143460"/>
    <w:rsid w:val="001434AB"/>
    <w:rsid w:val="00143629"/>
    <w:rsid w:val="00144321"/>
    <w:rsid w:val="001449D2"/>
    <w:rsid w:val="00145392"/>
    <w:rsid w:val="00145C36"/>
    <w:rsid w:val="00146444"/>
    <w:rsid w:val="00146F46"/>
    <w:rsid w:val="001470A0"/>
    <w:rsid w:val="00147BD7"/>
    <w:rsid w:val="00150113"/>
    <w:rsid w:val="001504A8"/>
    <w:rsid w:val="00151956"/>
    <w:rsid w:val="00151BE7"/>
    <w:rsid w:val="00151BF2"/>
    <w:rsid w:val="00151E53"/>
    <w:rsid w:val="0015209D"/>
    <w:rsid w:val="001522CB"/>
    <w:rsid w:val="00152EEF"/>
    <w:rsid w:val="00153260"/>
    <w:rsid w:val="00153B5B"/>
    <w:rsid w:val="00154111"/>
    <w:rsid w:val="00154353"/>
    <w:rsid w:val="00154D72"/>
    <w:rsid w:val="001552DC"/>
    <w:rsid w:val="00155995"/>
    <w:rsid w:val="0015611A"/>
    <w:rsid w:val="00156494"/>
    <w:rsid w:val="00156E73"/>
    <w:rsid w:val="00157290"/>
    <w:rsid w:val="001574BB"/>
    <w:rsid w:val="00157946"/>
    <w:rsid w:val="00157CA7"/>
    <w:rsid w:val="0016004E"/>
    <w:rsid w:val="00160071"/>
    <w:rsid w:val="001603C8"/>
    <w:rsid w:val="001605DC"/>
    <w:rsid w:val="00160BE1"/>
    <w:rsid w:val="00161663"/>
    <w:rsid w:val="00161C50"/>
    <w:rsid w:val="00161E60"/>
    <w:rsid w:val="00161FD6"/>
    <w:rsid w:val="001628B1"/>
    <w:rsid w:val="00162CDF"/>
    <w:rsid w:val="00162DCB"/>
    <w:rsid w:val="001634BB"/>
    <w:rsid w:val="00163B8B"/>
    <w:rsid w:val="001645A2"/>
    <w:rsid w:val="00164948"/>
    <w:rsid w:val="00164B69"/>
    <w:rsid w:val="00164DF8"/>
    <w:rsid w:val="0016500B"/>
    <w:rsid w:val="001660D3"/>
    <w:rsid w:val="0016704D"/>
    <w:rsid w:val="0016709E"/>
    <w:rsid w:val="001671C6"/>
    <w:rsid w:val="001672DA"/>
    <w:rsid w:val="00167AAF"/>
    <w:rsid w:val="0017038E"/>
    <w:rsid w:val="00170393"/>
    <w:rsid w:val="001704D9"/>
    <w:rsid w:val="00170656"/>
    <w:rsid w:val="001707E0"/>
    <w:rsid w:val="0017127B"/>
    <w:rsid w:val="001712F9"/>
    <w:rsid w:val="0017178F"/>
    <w:rsid w:val="00171B31"/>
    <w:rsid w:val="00171B7A"/>
    <w:rsid w:val="00172231"/>
    <w:rsid w:val="00172559"/>
    <w:rsid w:val="001726EE"/>
    <w:rsid w:val="00172820"/>
    <w:rsid w:val="00172865"/>
    <w:rsid w:val="00172C83"/>
    <w:rsid w:val="00172CFC"/>
    <w:rsid w:val="00172E70"/>
    <w:rsid w:val="00173060"/>
    <w:rsid w:val="00173902"/>
    <w:rsid w:val="00174082"/>
    <w:rsid w:val="001740BF"/>
    <w:rsid w:val="0017475D"/>
    <w:rsid w:val="001750DB"/>
    <w:rsid w:val="00175501"/>
    <w:rsid w:val="00175B4E"/>
    <w:rsid w:val="001767E3"/>
    <w:rsid w:val="001772E9"/>
    <w:rsid w:val="0017798C"/>
    <w:rsid w:val="00177B56"/>
    <w:rsid w:val="00177DC2"/>
    <w:rsid w:val="00177DF6"/>
    <w:rsid w:val="0018006B"/>
    <w:rsid w:val="001806D4"/>
    <w:rsid w:val="001807D6"/>
    <w:rsid w:val="00180A23"/>
    <w:rsid w:val="00180BEF"/>
    <w:rsid w:val="00180CD6"/>
    <w:rsid w:val="00180E59"/>
    <w:rsid w:val="001810A2"/>
    <w:rsid w:val="00182CF7"/>
    <w:rsid w:val="00182E6C"/>
    <w:rsid w:val="00182EA0"/>
    <w:rsid w:val="001832AB"/>
    <w:rsid w:val="0018343C"/>
    <w:rsid w:val="0018367E"/>
    <w:rsid w:val="00183A21"/>
    <w:rsid w:val="00183E91"/>
    <w:rsid w:val="001841F0"/>
    <w:rsid w:val="00184492"/>
    <w:rsid w:val="0018498D"/>
    <w:rsid w:val="00184B0F"/>
    <w:rsid w:val="00185681"/>
    <w:rsid w:val="001856AA"/>
    <w:rsid w:val="00185A28"/>
    <w:rsid w:val="00186508"/>
    <w:rsid w:val="00186F00"/>
    <w:rsid w:val="001870CA"/>
    <w:rsid w:val="001871D2"/>
    <w:rsid w:val="00187D00"/>
    <w:rsid w:val="001909FC"/>
    <w:rsid w:val="001915CA"/>
    <w:rsid w:val="00191A5C"/>
    <w:rsid w:val="00191F1C"/>
    <w:rsid w:val="00192015"/>
    <w:rsid w:val="0019233E"/>
    <w:rsid w:val="00192704"/>
    <w:rsid w:val="00193084"/>
    <w:rsid w:val="00193ACF"/>
    <w:rsid w:val="00194D3E"/>
    <w:rsid w:val="001950F6"/>
    <w:rsid w:val="0019510C"/>
    <w:rsid w:val="0019553D"/>
    <w:rsid w:val="00195729"/>
    <w:rsid w:val="001958C4"/>
    <w:rsid w:val="00195A5B"/>
    <w:rsid w:val="00195A5D"/>
    <w:rsid w:val="0019648C"/>
    <w:rsid w:val="001969C0"/>
    <w:rsid w:val="00196A85"/>
    <w:rsid w:val="001975A9"/>
    <w:rsid w:val="00197751"/>
    <w:rsid w:val="00197DF7"/>
    <w:rsid w:val="001A0B56"/>
    <w:rsid w:val="001A0ED4"/>
    <w:rsid w:val="001A1961"/>
    <w:rsid w:val="001A1BA7"/>
    <w:rsid w:val="001A1D47"/>
    <w:rsid w:val="001A22B4"/>
    <w:rsid w:val="001A24BE"/>
    <w:rsid w:val="001A28D3"/>
    <w:rsid w:val="001A2941"/>
    <w:rsid w:val="001A30D5"/>
    <w:rsid w:val="001A42D7"/>
    <w:rsid w:val="001A5390"/>
    <w:rsid w:val="001A5685"/>
    <w:rsid w:val="001A5829"/>
    <w:rsid w:val="001A5D5D"/>
    <w:rsid w:val="001A636E"/>
    <w:rsid w:val="001A63E1"/>
    <w:rsid w:val="001A6C72"/>
    <w:rsid w:val="001A6E1E"/>
    <w:rsid w:val="001A7324"/>
    <w:rsid w:val="001A73BD"/>
    <w:rsid w:val="001A73CD"/>
    <w:rsid w:val="001A78C5"/>
    <w:rsid w:val="001B0171"/>
    <w:rsid w:val="001B040A"/>
    <w:rsid w:val="001B04FD"/>
    <w:rsid w:val="001B05BA"/>
    <w:rsid w:val="001B0CF1"/>
    <w:rsid w:val="001B1C59"/>
    <w:rsid w:val="001B1D81"/>
    <w:rsid w:val="001B1E4A"/>
    <w:rsid w:val="001B2D7A"/>
    <w:rsid w:val="001B2DE5"/>
    <w:rsid w:val="001B31D5"/>
    <w:rsid w:val="001B32F3"/>
    <w:rsid w:val="001B3339"/>
    <w:rsid w:val="001B370C"/>
    <w:rsid w:val="001B38D4"/>
    <w:rsid w:val="001B39A2"/>
    <w:rsid w:val="001B3D64"/>
    <w:rsid w:val="001B433E"/>
    <w:rsid w:val="001B441E"/>
    <w:rsid w:val="001B450E"/>
    <w:rsid w:val="001B46A9"/>
    <w:rsid w:val="001B511E"/>
    <w:rsid w:val="001B554B"/>
    <w:rsid w:val="001B58C4"/>
    <w:rsid w:val="001B58F7"/>
    <w:rsid w:val="001B6962"/>
    <w:rsid w:val="001B6CA3"/>
    <w:rsid w:val="001B6D00"/>
    <w:rsid w:val="001B74DC"/>
    <w:rsid w:val="001B74DD"/>
    <w:rsid w:val="001B7751"/>
    <w:rsid w:val="001B79AF"/>
    <w:rsid w:val="001B7E14"/>
    <w:rsid w:val="001B7F02"/>
    <w:rsid w:val="001C00AF"/>
    <w:rsid w:val="001C0B25"/>
    <w:rsid w:val="001C0C15"/>
    <w:rsid w:val="001C0CC4"/>
    <w:rsid w:val="001C0DE8"/>
    <w:rsid w:val="001C0E50"/>
    <w:rsid w:val="001C0FA6"/>
    <w:rsid w:val="001C0FAF"/>
    <w:rsid w:val="001C1052"/>
    <w:rsid w:val="001C10C3"/>
    <w:rsid w:val="001C12D6"/>
    <w:rsid w:val="001C156E"/>
    <w:rsid w:val="001C16BF"/>
    <w:rsid w:val="001C1727"/>
    <w:rsid w:val="001C18E1"/>
    <w:rsid w:val="001C1DEE"/>
    <w:rsid w:val="001C1E4A"/>
    <w:rsid w:val="001C23F6"/>
    <w:rsid w:val="001C28A7"/>
    <w:rsid w:val="001C3CB2"/>
    <w:rsid w:val="001C4080"/>
    <w:rsid w:val="001C415D"/>
    <w:rsid w:val="001C448B"/>
    <w:rsid w:val="001C4B94"/>
    <w:rsid w:val="001C4F2D"/>
    <w:rsid w:val="001C5D3B"/>
    <w:rsid w:val="001C607F"/>
    <w:rsid w:val="001C6EF1"/>
    <w:rsid w:val="001C6FE7"/>
    <w:rsid w:val="001C78FE"/>
    <w:rsid w:val="001C7C6D"/>
    <w:rsid w:val="001C7E42"/>
    <w:rsid w:val="001D00EB"/>
    <w:rsid w:val="001D033F"/>
    <w:rsid w:val="001D03C9"/>
    <w:rsid w:val="001D043C"/>
    <w:rsid w:val="001D057A"/>
    <w:rsid w:val="001D0783"/>
    <w:rsid w:val="001D0822"/>
    <w:rsid w:val="001D0C62"/>
    <w:rsid w:val="001D0DAA"/>
    <w:rsid w:val="001D1AC0"/>
    <w:rsid w:val="001D1B5A"/>
    <w:rsid w:val="001D1B9A"/>
    <w:rsid w:val="001D21D8"/>
    <w:rsid w:val="001D2230"/>
    <w:rsid w:val="001D23E2"/>
    <w:rsid w:val="001D2BA1"/>
    <w:rsid w:val="001D2EB5"/>
    <w:rsid w:val="001D367D"/>
    <w:rsid w:val="001D38E2"/>
    <w:rsid w:val="001D3C6F"/>
    <w:rsid w:val="001D441A"/>
    <w:rsid w:val="001D4A18"/>
    <w:rsid w:val="001D4AB5"/>
    <w:rsid w:val="001D4F27"/>
    <w:rsid w:val="001D59AC"/>
    <w:rsid w:val="001D5D22"/>
    <w:rsid w:val="001D6D94"/>
    <w:rsid w:val="001D6E5E"/>
    <w:rsid w:val="001D73C0"/>
    <w:rsid w:val="001E02AE"/>
    <w:rsid w:val="001E0CA1"/>
    <w:rsid w:val="001E0D1A"/>
    <w:rsid w:val="001E124E"/>
    <w:rsid w:val="001E143F"/>
    <w:rsid w:val="001E169C"/>
    <w:rsid w:val="001E1D47"/>
    <w:rsid w:val="001E1DFE"/>
    <w:rsid w:val="001E1F2D"/>
    <w:rsid w:val="001E2189"/>
    <w:rsid w:val="001E253A"/>
    <w:rsid w:val="001E2655"/>
    <w:rsid w:val="001E268C"/>
    <w:rsid w:val="001E2E5D"/>
    <w:rsid w:val="001E31B6"/>
    <w:rsid w:val="001E360D"/>
    <w:rsid w:val="001E37E5"/>
    <w:rsid w:val="001E3982"/>
    <w:rsid w:val="001E4215"/>
    <w:rsid w:val="001E45A1"/>
    <w:rsid w:val="001E46FE"/>
    <w:rsid w:val="001E4ADC"/>
    <w:rsid w:val="001E4E8A"/>
    <w:rsid w:val="001E4F8C"/>
    <w:rsid w:val="001E4FA6"/>
    <w:rsid w:val="001E5127"/>
    <w:rsid w:val="001E51F2"/>
    <w:rsid w:val="001E5295"/>
    <w:rsid w:val="001E5783"/>
    <w:rsid w:val="001E5851"/>
    <w:rsid w:val="001E5CA1"/>
    <w:rsid w:val="001E5DD0"/>
    <w:rsid w:val="001E6086"/>
    <w:rsid w:val="001E6142"/>
    <w:rsid w:val="001E61A3"/>
    <w:rsid w:val="001E6360"/>
    <w:rsid w:val="001E6441"/>
    <w:rsid w:val="001E64C8"/>
    <w:rsid w:val="001E66B8"/>
    <w:rsid w:val="001E67A5"/>
    <w:rsid w:val="001E68D5"/>
    <w:rsid w:val="001E6AB2"/>
    <w:rsid w:val="001E6C28"/>
    <w:rsid w:val="001E6DB1"/>
    <w:rsid w:val="001E6EF6"/>
    <w:rsid w:val="001E7E69"/>
    <w:rsid w:val="001F0038"/>
    <w:rsid w:val="001F04D8"/>
    <w:rsid w:val="001F0B53"/>
    <w:rsid w:val="001F0BD3"/>
    <w:rsid w:val="001F0EB8"/>
    <w:rsid w:val="001F17AC"/>
    <w:rsid w:val="001F1C1E"/>
    <w:rsid w:val="001F1E02"/>
    <w:rsid w:val="001F20D7"/>
    <w:rsid w:val="001F21FB"/>
    <w:rsid w:val="001F2749"/>
    <w:rsid w:val="001F308A"/>
    <w:rsid w:val="001F343F"/>
    <w:rsid w:val="001F3DE9"/>
    <w:rsid w:val="001F3E67"/>
    <w:rsid w:val="001F42BB"/>
    <w:rsid w:val="001F487A"/>
    <w:rsid w:val="001F4D6B"/>
    <w:rsid w:val="001F560A"/>
    <w:rsid w:val="001F5FC1"/>
    <w:rsid w:val="001F66A3"/>
    <w:rsid w:val="001F66A6"/>
    <w:rsid w:val="001F67FA"/>
    <w:rsid w:val="001F6890"/>
    <w:rsid w:val="001F6F1F"/>
    <w:rsid w:val="001F7804"/>
    <w:rsid w:val="001F78FF"/>
    <w:rsid w:val="001F7FE5"/>
    <w:rsid w:val="001F7FE6"/>
    <w:rsid w:val="0020007E"/>
    <w:rsid w:val="0020028F"/>
    <w:rsid w:val="00200322"/>
    <w:rsid w:val="002003D1"/>
    <w:rsid w:val="00200646"/>
    <w:rsid w:val="002013B4"/>
    <w:rsid w:val="0020279A"/>
    <w:rsid w:val="0020292E"/>
    <w:rsid w:val="00202FB1"/>
    <w:rsid w:val="0020355E"/>
    <w:rsid w:val="00203713"/>
    <w:rsid w:val="0020376A"/>
    <w:rsid w:val="002037ED"/>
    <w:rsid w:val="00203E02"/>
    <w:rsid w:val="00204276"/>
    <w:rsid w:val="00205354"/>
    <w:rsid w:val="002056C5"/>
    <w:rsid w:val="002061DF"/>
    <w:rsid w:val="00207633"/>
    <w:rsid w:val="002107DB"/>
    <w:rsid w:val="00210858"/>
    <w:rsid w:val="00210F42"/>
    <w:rsid w:val="00211A99"/>
    <w:rsid w:val="00211ACF"/>
    <w:rsid w:val="00211B40"/>
    <w:rsid w:val="00211BE5"/>
    <w:rsid w:val="00211C70"/>
    <w:rsid w:val="00211EA2"/>
    <w:rsid w:val="002120EE"/>
    <w:rsid w:val="002120F7"/>
    <w:rsid w:val="00212942"/>
    <w:rsid w:val="00212B97"/>
    <w:rsid w:val="00212D7B"/>
    <w:rsid w:val="00213063"/>
    <w:rsid w:val="00213069"/>
    <w:rsid w:val="0021325C"/>
    <w:rsid w:val="002133F2"/>
    <w:rsid w:val="0021386B"/>
    <w:rsid w:val="00214201"/>
    <w:rsid w:val="0021423B"/>
    <w:rsid w:val="00214304"/>
    <w:rsid w:val="00214EE0"/>
    <w:rsid w:val="002151F3"/>
    <w:rsid w:val="002157FC"/>
    <w:rsid w:val="00216631"/>
    <w:rsid w:val="002166A8"/>
    <w:rsid w:val="00216B3D"/>
    <w:rsid w:val="002175B0"/>
    <w:rsid w:val="002176E3"/>
    <w:rsid w:val="00220424"/>
    <w:rsid w:val="002205D3"/>
    <w:rsid w:val="00220999"/>
    <w:rsid w:val="002209FB"/>
    <w:rsid w:val="00220B1A"/>
    <w:rsid w:val="00220DE0"/>
    <w:rsid w:val="00220F06"/>
    <w:rsid w:val="002210FE"/>
    <w:rsid w:val="0022162C"/>
    <w:rsid w:val="00222243"/>
    <w:rsid w:val="002223D2"/>
    <w:rsid w:val="00223664"/>
    <w:rsid w:val="00223F60"/>
    <w:rsid w:val="00224271"/>
    <w:rsid w:val="002244C8"/>
    <w:rsid w:val="00224B80"/>
    <w:rsid w:val="00224DDB"/>
    <w:rsid w:val="002251CC"/>
    <w:rsid w:val="00225400"/>
    <w:rsid w:val="0022550A"/>
    <w:rsid w:val="002258C3"/>
    <w:rsid w:val="00225B29"/>
    <w:rsid w:val="00225E03"/>
    <w:rsid w:val="0022611C"/>
    <w:rsid w:val="002265F2"/>
    <w:rsid w:val="0022671C"/>
    <w:rsid w:val="00226AC0"/>
    <w:rsid w:val="00226F96"/>
    <w:rsid w:val="002308F8"/>
    <w:rsid w:val="00230DDD"/>
    <w:rsid w:val="0023112A"/>
    <w:rsid w:val="002317BB"/>
    <w:rsid w:val="00231A7B"/>
    <w:rsid w:val="00232436"/>
    <w:rsid w:val="00232551"/>
    <w:rsid w:val="00232733"/>
    <w:rsid w:val="002328DB"/>
    <w:rsid w:val="00232967"/>
    <w:rsid w:val="00232F7F"/>
    <w:rsid w:val="00234EC7"/>
    <w:rsid w:val="002352FE"/>
    <w:rsid w:val="0023596B"/>
    <w:rsid w:val="002360C1"/>
    <w:rsid w:val="002361AD"/>
    <w:rsid w:val="00236595"/>
    <w:rsid w:val="00236B91"/>
    <w:rsid w:val="00236C3A"/>
    <w:rsid w:val="00236F66"/>
    <w:rsid w:val="002370D9"/>
    <w:rsid w:val="002378BC"/>
    <w:rsid w:val="00237B92"/>
    <w:rsid w:val="00240AD9"/>
    <w:rsid w:val="00240F77"/>
    <w:rsid w:val="00241772"/>
    <w:rsid w:val="00241783"/>
    <w:rsid w:val="00241C7D"/>
    <w:rsid w:val="0024228D"/>
    <w:rsid w:val="002425C1"/>
    <w:rsid w:val="0024269A"/>
    <w:rsid w:val="00242825"/>
    <w:rsid w:val="00242E58"/>
    <w:rsid w:val="00243053"/>
    <w:rsid w:val="0024314A"/>
    <w:rsid w:val="0024388D"/>
    <w:rsid w:val="00243CC6"/>
    <w:rsid w:val="00243F5D"/>
    <w:rsid w:val="00244812"/>
    <w:rsid w:val="0024493A"/>
    <w:rsid w:val="00244F01"/>
    <w:rsid w:val="00244FCC"/>
    <w:rsid w:val="002451B9"/>
    <w:rsid w:val="00245379"/>
    <w:rsid w:val="00245CD2"/>
    <w:rsid w:val="002468C8"/>
    <w:rsid w:val="00247B8E"/>
    <w:rsid w:val="00247D0B"/>
    <w:rsid w:val="00250246"/>
    <w:rsid w:val="00250C19"/>
    <w:rsid w:val="0025166A"/>
    <w:rsid w:val="00251A26"/>
    <w:rsid w:val="00251B2E"/>
    <w:rsid w:val="002522A9"/>
    <w:rsid w:val="002528B1"/>
    <w:rsid w:val="00253415"/>
    <w:rsid w:val="00253565"/>
    <w:rsid w:val="0025361B"/>
    <w:rsid w:val="00254413"/>
    <w:rsid w:val="00254635"/>
    <w:rsid w:val="002548D5"/>
    <w:rsid w:val="00254E57"/>
    <w:rsid w:val="00254F79"/>
    <w:rsid w:val="00254FE1"/>
    <w:rsid w:val="0025507F"/>
    <w:rsid w:val="0025531B"/>
    <w:rsid w:val="002555FB"/>
    <w:rsid w:val="0025563C"/>
    <w:rsid w:val="00255820"/>
    <w:rsid w:val="00255ACB"/>
    <w:rsid w:val="00255BB1"/>
    <w:rsid w:val="00255D30"/>
    <w:rsid w:val="00257408"/>
    <w:rsid w:val="00257849"/>
    <w:rsid w:val="00257869"/>
    <w:rsid w:val="00257A35"/>
    <w:rsid w:val="00257CD5"/>
    <w:rsid w:val="00257D79"/>
    <w:rsid w:val="0026031C"/>
    <w:rsid w:val="002608D5"/>
    <w:rsid w:val="002609BC"/>
    <w:rsid w:val="00261220"/>
    <w:rsid w:val="00261E95"/>
    <w:rsid w:val="00262169"/>
    <w:rsid w:val="002627F2"/>
    <w:rsid w:val="00262BCD"/>
    <w:rsid w:val="00263AA2"/>
    <w:rsid w:val="002642E5"/>
    <w:rsid w:val="00264327"/>
    <w:rsid w:val="00264344"/>
    <w:rsid w:val="00264787"/>
    <w:rsid w:val="00264E93"/>
    <w:rsid w:val="00264F1D"/>
    <w:rsid w:val="00265010"/>
    <w:rsid w:val="00265192"/>
    <w:rsid w:val="0026530E"/>
    <w:rsid w:val="00265321"/>
    <w:rsid w:val="00265FC6"/>
    <w:rsid w:val="00266336"/>
    <w:rsid w:val="002665F8"/>
    <w:rsid w:val="00266F54"/>
    <w:rsid w:val="002670B7"/>
    <w:rsid w:val="00267436"/>
    <w:rsid w:val="00267444"/>
    <w:rsid w:val="002675DD"/>
    <w:rsid w:val="0027038F"/>
    <w:rsid w:val="002703FD"/>
    <w:rsid w:val="00270524"/>
    <w:rsid w:val="00270E42"/>
    <w:rsid w:val="00270F0D"/>
    <w:rsid w:val="00271812"/>
    <w:rsid w:val="002718B9"/>
    <w:rsid w:val="00271C3D"/>
    <w:rsid w:val="00271F06"/>
    <w:rsid w:val="00272023"/>
    <w:rsid w:val="0027354F"/>
    <w:rsid w:val="002735BE"/>
    <w:rsid w:val="00273A47"/>
    <w:rsid w:val="00273B2B"/>
    <w:rsid w:val="00273D67"/>
    <w:rsid w:val="002747E2"/>
    <w:rsid w:val="00274947"/>
    <w:rsid w:val="002754CB"/>
    <w:rsid w:val="0027558F"/>
    <w:rsid w:val="00275E6E"/>
    <w:rsid w:val="0027634E"/>
    <w:rsid w:val="002766FE"/>
    <w:rsid w:val="00276793"/>
    <w:rsid w:val="0027697E"/>
    <w:rsid w:val="00276B18"/>
    <w:rsid w:val="00276FE1"/>
    <w:rsid w:val="00277E42"/>
    <w:rsid w:val="00280305"/>
    <w:rsid w:val="002804EA"/>
    <w:rsid w:val="00280B38"/>
    <w:rsid w:val="002810D8"/>
    <w:rsid w:val="002813CF"/>
    <w:rsid w:val="00282645"/>
    <w:rsid w:val="0028320E"/>
    <w:rsid w:val="00283289"/>
    <w:rsid w:val="002833D5"/>
    <w:rsid w:val="00283B8D"/>
    <w:rsid w:val="0028452A"/>
    <w:rsid w:val="0028463C"/>
    <w:rsid w:val="00285267"/>
    <w:rsid w:val="0028557D"/>
    <w:rsid w:val="002859D0"/>
    <w:rsid w:val="00285CF8"/>
    <w:rsid w:val="002860F3"/>
    <w:rsid w:val="00286201"/>
    <w:rsid w:val="002864D7"/>
    <w:rsid w:val="0028668F"/>
    <w:rsid w:val="00286EC1"/>
    <w:rsid w:val="00286FCD"/>
    <w:rsid w:val="002876D6"/>
    <w:rsid w:val="00287720"/>
    <w:rsid w:val="00290B26"/>
    <w:rsid w:val="00290E59"/>
    <w:rsid w:val="00291458"/>
    <w:rsid w:val="00291884"/>
    <w:rsid w:val="002919CC"/>
    <w:rsid w:val="00291BD3"/>
    <w:rsid w:val="00291C1F"/>
    <w:rsid w:val="00292045"/>
    <w:rsid w:val="00292D48"/>
    <w:rsid w:val="00292F57"/>
    <w:rsid w:val="00293843"/>
    <w:rsid w:val="002939C8"/>
    <w:rsid w:val="002939F8"/>
    <w:rsid w:val="00293A75"/>
    <w:rsid w:val="00293ACB"/>
    <w:rsid w:val="002948D2"/>
    <w:rsid w:val="00294AC5"/>
    <w:rsid w:val="002953DF"/>
    <w:rsid w:val="00295A53"/>
    <w:rsid w:val="00295DC9"/>
    <w:rsid w:val="00295F78"/>
    <w:rsid w:val="00295FB9"/>
    <w:rsid w:val="00296397"/>
    <w:rsid w:val="002967B1"/>
    <w:rsid w:val="00296F75"/>
    <w:rsid w:val="00297354"/>
    <w:rsid w:val="0029749B"/>
    <w:rsid w:val="002974E0"/>
    <w:rsid w:val="00297741"/>
    <w:rsid w:val="002A0F7B"/>
    <w:rsid w:val="002A12A8"/>
    <w:rsid w:val="002A15B6"/>
    <w:rsid w:val="002A19C7"/>
    <w:rsid w:val="002A1A70"/>
    <w:rsid w:val="002A227D"/>
    <w:rsid w:val="002A2346"/>
    <w:rsid w:val="002A23FB"/>
    <w:rsid w:val="002A294D"/>
    <w:rsid w:val="002A29F5"/>
    <w:rsid w:val="002A2F7B"/>
    <w:rsid w:val="002A2FC2"/>
    <w:rsid w:val="002A391F"/>
    <w:rsid w:val="002A404B"/>
    <w:rsid w:val="002A410F"/>
    <w:rsid w:val="002A449A"/>
    <w:rsid w:val="002A44EB"/>
    <w:rsid w:val="002A4872"/>
    <w:rsid w:val="002A5A56"/>
    <w:rsid w:val="002A5AA9"/>
    <w:rsid w:val="002A5C5A"/>
    <w:rsid w:val="002A6233"/>
    <w:rsid w:val="002A62E6"/>
    <w:rsid w:val="002A62FC"/>
    <w:rsid w:val="002A644F"/>
    <w:rsid w:val="002A66B4"/>
    <w:rsid w:val="002A76C0"/>
    <w:rsid w:val="002A76E1"/>
    <w:rsid w:val="002A7715"/>
    <w:rsid w:val="002A7A26"/>
    <w:rsid w:val="002A7CC4"/>
    <w:rsid w:val="002B0248"/>
    <w:rsid w:val="002B0485"/>
    <w:rsid w:val="002B081B"/>
    <w:rsid w:val="002B0D57"/>
    <w:rsid w:val="002B15A5"/>
    <w:rsid w:val="002B1797"/>
    <w:rsid w:val="002B1ACE"/>
    <w:rsid w:val="002B1E27"/>
    <w:rsid w:val="002B3103"/>
    <w:rsid w:val="002B3218"/>
    <w:rsid w:val="002B35A9"/>
    <w:rsid w:val="002B4290"/>
    <w:rsid w:val="002B4365"/>
    <w:rsid w:val="002B44D4"/>
    <w:rsid w:val="002B4884"/>
    <w:rsid w:val="002B48CA"/>
    <w:rsid w:val="002B4989"/>
    <w:rsid w:val="002B4C1F"/>
    <w:rsid w:val="002B51CC"/>
    <w:rsid w:val="002B527D"/>
    <w:rsid w:val="002B5733"/>
    <w:rsid w:val="002B57B0"/>
    <w:rsid w:val="002B5B9B"/>
    <w:rsid w:val="002B5E6E"/>
    <w:rsid w:val="002B5EE3"/>
    <w:rsid w:val="002B61B1"/>
    <w:rsid w:val="002B6422"/>
    <w:rsid w:val="002B6449"/>
    <w:rsid w:val="002B68D9"/>
    <w:rsid w:val="002B6919"/>
    <w:rsid w:val="002B6931"/>
    <w:rsid w:val="002B6E2F"/>
    <w:rsid w:val="002B7462"/>
    <w:rsid w:val="002B77CB"/>
    <w:rsid w:val="002B7808"/>
    <w:rsid w:val="002B7D2D"/>
    <w:rsid w:val="002B7D59"/>
    <w:rsid w:val="002C01DF"/>
    <w:rsid w:val="002C04F5"/>
    <w:rsid w:val="002C074B"/>
    <w:rsid w:val="002C0B5A"/>
    <w:rsid w:val="002C2623"/>
    <w:rsid w:val="002C298C"/>
    <w:rsid w:val="002C29C8"/>
    <w:rsid w:val="002C402D"/>
    <w:rsid w:val="002C42B3"/>
    <w:rsid w:val="002C51D0"/>
    <w:rsid w:val="002C5734"/>
    <w:rsid w:val="002C5C79"/>
    <w:rsid w:val="002C5E0D"/>
    <w:rsid w:val="002C6034"/>
    <w:rsid w:val="002C6FF4"/>
    <w:rsid w:val="002C7298"/>
    <w:rsid w:val="002C7C11"/>
    <w:rsid w:val="002C7DCA"/>
    <w:rsid w:val="002C7E89"/>
    <w:rsid w:val="002D03BB"/>
    <w:rsid w:val="002D0C82"/>
    <w:rsid w:val="002D0E82"/>
    <w:rsid w:val="002D1082"/>
    <w:rsid w:val="002D1432"/>
    <w:rsid w:val="002D16D7"/>
    <w:rsid w:val="002D17E6"/>
    <w:rsid w:val="002D199B"/>
    <w:rsid w:val="002D19A1"/>
    <w:rsid w:val="002D1A9B"/>
    <w:rsid w:val="002D1CD5"/>
    <w:rsid w:val="002D1F31"/>
    <w:rsid w:val="002D2151"/>
    <w:rsid w:val="002D22A3"/>
    <w:rsid w:val="002D3256"/>
    <w:rsid w:val="002D337B"/>
    <w:rsid w:val="002D3923"/>
    <w:rsid w:val="002D3A28"/>
    <w:rsid w:val="002D3FF6"/>
    <w:rsid w:val="002D407B"/>
    <w:rsid w:val="002D49DA"/>
    <w:rsid w:val="002D4BCD"/>
    <w:rsid w:val="002D5295"/>
    <w:rsid w:val="002D52BF"/>
    <w:rsid w:val="002D54EB"/>
    <w:rsid w:val="002D5E6D"/>
    <w:rsid w:val="002D61CD"/>
    <w:rsid w:val="002D628F"/>
    <w:rsid w:val="002D6ADA"/>
    <w:rsid w:val="002D6C44"/>
    <w:rsid w:val="002D6EC2"/>
    <w:rsid w:val="002D6FC7"/>
    <w:rsid w:val="002D7047"/>
    <w:rsid w:val="002D722A"/>
    <w:rsid w:val="002D7C2D"/>
    <w:rsid w:val="002D7CA4"/>
    <w:rsid w:val="002D7CE3"/>
    <w:rsid w:val="002D7E67"/>
    <w:rsid w:val="002E0526"/>
    <w:rsid w:val="002E05E2"/>
    <w:rsid w:val="002E07F7"/>
    <w:rsid w:val="002E0BA3"/>
    <w:rsid w:val="002E1603"/>
    <w:rsid w:val="002E16BE"/>
    <w:rsid w:val="002E1FC8"/>
    <w:rsid w:val="002E2D67"/>
    <w:rsid w:val="002E3275"/>
    <w:rsid w:val="002E3727"/>
    <w:rsid w:val="002E4056"/>
    <w:rsid w:val="002E408A"/>
    <w:rsid w:val="002E439C"/>
    <w:rsid w:val="002E5248"/>
    <w:rsid w:val="002E559D"/>
    <w:rsid w:val="002E5A97"/>
    <w:rsid w:val="002E637E"/>
    <w:rsid w:val="002E6EC4"/>
    <w:rsid w:val="002E6FAC"/>
    <w:rsid w:val="002E7099"/>
    <w:rsid w:val="002E71EA"/>
    <w:rsid w:val="002E7682"/>
    <w:rsid w:val="002E7B5B"/>
    <w:rsid w:val="002E7FC9"/>
    <w:rsid w:val="002F0ACB"/>
    <w:rsid w:val="002F1110"/>
    <w:rsid w:val="002F1299"/>
    <w:rsid w:val="002F1B06"/>
    <w:rsid w:val="002F1D54"/>
    <w:rsid w:val="002F1DA3"/>
    <w:rsid w:val="002F1F79"/>
    <w:rsid w:val="002F2043"/>
    <w:rsid w:val="002F221C"/>
    <w:rsid w:val="002F2505"/>
    <w:rsid w:val="002F27E5"/>
    <w:rsid w:val="002F3014"/>
    <w:rsid w:val="002F3332"/>
    <w:rsid w:val="002F3453"/>
    <w:rsid w:val="002F3929"/>
    <w:rsid w:val="002F3BFC"/>
    <w:rsid w:val="002F444F"/>
    <w:rsid w:val="002F48D1"/>
    <w:rsid w:val="002F49BD"/>
    <w:rsid w:val="002F4C00"/>
    <w:rsid w:val="002F4E63"/>
    <w:rsid w:val="002F501A"/>
    <w:rsid w:val="002F52EA"/>
    <w:rsid w:val="002F533D"/>
    <w:rsid w:val="002F5804"/>
    <w:rsid w:val="002F5968"/>
    <w:rsid w:val="002F5BA8"/>
    <w:rsid w:val="002F5BDE"/>
    <w:rsid w:val="002F5D76"/>
    <w:rsid w:val="002F5F1F"/>
    <w:rsid w:val="002F6D7B"/>
    <w:rsid w:val="002F7127"/>
    <w:rsid w:val="002F7299"/>
    <w:rsid w:val="002F76E5"/>
    <w:rsid w:val="002F7B1B"/>
    <w:rsid w:val="003000AE"/>
    <w:rsid w:val="00300703"/>
    <w:rsid w:val="0030097E"/>
    <w:rsid w:val="00300E52"/>
    <w:rsid w:val="00301D57"/>
    <w:rsid w:val="00302B06"/>
    <w:rsid w:val="00302F48"/>
    <w:rsid w:val="003033D2"/>
    <w:rsid w:val="003046D7"/>
    <w:rsid w:val="003047E8"/>
    <w:rsid w:val="00304A4F"/>
    <w:rsid w:val="00304BAE"/>
    <w:rsid w:val="00304F19"/>
    <w:rsid w:val="003053B4"/>
    <w:rsid w:val="00305427"/>
    <w:rsid w:val="003056EC"/>
    <w:rsid w:val="00305943"/>
    <w:rsid w:val="00305A54"/>
    <w:rsid w:val="00306041"/>
    <w:rsid w:val="00306061"/>
    <w:rsid w:val="003073CD"/>
    <w:rsid w:val="003075C7"/>
    <w:rsid w:val="00310066"/>
    <w:rsid w:val="0031068B"/>
    <w:rsid w:val="00311CD9"/>
    <w:rsid w:val="00312815"/>
    <w:rsid w:val="00313783"/>
    <w:rsid w:val="00313862"/>
    <w:rsid w:val="003138E4"/>
    <w:rsid w:val="00313BAF"/>
    <w:rsid w:val="00313CD8"/>
    <w:rsid w:val="00314291"/>
    <w:rsid w:val="00314CD7"/>
    <w:rsid w:val="0031531F"/>
    <w:rsid w:val="00315399"/>
    <w:rsid w:val="00315B53"/>
    <w:rsid w:val="00315EBB"/>
    <w:rsid w:val="0031618C"/>
    <w:rsid w:val="00316461"/>
    <w:rsid w:val="0031737A"/>
    <w:rsid w:val="0031749B"/>
    <w:rsid w:val="003174E2"/>
    <w:rsid w:val="00317807"/>
    <w:rsid w:val="00317CFA"/>
    <w:rsid w:val="00317F8E"/>
    <w:rsid w:val="00320054"/>
    <w:rsid w:val="0032011A"/>
    <w:rsid w:val="003201FB"/>
    <w:rsid w:val="003205EB"/>
    <w:rsid w:val="003208F3"/>
    <w:rsid w:val="003209B1"/>
    <w:rsid w:val="00320C60"/>
    <w:rsid w:val="00320DDE"/>
    <w:rsid w:val="00321341"/>
    <w:rsid w:val="00321506"/>
    <w:rsid w:val="0032176A"/>
    <w:rsid w:val="003217D1"/>
    <w:rsid w:val="00321951"/>
    <w:rsid w:val="00321DCC"/>
    <w:rsid w:val="00321E08"/>
    <w:rsid w:val="00322092"/>
    <w:rsid w:val="0032291D"/>
    <w:rsid w:val="00322A5B"/>
    <w:rsid w:val="00322B46"/>
    <w:rsid w:val="00322C5B"/>
    <w:rsid w:val="00322F15"/>
    <w:rsid w:val="00322F68"/>
    <w:rsid w:val="00323133"/>
    <w:rsid w:val="00323668"/>
    <w:rsid w:val="00323B41"/>
    <w:rsid w:val="00324198"/>
    <w:rsid w:val="0032488C"/>
    <w:rsid w:val="0032505E"/>
    <w:rsid w:val="00325155"/>
    <w:rsid w:val="00325E1C"/>
    <w:rsid w:val="003260A3"/>
    <w:rsid w:val="00326BDB"/>
    <w:rsid w:val="0032755B"/>
    <w:rsid w:val="00327592"/>
    <w:rsid w:val="00327679"/>
    <w:rsid w:val="00327D20"/>
    <w:rsid w:val="00330398"/>
    <w:rsid w:val="0033058B"/>
    <w:rsid w:val="003305D4"/>
    <w:rsid w:val="003306AB"/>
    <w:rsid w:val="003306C1"/>
    <w:rsid w:val="00330958"/>
    <w:rsid w:val="00330ABF"/>
    <w:rsid w:val="00330DA7"/>
    <w:rsid w:val="00330EDF"/>
    <w:rsid w:val="00330FC9"/>
    <w:rsid w:val="00331523"/>
    <w:rsid w:val="0033160A"/>
    <w:rsid w:val="00332034"/>
    <w:rsid w:val="0033210A"/>
    <w:rsid w:val="003324E5"/>
    <w:rsid w:val="0033291A"/>
    <w:rsid w:val="00332958"/>
    <w:rsid w:val="00333922"/>
    <w:rsid w:val="00333A4F"/>
    <w:rsid w:val="00333D3A"/>
    <w:rsid w:val="00334360"/>
    <w:rsid w:val="003344A3"/>
    <w:rsid w:val="00334535"/>
    <w:rsid w:val="0033572B"/>
    <w:rsid w:val="0033593E"/>
    <w:rsid w:val="00336588"/>
    <w:rsid w:val="00336874"/>
    <w:rsid w:val="00336B34"/>
    <w:rsid w:val="00336C2E"/>
    <w:rsid w:val="00337716"/>
    <w:rsid w:val="00337C4C"/>
    <w:rsid w:val="00340127"/>
    <w:rsid w:val="00340368"/>
    <w:rsid w:val="0034091F"/>
    <w:rsid w:val="00340934"/>
    <w:rsid w:val="003409F8"/>
    <w:rsid w:val="003410F3"/>
    <w:rsid w:val="003419D3"/>
    <w:rsid w:val="00341B1C"/>
    <w:rsid w:val="00341E6C"/>
    <w:rsid w:val="003426CD"/>
    <w:rsid w:val="00342B47"/>
    <w:rsid w:val="00342C20"/>
    <w:rsid w:val="0034428F"/>
    <w:rsid w:val="00344533"/>
    <w:rsid w:val="00344565"/>
    <w:rsid w:val="00344F9F"/>
    <w:rsid w:val="003451C7"/>
    <w:rsid w:val="0034524C"/>
    <w:rsid w:val="003457A7"/>
    <w:rsid w:val="0034592B"/>
    <w:rsid w:val="00346254"/>
    <w:rsid w:val="0034626B"/>
    <w:rsid w:val="0034650F"/>
    <w:rsid w:val="003467DE"/>
    <w:rsid w:val="003468F0"/>
    <w:rsid w:val="00346A68"/>
    <w:rsid w:val="00346AD3"/>
    <w:rsid w:val="0034719B"/>
    <w:rsid w:val="003474DC"/>
    <w:rsid w:val="0035095B"/>
    <w:rsid w:val="00350BC7"/>
    <w:rsid w:val="003511E4"/>
    <w:rsid w:val="003514BA"/>
    <w:rsid w:val="0035233D"/>
    <w:rsid w:val="00352484"/>
    <w:rsid w:val="00353994"/>
    <w:rsid w:val="00353C04"/>
    <w:rsid w:val="00353C66"/>
    <w:rsid w:val="0035416A"/>
    <w:rsid w:val="00354AE5"/>
    <w:rsid w:val="00354CEF"/>
    <w:rsid w:val="00355229"/>
    <w:rsid w:val="003553CE"/>
    <w:rsid w:val="003559E0"/>
    <w:rsid w:val="00355AB7"/>
    <w:rsid w:val="00355C78"/>
    <w:rsid w:val="00355CD1"/>
    <w:rsid w:val="0035690F"/>
    <w:rsid w:val="00356ED8"/>
    <w:rsid w:val="0035792E"/>
    <w:rsid w:val="00360280"/>
    <w:rsid w:val="00360383"/>
    <w:rsid w:val="00360E21"/>
    <w:rsid w:val="003616C2"/>
    <w:rsid w:val="003617B3"/>
    <w:rsid w:val="003619ED"/>
    <w:rsid w:val="00361A3B"/>
    <w:rsid w:val="0036208B"/>
    <w:rsid w:val="003622A7"/>
    <w:rsid w:val="003626D3"/>
    <w:rsid w:val="003629D0"/>
    <w:rsid w:val="00362AA0"/>
    <w:rsid w:val="00362CCD"/>
    <w:rsid w:val="00362EC4"/>
    <w:rsid w:val="00362F2C"/>
    <w:rsid w:val="0036397D"/>
    <w:rsid w:val="00363B3E"/>
    <w:rsid w:val="003644A4"/>
    <w:rsid w:val="00364B63"/>
    <w:rsid w:val="00364BFA"/>
    <w:rsid w:val="00365430"/>
    <w:rsid w:val="00365CDF"/>
    <w:rsid w:val="0036685C"/>
    <w:rsid w:val="00366942"/>
    <w:rsid w:val="00366E31"/>
    <w:rsid w:val="00366F6A"/>
    <w:rsid w:val="00367E35"/>
    <w:rsid w:val="00370232"/>
    <w:rsid w:val="003707AB"/>
    <w:rsid w:val="00370E6E"/>
    <w:rsid w:val="0037194F"/>
    <w:rsid w:val="00371C20"/>
    <w:rsid w:val="00371DDE"/>
    <w:rsid w:val="00372D2C"/>
    <w:rsid w:val="0037332E"/>
    <w:rsid w:val="00373363"/>
    <w:rsid w:val="00373731"/>
    <w:rsid w:val="003738D6"/>
    <w:rsid w:val="00373B6D"/>
    <w:rsid w:val="00374017"/>
    <w:rsid w:val="00374081"/>
    <w:rsid w:val="003741D0"/>
    <w:rsid w:val="003742D7"/>
    <w:rsid w:val="00374584"/>
    <w:rsid w:val="00374B98"/>
    <w:rsid w:val="00374CFA"/>
    <w:rsid w:val="00374F1F"/>
    <w:rsid w:val="00375636"/>
    <w:rsid w:val="00375821"/>
    <w:rsid w:val="00375DB1"/>
    <w:rsid w:val="00375FBB"/>
    <w:rsid w:val="00375FBF"/>
    <w:rsid w:val="0037673D"/>
    <w:rsid w:val="003767E9"/>
    <w:rsid w:val="00377154"/>
    <w:rsid w:val="00377642"/>
    <w:rsid w:val="003778BF"/>
    <w:rsid w:val="00377A38"/>
    <w:rsid w:val="00377BAB"/>
    <w:rsid w:val="00377E36"/>
    <w:rsid w:val="00377F7E"/>
    <w:rsid w:val="003802C2"/>
    <w:rsid w:val="003806B0"/>
    <w:rsid w:val="0038084E"/>
    <w:rsid w:val="0038124D"/>
    <w:rsid w:val="00381B10"/>
    <w:rsid w:val="003821FE"/>
    <w:rsid w:val="0038243E"/>
    <w:rsid w:val="0038245E"/>
    <w:rsid w:val="00382EED"/>
    <w:rsid w:val="0038378A"/>
    <w:rsid w:val="00383D4E"/>
    <w:rsid w:val="00383FD5"/>
    <w:rsid w:val="003840D6"/>
    <w:rsid w:val="0038411D"/>
    <w:rsid w:val="003841C8"/>
    <w:rsid w:val="003848E1"/>
    <w:rsid w:val="003848F6"/>
    <w:rsid w:val="0038497D"/>
    <w:rsid w:val="00384BD9"/>
    <w:rsid w:val="00384EA3"/>
    <w:rsid w:val="003859B0"/>
    <w:rsid w:val="00385C3C"/>
    <w:rsid w:val="00386095"/>
    <w:rsid w:val="00386F84"/>
    <w:rsid w:val="00386FFA"/>
    <w:rsid w:val="003877E8"/>
    <w:rsid w:val="00387C6F"/>
    <w:rsid w:val="00387CFD"/>
    <w:rsid w:val="00387D12"/>
    <w:rsid w:val="00387F5A"/>
    <w:rsid w:val="00390827"/>
    <w:rsid w:val="00390D99"/>
    <w:rsid w:val="003910B5"/>
    <w:rsid w:val="00391100"/>
    <w:rsid w:val="0039142D"/>
    <w:rsid w:val="00391442"/>
    <w:rsid w:val="00391B2F"/>
    <w:rsid w:val="00391DE0"/>
    <w:rsid w:val="003929E3"/>
    <w:rsid w:val="00392D81"/>
    <w:rsid w:val="00393307"/>
    <w:rsid w:val="003938B1"/>
    <w:rsid w:val="00393AAF"/>
    <w:rsid w:val="00393E0B"/>
    <w:rsid w:val="00393F6F"/>
    <w:rsid w:val="003953B5"/>
    <w:rsid w:val="00395D60"/>
    <w:rsid w:val="00395DA2"/>
    <w:rsid w:val="00396259"/>
    <w:rsid w:val="0039672E"/>
    <w:rsid w:val="00396954"/>
    <w:rsid w:val="00396EC2"/>
    <w:rsid w:val="003971C6"/>
    <w:rsid w:val="003973ED"/>
    <w:rsid w:val="0039789B"/>
    <w:rsid w:val="00397B72"/>
    <w:rsid w:val="003A0035"/>
    <w:rsid w:val="003A025D"/>
    <w:rsid w:val="003A0981"/>
    <w:rsid w:val="003A1069"/>
    <w:rsid w:val="003A1465"/>
    <w:rsid w:val="003A18EA"/>
    <w:rsid w:val="003A195F"/>
    <w:rsid w:val="003A1CDD"/>
    <w:rsid w:val="003A2011"/>
    <w:rsid w:val="003A2B1C"/>
    <w:rsid w:val="003A2C4A"/>
    <w:rsid w:val="003A2FA4"/>
    <w:rsid w:val="003A302E"/>
    <w:rsid w:val="003A3383"/>
    <w:rsid w:val="003A3677"/>
    <w:rsid w:val="003A3726"/>
    <w:rsid w:val="003A3AF9"/>
    <w:rsid w:val="003A43C7"/>
    <w:rsid w:val="003A4403"/>
    <w:rsid w:val="003A4427"/>
    <w:rsid w:val="003A54E7"/>
    <w:rsid w:val="003A5EFD"/>
    <w:rsid w:val="003A6253"/>
    <w:rsid w:val="003A634D"/>
    <w:rsid w:val="003A6793"/>
    <w:rsid w:val="003A682F"/>
    <w:rsid w:val="003A71AE"/>
    <w:rsid w:val="003A7313"/>
    <w:rsid w:val="003A786A"/>
    <w:rsid w:val="003B02B4"/>
    <w:rsid w:val="003B04E8"/>
    <w:rsid w:val="003B1A75"/>
    <w:rsid w:val="003B2183"/>
    <w:rsid w:val="003B25CA"/>
    <w:rsid w:val="003B26F4"/>
    <w:rsid w:val="003B2869"/>
    <w:rsid w:val="003B2FE7"/>
    <w:rsid w:val="003B3562"/>
    <w:rsid w:val="003B356C"/>
    <w:rsid w:val="003B35F3"/>
    <w:rsid w:val="003B35F6"/>
    <w:rsid w:val="003B375C"/>
    <w:rsid w:val="003B3A35"/>
    <w:rsid w:val="003B4677"/>
    <w:rsid w:val="003B47D0"/>
    <w:rsid w:val="003B4A8B"/>
    <w:rsid w:val="003B4B17"/>
    <w:rsid w:val="003B5204"/>
    <w:rsid w:val="003B60C9"/>
    <w:rsid w:val="003B635F"/>
    <w:rsid w:val="003B6766"/>
    <w:rsid w:val="003B6773"/>
    <w:rsid w:val="003B695B"/>
    <w:rsid w:val="003B6CFE"/>
    <w:rsid w:val="003B6F21"/>
    <w:rsid w:val="003B6F7C"/>
    <w:rsid w:val="003B75A6"/>
    <w:rsid w:val="003B78B7"/>
    <w:rsid w:val="003B7D97"/>
    <w:rsid w:val="003C04A9"/>
    <w:rsid w:val="003C1548"/>
    <w:rsid w:val="003C1D9D"/>
    <w:rsid w:val="003C1E8C"/>
    <w:rsid w:val="003C1F19"/>
    <w:rsid w:val="003C1F56"/>
    <w:rsid w:val="003C1FB0"/>
    <w:rsid w:val="003C234C"/>
    <w:rsid w:val="003C241B"/>
    <w:rsid w:val="003C2713"/>
    <w:rsid w:val="003C280D"/>
    <w:rsid w:val="003C2F95"/>
    <w:rsid w:val="003C34DA"/>
    <w:rsid w:val="003C4106"/>
    <w:rsid w:val="003C4512"/>
    <w:rsid w:val="003C4C95"/>
    <w:rsid w:val="003C4CA7"/>
    <w:rsid w:val="003C51E1"/>
    <w:rsid w:val="003C526C"/>
    <w:rsid w:val="003C5571"/>
    <w:rsid w:val="003C66B9"/>
    <w:rsid w:val="003C684B"/>
    <w:rsid w:val="003C6887"/>
    <w:rsid w:val="003C6D2E"/>
    <w:rsid w:val="003C6E22"/>
    <w:rsid w:val="003C722F"/>
    <w:rsid w:val="003C768C"/>
    <w:rsid w:val="003C78F7"/>
    <w:rsid w:val="003D01F9"/>
    <w:rsid w:val="003D04C1"/>
    <w:rsid w:val="003D07C1"/>
    <w:rsid w:val="003D154E"/>
    <w:rsid w:val="003D198C"/>
    <w:rsid w:val="003D19F2"/>
    <w:rsid w:val="003D1B4E"/>
    <w:rsid w:val="003D1F47"/>
    <w:rsid w:val="003D20DD"/>
    <w:rsid w:val="003D25AD"/>
    <w:rsid w:val="003D2697"/>
    <w:rsid w:val="003D2772"/>
    <w:rsid w:val="003D27D1"/>
    <w:rsid w:val="003D28FE"/>
    <w:rsid w:val="003D33EB"/>
    <w:rsid w:val="003D3411"/>
    <w:rsid w:val="003D3881"/>
    <w:rsid w:val="003D3911"/>
    <w:rsid w:val="003D3C52"/>
    <w:rsid w:val="003D3C94"/>
    <w:rsid w:val="003D3E76"/>
    <w:rsid w:val="003D4787"/>
    <w:rsid w:val="003D47B0"/>
    <w:rsid w:val="003D4826"/>
    <w:rsid w:val="003D51BF"/>
    <w:rsid w:val="003D5246"/>
    <w:rsid w:val="003D61DC"/>
    <w:rsid w:val="003D66CB"/>
    <w:rsid w:val="003D6829"/>
    <w:rsid w:val="003D6C64"/>
    <w:rsid w:val="003D6FC6"/>
    <w:rsid w:val="003D7205"/>
    <w:rsid w:val="003E015B"/>
    <w:rsid w:val="003E01FF"/>
    <w:rsid w:val="003E07DF"/>
    <w:rsid w:val="003E0D8B"/>
    <w:rsid w:val="003E14E9"/>
    <w:rsid w:val="003E153A"/>
    <w:rsid w:val="003E1666"/>
    <w:rsid w:val="003E3038"/>
    <w:rsid w:val="003E352D"/>
    <w:rsid w:val="003E3803"/>
    <w:rsid w:val="003E3B4B"/>
    <w:rsid w:val="003E3D02"/>
    <w:rsid w:val="003E40DF"/>
    <w:rsid w:val="003E41D9"/>
    <w:rsid w:val="003E4CC5"/>
    <w:rsid w:val="003E4E99"/>
    <w:rsid w:val="003E4FAE"/>
    <w:rsid w:val="003E5CFD"/>
    <w:rsid w:val="003E5EA2"/>
    <w:rsid w:val="003E6414"/>
    <w:rsid w:val="003E648B"/>
    <w:rsid w:val="003E6B7F"/>
    <w:rsid w:val="003E6DE1"/>
    <w:rsid w:val="003E71D6"/>
    <w:rsid w:val="003E768E"/>
    <w:rsid w:val="003E7E16"/>
    <w:rsid w:val="003E7F6A"/>
    <w:rsid w:val="003F0298"/>
    <w:rsid w:val="003F0931"/>
    <w:rsid w:val="003F0D38"/>
    <w:rsid w:val="003F0D75"/>
    <w:rsid w:val="003F0DCC"/>
    <w:rsid w:val="003F12D3"/>
    <w:rsid w:val="003F14D8"/>
    <w:rsid w:val="003F153F"/>
    <w:rsid w:val="003F1DB7"/>
    <w:rsid w:val="003F2158"/>
    <w:rsid w:val="003F22E8"/>
    <w:rsid w:val="003F2371"/>
    <w:rsid w:val="003F2612"/>
    <w:rsid w:val="003F2A8A"/>
    <w:rsid w:val="003F2F18"/>
    <w:rsid w:val="003F2FDD"/>
    <w:rsid w:val="003F32E9"/>
    <w:rsid w:val="003F3382"/>
    <w:rsid w:val="003F395C"/>
    <w:rsid w:val="003F3EC6"/>
    <w:rsid w:val="003F4F4B"/>
    <w:rsid w:val="003F55FA"/>
    <w:rsid w:val="003F599A"/>
    <w:rsid w:val="003F5E84"/>
    <w:rsid w:val="003F647E"/>
    <w:rsid w:val="003F6678"/>
    <w:rsid w:val="003F6857"/>
    <w:rsid w:val="003F6CC7"/>
    <w:rsid w:val="003F6DD4"/>
    <w:rsid w:val="003F6E7F"/>
    <w:rsid w:val="003F72B5"/>
    <w:rsid w:val="003F740B"/>
    <w:rsid w:val="003F7A48"/>
    <w:rsid w:val="003F7A72"/>
    <w:rsid w:val="003F7D54"/>
    <w:rsid w:val="004000BD"/>
    <w:rsid w:val="004008A5"/>
    <w:rsid w:val="00400D76"/>
    <w:rsid w:val="00400F36"/>
    <w:rsid w:val="00400FEF"/>
    <w:rsid w:val="00401389"/>
    <w:rsid w:val="00401918"/>
    <w:rsid w:val="004022C6"/>
    <w:rsid w:val="00402677"/>
    <w:rsid w:val="00403584"/>
    <w:rsid w:val="004036DB"/>
    <w:rsid w:val="0040385C"/>
    <w:rsid w:val="00403A0A"/>
    <w:rsid w:val="00403AED"/>
    <w:rsid w:val="00403D82"/>
    <w:rsid w:val="00404EF5"/>
    <w:rsid w:val="00404F7C"/>
    <w:rsid w:val="0040570E"/>
    <w:rsid w:val="004057BA"/>
    <w:rsid w:val="00406179"/>
    <w:rsid w:val="00406802"/>
    <w:rsid w:val="00406CED"/>
    <w:rsid w:val="00406F45"/>
    <w:rsid w:val="004070E4"/>
    <w:rsid w:val="004072C4"/>
    <w:rsid w:val="00407F38"/>
    <w:rsid w:val="00410432"/>
    <w:rsid w:val="00410C62"/>
    <w:rsid w:val="00411113"/>
    <w:rsid w:val="004114F1"/>
    <w:rsid w:val="00411566"/>
    <w:rsid w:val="0041185B"/>
    <w:rsid w:val="00411B7A"/>
    <w:rsid w:val="00412148"/>
    <w:rsid w:val="0041253A"/>
    <w:rsid w:val="00412ACA"/>
    <w:rsid w:val="00412C16"/>
    <w:rsid w:val="004130DC"/>
    <w:rsid w:val="0041316D"/>
    <w:rsid w:val="00413269"/>
    <w:rsid w:val="004132E1"/>
    <w:rsid w:val="0041337A"/>
    <w:rsid w:val="004139D0"/>
    <w:rsid w:val="00414315"/>
    <w:rsid w:val="004144B7"/>
    <w:rsid w:val="0041482C"/>
    <w:rsid w:val="00414CC3"/>
    <w:rsid w:val="00414DE1"/>
    <w:rsid w:val="00414EE2"/>
    <w:rsid w:val="00415019"/>
    <w:rsid w:val="004162F1"/>
    <w:rsid w:val="00416602"/>
    <w:rsid w:val="0041738A"/>
    <w:rsid w:val="00417402"/>
    <w:rsid w:val="004176FB"/>
    <w:rsid w:val="004202C5"/>
    <w:rsid w:val="00420618"/>
    <w:rsid w:val="00420AA2"/>
    <w:rsid w:val="00420ED0"/>
    <w:rsid w:val="00420EE5"/>
    <w:rsid w:val="0042146C"/>
    <w:rsid w:val="0042173A"/>
    <w:rsid w:val="004217B2"/>
    <w:rsid w:val="00421891"/>
    <w:rsid w:val="00422C6A"/>
    <w:rsid w:val="00423771"/>
    <w:rsid w:val="00423929"/>
    <w:rsid w:val="00423AA9"/>
    <w:rsid w:val="00423BF1"/>
    <w:rsid w:val="00423BFC"/>
    <w:rsid w:val="00423E16"/>
    <w:rsid w:val="0042422C"/>
    <w:rsid w:val="00424243"/>
    <w:rsid w:val="0042441D"/>
    <w:rsid w:val="00424D33"/>
    <w:rsid w:val="00424FC4"/>
    <w:rsid w:val="00425F70"/>
    <w:rsid w:val="00426343"/>
    <w:rsid w:val="00426494"/>
    <w:rsid w:val="004265D2"/>
    <w:rsid w:val="0042695E"/>
    <w:rsid w:val="004272A8"/>
    <w:rsid w:val="0042778C"/>
    <w:rsid w:val="00427793"/>
    <w:rsid w:val="004277AF"/>
    <w:rsid w:val="00427894"/>
    <w:rsid w:val="00427F93"/>
    <w:rsid w:val="004300EE"/>
    <w:rsid w:val="00430291"/>
    <w:rsid w:val="00430B42"/>
    <w:rsid w:val="00430E0B"/>
    <w:rsid w:val="0043111B"/>
    <w:rsid w:val="00431B60"/>
    <w:rsid w:val="0043237F"/>
    <w:rsid w:val="0043278C"/>
    <w:rsid w:val="0043292D"/>
    <w:rsid w:val="004333FE"/>
    <w:rsid w:val="00434404"/>
    <w:rsid w:val="00434B82"/>
    <w:rsid w:val="00435778"/>
    <w:rsid w:val="004357D9"/>
    <w:rsid w:val="00435FAB"/>
    <w:rsid w:val="00436820"/>
    <w:rsid w:val="00436B2E"/>
    <w:rsid w:val="00436BAD"/>
    <w:rsid w:val="00436E1C"/>
    <w:rsid w:val="004376C4"/>
    <w:rsid w:val="00437A32"/>
    <w:rsid w:val="00437CC3"/>
    <w:rsid w:val="004401B7"/>
    <w:rsid w:val="00440A4F"/>
    <w:rsid w:val="00440C7A"/>
    <w:rsid w:val="00440C7D"/>
    <w:rsid w:val="00440F8A"/>
    <w:rsid w:val="004414AE"/>
    <w:rsid w:val="0044152A"/>
    <w:rsid w:val="004415F9"/>
    <w:rsid w:val="00441EA6"/>
    <w:rsid w:val="0044207D"/>
    <w:rsid w:val="00442213"/>
    <w:rsid w:val="00443536"/>
    <w:rsid w:val="00443800"/>
    <w:rsid w:val="004439FB"/>
    <w:rsid w:val="00443EDF"/>
    <w:rsid w:val="00444445"/>
    <w:rsid w:val="00445982"/>
    <w:rsid w:val="0044665D"/>
    <w:rsid w:val="00446A33"/>
    <w:rsid w:val="00446CEB"/>
    <w:rsid w:val="00446DDE"/>
    <w:rsid w:val="0044721D"/>
    <w:rsid w:val="00447B01"/>
    <w:rsid w:val="00447BB1"/>
    <w:rsid w:val="00447D42"/>
    <w:rsid w:val="004504B9"/>
    <w:rsid w:val="004505A1"/>
    <w:rsid w:val="004506FD"/>
    <w:rsid w:val="00450C6E"/>
    <w:rsid w:val="00450C92"/>
    <w:rsid w:val="00450C9D"/>
    <w:rsid w:val="004511A5"/>
    <w:rsid w:val="004511DD"/>
    <w:rsid w:val="00451434"/>
    <w:rsid w:val="00451E60"/>
    <w:rsid w:val="00451E87"/>
    <w:rsid w:val="00452532"/>
    <w:rsid w:val="004526D3"/>
    <w:rsid w:val="00452F09"/>
    <w:rsid w:val="0045326F"/>
    <w:rsid w:val="0045336B"/>
    <w:rsid w:val="00453B6B"/>
    <w:rsid w:val="00454578"/>
    <w:rsid w:val="00454ADB"/>
    <w:rsid w:val="00454E92"/>
    <w:rsid w:val="0045519F"/>
    <w:rsid w:val="004553A6"/>
    <w:rsid w:val="00455AFB"/>
    <w:rsid w:val="004567EC"/>
    <w:rsid w:val="004568EF"/>
    <w:rsid w:val="004569D7"/>
    <w:rsid w:val="00456EDA"/>
    <w:rsid w:val="0045755D"/>
    <w:rsid w:val="00457587"/>
    <w:rsid w:val="004575E2"/>
    <w:rsid w:val="0045775C"/>
    <w:rsid w:val="004602A5"/>
    <w:rsid w:val="0046070C"/>
    <w:rsid w:val="0046085B"/>
    <w:rsid w:val="00460F53"/>
    <w:rsid w:val="00460F81"/>
    <w:rsid w:val="00460FE8"/>
    <w:rsid w:val="004610C6"/>
    <w:rsid w:val="004614D4"/>
    <w:rsid w:val="0046158B"/>
    <w:rsid w:val="00461BE9"/>
    <w:rsid w:val="00461D39"/>
    <w:rsid w:val="00462200"/>
    <w:rsid w:val="0046258D"/>
    <w:rsid w:val="00462A54"/>
    <w:rsid w:val="00462FF9"/>
    <w:rsid w:val="0046319C"/>
    <w:rsid w:val="0046393E"/>
    <w:rsid w:val="00463988"/>
    <w:rsid w:val="00463AD7"/>
    <w:rsid w:val="0046420E"/>
    <w:rsid w:val="0046474C"/>
    <w:rsid w:val="00464A8F"/>
    <w:rsid w:val="00464C87"/>
    <w:rsid w:val="00464FDD"/>
    <w:rsid w:val="0046518A"/>
    <w:rsid w:val="00465D31"/>
    <w:rsid w:val="00465E58"/>
    <w:rsid w:val="004662ED"/>
    <w:rsid w:val="00466469"/>
    <w:rsid w:val="00466858"/>
    <w:rsid w:val="00467104"/>
    <w:rsid w:val="004700A6"/>
    <w:rsid w:val="00470738"/>
    <w:rsid w:val="004710A7"/>
    <w:rsid w:val="00471417"/>
    <w:rsid w:val="0047170D"/>
    <w:rsid w:val="00471B43"/>
    <w:rsid w:val="00471CE7"/>
    <w:rsid w:val="00472C6F"/>
    <w:rsid w:val="00473DCB"/>
    <w:rsid w:val="00473E1C"/>
    <w:rsid w:val="004748C7"/>
    <w:rsid w:val="0047507B"/>
    <w:rsid w:val="00475198"/>
    <w:rsid w:val="004753ED"/>
    <w:rsid w:val="0047542A"/>
    <w:rsid w:val="004754EC"/>
    <w:rsid w:val="00475618"/>
    <w:rsid w:val="00475814"/>
    <w:rsid w:val="00475876"/>
    <w:rsid w:val="00475AE7"/>
    <w:rsid w:val="0047632E"/>
    <w:rsid w:val="004769BD"/>
    <w:rsid w:val="00476D39"/>
    <w:rsid w:val="004771B7"/>
    <w:rsid w:val="00477513"/>
    <w:rsid w:val="0047759D"/>
    <w:rsid w:val="004801FB"/>
    <w:rsid w:val="00480D8F"/>
    <w:rsid w:val="004814BB"/>
    <w:rsid w:val="00481B13"/>
    <w:rsid w:val="00481D96"/>
    <w:rsid w:val="00481DC0"/>
    <w:rsid w:val="00481FA4"/>
    <w:rsid w:val="0048220B"/>
    <w:rsid w:val="0048233E"/>
    <w:rsid w:val="00482344"/>
    <w:rsid w:val="004834E2"/>
    <w:rsid w:val="004837E8"/>
    <w:rsid w:val="00483B65"/>
    <w:rsid w:val="00483D7A"/>
    <w:rsid w:val="00484389"/>
    <w:rsid w:val="00484704"/>
    <w:rsid w:val="00484B6A"/>
    <w:rsid w:val="00484BBE"/>
    <w:rsid w:val="00484F49"/>
    <w:rsid w:val="004852C0"/>
    <w:rsid w:val="00485396"/>
    <w:rsid w:val="00485418"/>
    <w:rsid w:val="00485521"/>
    <w:rsid w:val="004858C6"/>
    <w:rsid w:val="004858D6"/>
    <w:rsid w:val="00485B6E"/>
    <w:rsid w:val="0048673D"/>
    <w:rsid w:val="0048697E"/>
    <w:rsid w:val="00486D28"/>
    <w:rsid w:val="004871B7"/>
    <w:rsid w:val="004875EF"/>
    <w:rsid w:val="00487B80"/>
    <w:rsid w:val="00487FA2"/>
    <w:rsid w:val="004904EC"/>
    <w:rsid w:val="0049083F"/>
    <w:rsid w:val="00490840"/>
    <w:rsid w:val="00490895"/>
    <w:rsid w:val="00490C85"/>
    <w:rsid w:val="00490EA3"/>
    <w:rsid w:val="004911A8"/>
    <w:rsid w:val="00491B96"/>
    <w:rsid w:val="0049203F"/>
    <w:rsid w:val="0049212F"/>
    <w:rsid w:val="004921A5"/>
    <w:rsid w:val="0049282F"/>
    <w:rsid w:val="00493C49"/>
    <w:rsid w:val="00493DFA"/>
    <w:rsid w:val="004942F5"/>
    <w:rsid w:val="004948DE"/>
    <w:rsid w:val="00494942"/>
    <w:rsid w:val="00494F0A"/>
    <w:rsid w:val="00495028"/>
    <w:rsid w:val="00495709"/>
    <w:rsid w:val="004968E4"/>
    <w:rsid w:val="00497930"/>
    <w:rsid w:val="004979A5"/>
    <w:rsid w:val="004A045B"/>
    <w:rsid w:val="004A0DA5"/>
    <w:rsid w:val="004A0F33"/>
    <w:rsid w:val="004A0FF3"/>
    <w:rsid w:val="004A14F6"/>
    <w:rsid w:val="004A154F"/>
    <w:rsid w:val="004A1877"/>
    <w:rsid w:val="004A2083"/>
    <w:rsid w:val="004A2465"/>
    <w:rsid w:val="004A29F5"/>
    <w:rsid w:val="004A2A52"/>
    <w:rsid w:val="004A3541"/>
    <w:rsid w:val="004A37F5"/>
    <w:rsid w:val="004A4014"/>
    <w:rsid w:val="004A40B1"/>
    <w:rsid w:val="004A4738"/>
    <w:rsid w:val="004A4A9B"/>
    <w:rsid w:val="004A4EF2"/>
    <w:rsid w:val="004A53A2"/>
    <w:rsid w:val="004A575A"/>
    <w:rsid w:val="004A590B"/>
    <w:rsid w:val="004A5A7E"/>
    <w:rsid w:val="004A64BA"/>
    <w:rsid w:val="004A66EF"/>
    <w:rsid w:val="004A681B"/>
    <w:rsid w:val="004A758D"/>
    <w:rsid w:val="004A77CF"/>
    <w:rsid w:val="004A7827"/>
    <w:rsid w:val="004A7A60"/>
    <w:rsid w:val="004A7BCB"/>
    <w:rsid w:val="004A7BDA"/>
    <w:rsid w:val="004B05A3"/>
    <w:rsid w:val="004B0B12"/>
    <w:rsid w:val="004B0BA8"/>
    <w:rsid w:val="004B0EC1"/>
    <w:rsid w:val="004B0F5D"/>
    <w:rsid w:val="004B1127"/>
    <w:rsid w:val="004B17C0"/>
    <w:rsid w:val="004B18AB"/>
    <w:rsid w:val="004B1F17"/>
    <w:rsid w:val="004B1FE8"/>
    <w:rsid w:val="004B21E9"/>
    <w:rsid w:val="004B27A1"/>
    <w:rsid w:val="004B2CCD"/>
    <w:rsid w:val="004B31F6"/>
    <w:rsid w:val="004B33DD"/>
    <w:rsid w:val="004B3C99"/>
    <w:rsid w:val="004B3D5F"/>
    <w:rsid w:val="004B4338"/>
    <w:rsid w:val="004B44E3"/>
    <w:rsid w:val="004B48DC"/>
    <w:rsid w:val="004B52B9"/>
    <w:rsid w:val="004B535C"/>
    <w:rsid w:val="004B64E6"/>
    <w:rsid w:val="004B65DD"/>
    <w:rsid w:val="004B670E"/>
    <w:rsid w:val="004B6736"/>
    <w:rsid w:val="004B6A8E"/>
    <w:rsid w:val="004B6F2F"/>
    <w:rsid w:val="004B71C4"/>
    <w:rsid w:val="004B7321"/>
    <w:rsid w:val="004C00F4"/>
    <w:rsid w:val="004C0885"/>
    <w:rsid w:val="004C0E36"/>
    <w:rsid w:val="004C0F6D"/>
    <w:rsid w:val="004C124D"/>
    <w:rsid w:val="004C1383"/>
    <w:rsid w:val="004C19EC"/>
    <w:rsid w:val="004C249B"/>
    <w:rsid w:val="004C2FDC"/>
    <w:rsid w:val="004C35A3"/>
    <w:rsid w:val="004C3E1F"/>
    <w:rsid w:val="004C41B7"/>
    <w:rsid w:val="004C4288"/>
    <w:rsid w:val="004C43BF"/>
    <w:rsid w:val="004C4CB1"/>
    <w:rsid w:val="004C505C"/>
    <w:rsid w:val="004C510A"/>
    <w:rsid w:val="004C51F1"/>
    <w:rsid w:val="004C568E"/>
    <w:rsid w:val="004C5A9D"/>
    <w:rsid w:val="004C5B5D"/>
    <w:rsid w:val="004C5D1B"/>
    <w:rsid w:val="004C5E37"/>
    <w:rsid w:val="004C5E7D"/>
    <w:rsid w:val="004C647E"/>
    <w:rsid w:val="004C67F7"/>
    <w:rsid w:val="004C6838"/>
    <w:rsid w:val="004C76DF"/>
    <w:rsid w:val="004C7891"/>
    <w:rsid w:val="004D017F"/>
    <w:rsid w:val="004D035A"/>
    <w:rsid w:val="004D041C"/>
    <w:rsid w:val="004D08CD"/>
    <w:rsid w:val="004D0EC3"/>
    <w:rsid w:val="004D1980"/>
    <w:rsid w:val="004D1997"/>
    <w:rsid w:val="004D1D2C"/>
    <w:rsid w:val="004D1DBC"/>
    <w:rsid w:val="004D20D8"/>
    <w:rsid w:val="004D24DC"/>
    <w:rsid w:val="004D2877"/>
    <w:rsid w:val="004D31A8"/>
    <w:rsid w:val="004D3643"/>
    <w:rsid w:val="004D3A81"/>
    <w:rsid w:val="004D3AF0"/>
    <w:rsid w:val="004D3F16"/>
    <w:rsid w:val="004D41D1"/>
    <w:rsid w:val="004D422A"/>
    <w:rsid w:val="004D4B63"/>
    <w:rsid w:val="004D4E06"/>
    <w:rsid w:val="004D56A1"/>
    <w:rsid w:val="004D5E1D"/>
    <w:rsid w:val="004D60B0"/>
    <w:rsid w:val="004D63CA"/>
    <w:rsid w:val="004D683B"/>
    <w:rsid w:val="004D69F4"/>
    <w:rsid w:val="004D6D62"/>
    <w:rsid w:val="004D6F25"/>
    <w:rsid w:val="004D704C"/>
    <w:rsid w:val="004D734F"/>
    <w:rsid w:val="004E015E"/>
    <w:rsid w:val="004E0B48"/>
    <w:rsid w:val="004E0C19"/>
    <w:rsid w:val="004E1397"/>
    <w:rsid w:val="004E1603"/>
    <w:rsid w:val="004E19AE"/>
    <w:rsid w:val="004E2196"/>
    <w:rsid w:val="004E279A"/>
    <w:rsid w:val="004E2CB1"/>
    <w:rsid w:val="004E3C5A"/>
    <w:rsid w:val="004E44EE"/>
    <w:rsid w:val="004E4513"/>
    <w:rsid w:val="004E4A1E"/>
    <w:rsid w:val="004E4F41"/>
    <w:rsid w:val="004E5169"/>
    <w:rsid w:val="004E52C8"/>
    <w:rsid w:val="004E54CC"/>
    <w:rsid w:val="004E5D06"/>
    <w:rsid w:val="004E5DB0"/>
    <w:rsid w:val="004E69CF"/>
    <w:rsid w:val="004E6BCD"/>
    <w:rsid w:val="004E705A"/>
    <w:rsid w:val="004E71CC"/>
    <w:rsid w:val="004E75F3"/>
    <w:rsid w:val="004E7785"/>
    <w:rsid w:val="004E7A1F"/>
    <w:rsid w:val="004F084C"/>
    <w:rsid w:val="004F0DB8"/>
    <w:rsid w:val="004F1033"/>
    <w:rsid w:val="004F139F"/>
    <w:rsid w:val="004F1842"/>
    <w:rsid w:val="004F1993"/>
    <w:rsid w:val="004F2252"/>
    <w:rsid w:val="004F2A6A"/>
    <w:rsid w:val="004F2EED"/>
    <w:rsid w:val="004F3B10"/>
    <w:rsid w:val="004F55EA"/>
    <w:rsid w:val="004F6231"/>
    <w:rsid w:val="004F652F"/>
    <w:rsid w:val="004F6BBA"/>
    <w:rsid w:val="004F6E67"/>
    <w:rsid w:val="004F6E9F"/>
    <w:rsid w:val="004F6F84"/>
    <w:rsid w:val="004F79F1"/>
    <w:rsid w:val="004F7EF9"/>
    <w:rsid w:val="0050001E"/>
    <w:rsid w:val="0050027B"/>
    <w:rsid w:val="005003FB"/>
    <w:rsid w:val="00500936"/>
    <w:rsid w:val="00500DD5"/>
    <w:rsid w:val="00501095"/>
    <w:rsid w:val="00501194"/>
    <w:rsid w:val="0050189B"/>
    <w:rsid w:val="00501D21"/>
    <w:rsid w:val="00501F49"/>
    <w:rsid w:val="00502726"/>
    <w:rsid w:val="0050286A"/>
    <w:rsid w:val="00502926"/>
    <w:rsid w:val="0050317D"/>
    <w:rsid w:val="005033F9"/>
    <w:rsid w:val="00503ABA"/>
    <w:rsid w:val="005042FB"/>
    <w:rsid w:val="00504622"/>
    <w:rsid w:val="005047DC"/>
    <w:rsid w:val="00505278"/>
    <w:rsid w:val="005053FF"/>
    <w:rsid w:val="0050557C"/>
    <w:rsid w:val="005058DF"/>
    <w:rsid w:val="00505916"/>
    <w:rsid w:val="005062C4"/>
    <w:rsid w:val="00506415"/>
    <w:rsid w:val="005065D9"/>
    <w:rsid w:val="00507539"/>
    <w:rsid w:val="00510CA3"/>
    <w:rsid w:val="005111D8"/>
    <w:rsid w:val="0051168D"/>
    <w:rsid w:val="005118E6"/>
    <w:rsid w:val="0051255A"/>
    <w:rsid w:val="00512F33"/>
    <w:rsid w:val="00512FDC"/>
    <w:rsid w:val="005135C3"/>
    <w:rsid w:val="0051377D"/>
    <w:rsid w:val="00513DE8"/>
    <w:rsid w:val="00513E82"/>
    <w:rsid w:val="00513F57"/>
    <w:rsid w:val="00513FDE"/>
    <w:rsid w:val="005145B2"/>
    <w:rsid w:val="005146C3"/>
    <w:rsid w:val="005155FB"/>
    <w:rsid w:val="0051577E"/>
    <w:rsid w:val="00515891"/>
    <w:rsid w:val="00515E16"/>
    <w:rsid w:val="00516141"/>
    <w:rsid w:val="00516F67"/>
    <w:rsid w:val="0051765D"/>
    <w:rsid w:val="00517AC1"/>
    <w:rsid w:val="00517C15"/>
    <w:rsid w:val="00517D2C"/>
    <w:rsid w:val="00520034"/>
    <w:rsid w:val="005204F6"/>
    <w:rsid w:val="00520856"/>
    <w:rsid w:val="00520C8A"/>
    <w:rsid w:val="00520DE2"/>
    <w:rsid w:val="005217A5"/>
    <w:rsid w:val="00521E9B"/>
    <w:rsid w:val="0052241C"/>
    <w:rsid w:val="0052289E"/>
    <w:rsid w:val="00522C62"/>
    <w:rsid w:val="00522EF8"/>
    <w:rsid w:val="00523002"/>
    <w:rsid w:val="005230DA"/>
    <w:rsid w:val="00523EC2"/>
    <w:rsid w:val="00523EEA"/>
    <w:rsid w:val="00523FC3"/>
    <w:rsid w:val="00524504"/>
    <w:rsid w:val="005245C1"/>
    <w:rsid w:val="005249D1"/>
    <w:rsid w:val="005249D4"/>
    <w:rsid w:val="00524E9D"/>
    <w:rsid w:val="00524F41"/>
    <w:rsid w:val="00525198"/>
    <w:rsid w:val="0052522A"/>
    <w:rsid w:val="005255F7"/>
    <w:rsid w:val="00525792"/>
    <w:rsid w:val="00525A22"/>
    <w:rsid w:val="00525BFC"/>
    <w:rsid w:val="0052726C"/>
    <w:rsid w:val="00527383"/>
    <w:rsid w:val="0052749F"/>
    <w:rsid w:val="00527869"/>
    <w:rsid w:val="00527C57"/>
    <w:rsid w:val="00527FB4"/>
    <w:rsid w:val="0053016C"/>
    <w:rsid w:val="005307A9"/>
    <w:rsid w:val="00530C33"/>
    <w:rsid w:val="0053132B"/>
    <w:rsid w:val="005319E1"/>
    <w:rsid w:val="00531DBA"/>
    <w:rsid w:val="00531E5D"/>
    <w:rsid w:val="00532750"/>
    <w:rsid w:val="00532C44"/>
    <w:rsid w:val="00532CB6"/>
    <w:rsid w:val="005335A1"/>
    <w:rsid w:val="00533641"/>
    <w:rsid w:val="00533B8A"/>
    <w:rsid w:val="00533E17"/>
    <w:rsid w:val="0053439A"/>
    <w:rsid w:val="005345E4"/>
    <w:rsid w:val="005346DC"/>
    <w:rsid w:val="00534B7C"/>
    <w:rsid w:val="00534FA5"/>
    <w:rsid w:val="00535690"/>
    <w:rsid w:val="0053675C"/>
    <w:rsid w:val="00536902"/>
    <w:rsid w:val="00537075"/>
    <w:rsid w:val="0053715B"/>
    <w:rsid w:val="0053717B"/>
    <w:rsid w:val="00537374"/>
    <w:rsid w:val="005375D1"/>
    <w:rsid w:val="0053774A"/>
    <w:rsid w:val="00537D36"/>
    <w:rsid w:val="0054042B"/>
    <w:rsid w:val="00540566"/>
    <w:rsid w:val="005408AB"/>
    <w:rsid w:val="00540C56"/>
    <w:rsid w:val="00540C7C"/>
    <w:rsid w:val="00540F29"/>
    <w:rsid w:val="005411B3"/>
    <w:rsid w:val="0054137D"/>
    <w:rsid w:val="005414B3"/>
    <w:rsid w:val="00541672"/>
    <w:rsid w:val="005416D3"/>
    <w:rsid w:val="0054261F"/>
    <w:rsid w:val="005426A3"/>
    <w:rsid w:val="005427A0"/>
    <w:rsid w:val="00542955"/>
    <w:rsid w:val="00542AC4"/>
    <w:rsid w:val="00542BB2"/>
    <w:rsid w:val="0054315A"/>
    <w:rsid w:val="00543173"/>
    <w:rsid w:val="0054345B"/>
    <w:rsid w:val="00543511"/>
    <w:rsid w:val="005435AE"/>
    <w:rsid w:val="00543898"/>
    <w:rsid w:val="00543B82"/>
    <w:rsid w:val="00543E87"/>
    <w:rsid w:val="00543EC4"/>
    <w:rsid w:val="00543EFE"/>
    <w:rsid w:val="00543FDD"/>
    <w:rsid w:val="00544652"/>
    <w:rsid w:val="00544773"/>
    <w:rsid w:val="00544D49"/>
    <w:rsid w:val="00544EF3"/>
    <w:rsid w:val="005454BA"/>
    <w:rsid w:val="005456D6"/>
    <w:rsid w:val="00545727"/>
    <w:rsid w:val="0054599F"/>
    <w:rsid w:val="00545E44"/>
    <w:rsid w:val="00546799"/>
    <w:rsid w:val="00546811"/>
    <w:rsid w:val="00546B82"/>
    <w:rsid w:val="00547355"/>
    <w:rsid w:val="00547662"/>
    <w:rsid w:val="00547752"/>
    <w:rsid w:val="00547766"/>
    <w:rsid w:val="00547819"/>
    <w:rsid w:val="0054786F"/>
    <w:rsid w:val="0055010F"/>
    <w:rsid w:val="0055024F"/>
    <w:rsid w:val="00550B0B"/>
    <w:rsid w:val="00551280"/>
    <w:rsid w:val="00551556"/>
    <w:rsid w:val="00551AA8"/>
    <w:rsid w:val="00551D2A"/>
    <w:rsid w:val="005526EC"/>
    <w:rsid w:val="00552715"/>
    <w:rsid w:val="00552E53"/>
    <w:rsid w:val="00552FA1"/>
    <w:rsid w:val="005531F6"/>
    <w:rsid w:val="00553307"/>
    <w:rsid w:val="00553921"/>
    <w:rsid w:val="005543B9"/>
    <w:rsid w:val="00554AC1"/>
    <w:rsid w:val="005558BD"/>
    <w:rsid w:val="00556011"/>
    <w:rsid w:val="005564B5"/>
    <w:rsid w:val="005564BA"/>
    <w:rsid w:val="00556582"/>
    <w:rsid w:val="005566F8"/>
    <w:rsid w:val="00556CBC"/>
    <w:rsid w:val="00556F2F"/>
    <w:rsid w:val="00557025"/>
    <w:rsid w:val="00557327"/>
    <w:rsid w:val="0055784C"/>
    <w:rsid w:val="005578F5"/>
    <w:rsid w:val="00557BB0"/>
    <w:rsid w:val="00557ECA"/>
    <w:rsid w:val="00560830"/>
    <w:rsid w:val="00560A05"/>
    <w:rsid w:val="00560E85"/>
    <w:rsid w:val="005610D8"/>
    <w:rsid w:val="00561A53"/>
    <w:rsid w:val="00561C9F"/>
    <w:rsid w:val="00561D45"/>
    <w:rsid w:val="00561E9B"/>
    <w:rsid w:val="00561EB5"/>
    <w:rsid w:val="005622BB"/>
    <w:rsid w:val="00562858"/>
    <w:rsid w:val="00562910"/>
    <w:rsid w:val="00562EBF"/>
    <w:rsid w:val="0056381E"/>
    <w:rsid w:val="00563B73"/>
    <w:rsid w:val="005640F1"/>
    <w:rsid w:val="005645DE"/>
    <w:rsid w:val="005649B5"/>
    <w:rsid w:val="00564BC7"/>
    <w:rsid w:val="00564F13"/>
    <w:rsid w:val="00565027"/>
    <w:rsid w:val="00565281"/>
    <w:rsid w:val="005654E1"/>
    <w:rsid w:val="00565996"/>
    <w:rsid w:val="00565B94"/>
    <w:rsid w:val="00565ED6"/>
    <w:rsid w:val="00566313"/>
    <w:rsid w:val="00566E5C"/>
    <w:rsid w:val="00566EAF"/>
    <w:rsid w:val="00566FB3"/>
    <w:rsid w:val="005670E7"/>
    <w:rsid w:val="0056729C"/>
    <w:rsid w:val="00567909"/>
    <w:rsid w:val="00567D64"/>
    <w:rsid w:val="0057002B"/>
    <w:rsid w:val="0057020E"/>
    <w:rsid w:val="005702DE"/>
    <w:rsid w:val="005709F7"/>
    <w:rsid w:val="00571587"/>
    <w:rsid w:val="0057172C"/>
    <w:rsid w:val="0057190F"/>
    <w:rsid w:val="00572554"/>
    <w:rsid w:val="00572B23"/>
    <w:rsid w:val="005737ED"/>
    <w:rsid w:val="00573D87"/>
    <w:rsid w:val="0057486B"/>
    <w:rsid w:val="00574990"/>
    <w:rsid w:val="00574F8A"/>
    <w:rsid w:val="00576092"/>
    <w:rsid w:val="005760C4"/>
    <w:rsid w:val="005769C3"/>
    <w:rsid w:val="00577060"/>
    <w:rsid w:val="0057780D"/>
    <w:rsid w:val="00577838"/>
    <w:rsid w:val="00577C7C"/>
    <w:rsid w:val="00580118"/>
    <w:rsid w:val="00580761"/>
    <w:rsid w:val="005812DE"/>
    <w:rsid w:val="00581334"/>
    <w:rsid w:val="00581D7A"/>
    <w:rsid w:val="0058220D"/>
    <w:rsid w:val="00582C1F"/>
    <w:rsid w:val="00583198"/>
    <w:rsid w:val="00583634"/>
    <w:rsid w:val="00583930"/>
    <w:rsid w:val="00583AD1"/>
    <w:rsid w:val="00583D64"/>
    <w:rsid w:val="00583F41"/>
    <w:rsid w:val="00584032"/>
    <w:rsid w:val="005841DD"/>
    <w:rsid w:val="00584232"/>
    <w:rsid w:val="00584B3B"/>
    <w:rsid w:val="00584D7E"/>
    <w:rsid w:val="00584FE8"/>
    <w:rsid w:val="00585E18"/>
    <w:rsid w:val="005861D9"/>
    <w:rsid w:val="00586533"/>
    <w:rsid w:val="005873F1"/>
    <w:rsid w:val="00587644"/>
    <w:rsid w:val="00587796"/>
    <w:rsid w:val="00587E5D"/>
    <w:rsid w:val="00587F75"/>
    <w:rsid w:val="0059057F"/>
    <w:rsid w:val="00590982"/>
    <w:rsid w:val="00590A73"/>
    <w:rsid w:val="00590A88"/>
    <w:rsid w:val="00590AD2"/>
    <w:rsid w:val="00590CB9"/>
    <w:rsid w:val="00591545"/>
    <w:rsid w:val="00591580"/>
    <w:rsid w:val="00591624"/>
    <w:rsid w:val="00591B03"/>
    <w:rsid w:val="00591E10"/>
    <w:rsid w:val="00591F5C"/>
    <w:rsid w:val="0059204D"/>
    <w:rsid w:val="005923AD"/>
    <w:rsid w:val="00592986"/>
    <w:rsid w:val="00593857"/>
    <w:rsid w:val="00593AA5"/>
    <w:rsid w:val="00594169"/>
    <w:rsid w:val="00594400"/>
    <w:rsid w:val="0059469B"/>
    <w:rsid w:val="00594E20"/>
    <w:rsid w:val="005960E9"/>
    <w:rsid w:val="005962CC"/>
    <w:rsid w:val="005A00ED"/>
    <w:rsid w:val="005A0351"/>
    <w:rsid w:val="005A0B2F"/>
    <w:rsid w:val="005A0B8F"/>
    <w:rsid w:val="005A0CA9"/>
    <w:rsid w:val="005A0EAB"/>
    <w:rsid w:val="005A15B1"/>
    <w:rsid w:val="005A1B5E"/>
    <w:rsid w:val="005A20BE"/>
    <w:rsid w:val="005A27A7"/>
    <w:rsid w:val="005A2E96"/>
    <w:rsid w:val="005A339B"/>
    <w:rsid w:val="005A3491"/>
    <w:rsid w:val="005A3818"/>
    <w:rsid w:val="005A4F85"/>
    <w:rsid w:val="005A5083"/>
    <w:rsid w:val="005A5307"/>
    <w:rsid w:val="005A557E"/>
    <w:rsid w:val="005A567D"/>
    <w:rsid w:val="005A5B1B"/>
    <w:rsid w:val="005A61EF"/>
    <w:rsid w:val="005A62BF"/>
    <w:rsid w:val="005A62CD"/>
    <w:rsid w:val="005A6557"/>
    <w:rsid w:val="005A693D"/>
    <w:rsid w:val="005A6A4D"/>
    <w:rsid w:val="005B0036"/>
    <w:rsid w:val="005B017D"/>
    <w:rsid w:val="005B0365"/>
    <w:rsid w:val="005B049E"/>
    <w:rsid w:val="005B07D4"/>
    <w:rsid w:val="005B09B5"/>
    <w:rsid w:val="005B0B03"/>
    <w:rsid w:val="005B1457"/>
    <w:rsid w:val="005B19E5"/>
    <w:rsid w:val="005B2171"/>
    <w:rsid w:val="005B2186"/>
    <w:rsid w:val="005B27FD"/>
    <w:rsid w:val="005B2E2F"/>
    <w:rsid w:val="005B347D"/>
    <w:rsid w:val="005B369D"/>
    <w:rsid w:val="005B3B6A"/>
    <w:rsid w:val="005B3DA8"/>
    <w:rsid w:val="005B3E93"/>
    <w:rsid w:val="005B4A1C"/>
    <w:rsid w:val="005B4CF0"/>
    <w:rsid w:val="005B508A"/>
    <w:rsid w:val="005B5799"/>
    <w:rsid w:val="005B6164"/>
    <w:rsid w:val="005B653E"/>
    <w:rsid w:val="005B65EB"/>
    <w:rsid w:val="005B6D54"/>
    <w:rsid w:val="005B6D7A"/>
    <w:rsid w:val="005B7236"/>
    <w:rsid w:val="005C042C"/>
    <w:rsid w:val="005C08F7"/>
    <w:rsid w:val="005C09AD"/>
    <w:rsid w:val="005C1876"/>
    <w:rsid w:val="005C18E0"/>
    <w:rsid w:val="005C1A21"/>
    <w:rsid w:val="005C1CC9"/>
    <w:rsid w:val="005C1E23"/>
    <w:rsid w:val="005C20EE"/>
    <w:rsid w:val="005C360E"/>
    <w:rsid w:val="005C39CC"/>
    <w:rsid w:val="005C3A58"/>
    <w:rsid w:val="005C403A"/>
    <w:rsid w:val="005C40E2"/>
    <w:rsid w:val="005C4CF5"/>
    <w:rsid w:val="005C5842"/>
    <w:rsid w:val="005C5AD4"/>
    <w:rsid w:val="005C5C90"/>
    <w:rsid w:val="005C606C"/>
    <w:rsid w:val="005C636E"/>
    <w:rsid w:val="005C6B3A"/>
    <w:rsid w:val="005C6CA5"/>
    <w:rsid w:val="005C6E1A"/>
    <w:rsid w:val="005C77A3"/>
    <w:rsid w:val="005C78E1"/>
    <w:rsid w:val="005D02CA"/>
    <w:rsid w:val="005D0E4E"/>
    <w:rsid w:val="005D0EAC"/>
    <w:rsid w:val="005D145A"/>
    <w:rsid w:val="005D19C6"/>
    <w:rsid w:val="005D1D5E"/>
    <w:rsid w:val="005D3006"/>
    <w:rsid w:val="005D380F"/>
    <w:rsid w:val="005D3828"/>
    <w:rsid w:val="005D3BB2"/>
    <w:rsid w:val="005D3CD1"/>
    <w:rsid w:val="005D4297"/>
    <w:rsid w:val="005D518A"/>
    <w:rsid w:val="005D5AA0"/>
    <w:rsid w:val="005D60EC"/>
    <w:rsid w:val="005D645B"/>
    <w:rsid w:val="005D6A3E"/>
    <w:rsid w:val="005D6A8B"/>
    <w:rsid w:val="005D6CD8"/>
    <w:rsid w:val="005D6FA4"/>
    <w:rsid w:val="005D70B6"/>
    <w:rsid w:val="005D7554"/>
    <w:rsid w:val="005D7733"/>
    <w:rsid w:val="005D778F"/>
    <w:rsid w:val="005D7DB8"/>
    <w:rsid w:val="005E05F5"/>
    <w:rsid w:val="005E0AFE"/>
    <w:rsid w:val="005E0D4C"/>
    <w:rsid w:val="005E169D"/>
    <w:rsid w:val="005E1714"/>
    <w:rsid w:val="005E1961"/>
    <w:rsid w:val="005E19B0"/>
    <w:rsid w:val="005E1A33"/>
    <w:rsid w:val="005E2580"/>
    <w:rsid w:val="005E2683"/>
    <w:rsid w:val="005E2828"/>
    <w:rsid w:val="005E2A76"/>
    <w:rsid w:val="005E2B5C"/>
    <w:rsid w:val="005E2E59"/>
    <w:rsid w:val="005E36BF"/>
    <w:rsid w:val="005E37B3"/>
    <w:rsid w:val="005E3D43"/>
    <w:rsid w:val="005E3E6A"/>
    <w:rsid w:val="005E4931"/>
    <w:rsid w:val="005E4E46"/>
    <w:rsid w:val="005E4EC1"/>
    <w:rsid w:val="005E5287"/>
    <w:rsid w:val="005E5405"/>
    <w:rsid w:val="005E58E7"/>
    <w:rsid w:val="005E5F44"/>
    <w:rsid w:val="005E62D8"/>
    <w:rsid w:val="005E7062"/>
    <w:rsid w:val="005E76F8"/>
    <w:rsid w:val="005E78AD"/>
    <w:rsid w:val="005E7C74"/>
    <w:rsid w:val="005F0A1D"/>
    <w:rsid w:val="005F0A36"/>
    <w:rsid w:val="005F0AA2"/>
    <w:rsid w:val="005F0AD0"/>
    <w:rsid w:val="005F0C18"/>
    <w:rsid w:val="005F0E47"/>
    <w:rsid w:val="005F0F68"/>
    <w:rsid w:val="005F13F7"/>
    <w:rsid w:val="005F143F"/>
    <w:rsid w:val="005F16A2"/>
    <w:rsid w:val="005F1CDE"/>
    <w:rsid w:val="005F1ED4"/>
    <w:rsid w:val="005F2539"/>
    <w:rsid w:val="005F266F"/>
    <w:rsid w:val="005F2A5C"/>
    <w:rsid w:val="005F2BAE"/>
    <w:rsid w:val="005F2F32"/>
    <w:rsid w:val="005F3266"/>
    <w:rsid w:val="005F4546"/>
    <w:rsid w:val="005F47F0"/>
    <w:rsid w:val="005F5243"/>
    <w:rsid w:val="005F57F7"/>
    <w:rsid w:val="005F58F5"/>
    <w:rsid w:val="005F5CF4"/>
    <w:rsid w:val="005F5EB6"/>
    <w:rsid w:val="005F6AFB"/>
    <w:rsid w:val="005F70BC"/>
    <w:rsid w:val="005F75F4"/>
    <w:rsid w:val="005F7AA4"/>
    <w:rsid w:val="005F7B9D"/>
    <w:rsid w:val="005F7C38"/>
    <w:rsid w:val="005F7FF8"/>
    <w:rsid w:val="00600229"/>
    <w:rsid w:val="006005E8"/>
    <w:rsid w:val="00600961"/>
    <w:rsid w:val="00601066"/>
    <w:rsid w:val="00601915"/>
    <w:rsid w:val="0060195C"/>
    <w:rsid w:val="00601DC9"/>
    <w:rsid w:val="00601FA0"/>
    <w:rsid w:val="0060211C"/>
    <w:rsid w:val="00602190"/>
    <w:rsid w:val="0060251F"/>
    <w:rsid w:val="00602C26"/>
    <w:rsid w:val="00602DC8"/>
    <w:rsid w:val="00602FC8"/>
    <w:rsid w:val="00604240"/>
    <w:rsid w:val="0060433E"/>
    <w:rsid w:val="00604420"/>
    <w:rsid w:val="00604824"/>
    <w:rsid w:val="00604ACF"/>
    <w:rsid w:val="00604B86"/>
    <w:rsid w:val="006050E1"/>
    <w:rsid w:val="0060558D"/>
    <w:rsid w:val="00605F6C"/>
    <w:rsid w:val="0060631D"/>
    <w:rsid w:val="00607012"/>
    <w:rsid w:val="00607261"/>
    <w:rsid w:val="00610753"/>
    <w:rsid w:val="00610B16"/>
    <w:rsid w:val="00610B2C"/>
    <w:rsid w:val="00610E91"/>
    <w:rsid w:val="00611685"/>
    <w:rsid w:val="006117F0"/>
    <w:rsid w:val="00611B31"/>
    <w:rsid w:val="00611CE9"/>
    <w:rsid w:val="00611D98"/>
    <w:rsid w:val="00611DBB"/>
    <w:rsid w:val="0061208F"/>
    <w:rsid w:val="006122E8"/>
    <w:rsid w:val="006124F5"/>
    <w:rsid w:val="00612A21"/>
    <w:rsid w:val="00612C4C"/>
    <w:rsid w:val="00612E6C"/>
    <w:rsid w:val="00613395"/>
    <w:rsid w:val="00614280"/>
    <w:rsid w:val="00615484"/>
    <w:rsid w:val="00615603"/>
    <w:rsid w:val="006156AF"/>
    <w:rsid w:val="00615795"/>
    <w:rsid w:val="00615EC4"/>
    <w:rsid w:val="00616082"/>
    <w:rsid w:val="0061628D"/>
    <w:rsid w:val="006171A3"/>
    <w:rsid w:val="00617B4C"/>
    <w:rsid w:val="00620AA3"/>
    <w:rsid w:val="00621814"/>
    <w:rsid w:val="00621C3E"/>
    <w:rsid w:val="00621E9F"/>
    <w:rsid w:val="006228A6"/>
    <w:rsid w:val="006228B2"/>
    <w:rsid w:val="00622975"/>
    <w:rsid w:val="00622B38"/>
    <w:rsid w:val="00622FEE"/>
    <w:rsid w:val="006230E1"/>
    <w:rsid w:val="006234C9"/>
    <w:rsid w:val="0062388F"/>
    <w:rsid w:val="00623FD5"/>
    <w:rsid w:val="00624A47"/>
    <w:rsid w:val="00624B73"/>
    <w:rsid w:val="00624F4C"/>
    <w:rsid w:val="006250B0"/>
    <w:rsid w:val="0062516A"/>
    <w:rsid w:val="00625497"/>
    <w:rsid w:val="00625F2E"/>
    <w:rsid w:val="006264BC"/>
    <w:rsid w:val="0062656E"/>
    <w:rsid w:val="00626610"/>
    <w:rsid w:val="00626808"/>
    <w:rsid w:val="006269EC"/>
    <w:rsid w:val="00627246"/>
    <w:rsid w:val="0062784C"/>
    <w:rsid w:val="00627BA3"/>
    <w:rsid w:val="00627D3E"/>
    <w:rsid w:val="00627F69"/>
    <w:rsid w:val="00630867"/>
    <w:rsid w:val="00630876"/>
    <w:rsid w:val="00630959"/>
    <w:rsid w:val="00630A73"/>
    <w:rsid w:val="0063158F"/>
    <w:rsid w:val="00631727"/>
    <w:rsid w:val="00631976"/>
    <w:rsid w:val="00631E5C"/>
    <w:rsid w:val="006322D6"/>
    <w:rsid w:val="00632659"/>
    <w:rsid w:val="0063325B"/>
    <w:rsid w:val="00633880"/>
    <w:rsid w:val="00633DA2"/>
    <w:rsid w:val="00633EC0"/>
    <w:rsid w:val="00633EDD"/>
    <w:rsid w:val="0063403C"/>
    <w:rsid w:val="00634401"/>
    <w:rsid w:val="006359BD"/>
    <w:rsid w:val="00635CD2"/>
    <w:rsid w:val="00636319"/>
    <w:rsid w:val="0063664D"/>
    <w:rsid w:val="00636C1C"/>
    <w:rsid w:val="006376B4"/>
    <w:rsid w:val="00637A18"/>
    <w:rsid w:val="00637F52"/>
    <w:rsid w:val="0064002B"/>
    <w:rsid w:val="00640317"/>
    <w:rsid w:val="006406B1"/>
    <w:rsid w:val="00640856"/>
    <w:rsid w:val="00640FBB"/>
    <w:rsid w:val="00641B16"/>
    <w:rsid w:val="00641ED1"/>
    <w:rsid w:val="006422AC"/>
    <w:rsid w:val="00642431"/>
    <w:rsid w:val="00642469"/>
    <w:rsid w:val="0064270A"/>
    <w:rsid w:val="00642CE6"/>
    <w:rsid w:val="00643A45"/>
    <w:rsid w:val="00644A99"/>
    <w:rsid w:val="00644F48"/>
    <w:rsid w:val="00644F76"/>
    <w:rsid w:val="006450EF"/>
    <w:rsid w:val="0064515D"/>
    <w:rsid w:val="006457CB"/>
    <w:rsid w:val="00645FDB"/>
    <w:rsid w:val="00646BB1"/>
    <w:rsid w:val="00646D16"/>
    <w:rsid w:val="00646F54"/>
    <w:rsid w:val="0064721E"/>
    <w:rsid w:val="0064722A"/>
    <w:rsid w:val="006474B2"/>
    <w:rsid w:val="00647683"/>
    <w:rsid w:val="0064783F"/>
    <w:rsid w:val="00647D20"/>
    <w:rsid w:val="00647E59"/>
    <w:rsid w:val="006506B9"/>
    <w:rsid w:val="00650E72"/>
    <w:rsid w:val="00651350"/>
    <w:rsid w:val="00651432"/>
    <w:rsid w:val="006515D2"/>
    <w:rsid w:val="006518B3"/>
    <w:rsid w:val="0065230C"/>
    <w:rsid w:val="00652493"/>
    <w:rsid w:val="00652496"/>
    <w:rsid w:val="00652703"/>
    <w:rsid w:val="00652B4F"/>
    <w:rsid w:val="00653640"/>
    <w:rsid w:val="006541C5"/>
    <w:rsid w:val="0065459A"/>
    <w:rsid w:val="006552FA"/>
    <w:rsid w:val="00655BAC"/>
    <w:rsid w:val="00656208"/>
    <w:rsid w:val="006568DA"/>
    <w:rsid w:val="00656CAB"/>
    <w:rsid w:val="0065764C"/>
    <w:rsid w:val="0065785A"/>
    <w:rsid w:val="006579C6"/>
    <w:rsid w:val="00657CE9"/>
    <w:rsid w:val="00657DA3"/>
    <w:rsid w:val="0066018D"/>
    <w:rsid w:val="006607A2"/>
    <w:rsid w:val="00660C40"/>
    <w:rsid w:val="00660F0A"/>
    <w:rsid w:val="00660FA4"/>
    <w:rsid w:val="00660FD2"/>
    <w:rsid w:val="0066190D"/>
    <w:rsid w:val="00661926"/>
    <w:rsid w:val="00661AE9"/>
    <w:rsid w:val="00661EF0"/>
    <w:rsid w:val="0066296E"/>
    <w:rsid w:val="00662E7D"/>
    <w:rsid w:val="00662EBC"/>
    <w:rsid w:val="00662FC6"/>
    <w:rsid w:val="00664007"/>
    <w:rsid w:val="00664268"/>
    <w:rsid w:val="00664D52"/>
    <w:rsid w:val="00664FF4"/>
    <w:rsid w:val="0066514E"/>
    <w:rsid w:val="00665758"/>
    <w:rsid w:val="00665798"/>
    <w:rsid w:val="006658E5"/>
    <w:rsid w:val="00666060"/>
    <w:rsid w:val="006664A3"/>
    <w:rsid w:val="0066714E"/>
    <w:rsid w:val="00667324"/>
    <w:rsid w:val="00670FA7"/>
    <w:rsid w:val="00671818"/>
    <w:rsid w:val="00671C61"/>
    <w:rsid w:val="00671DCD"/>
    <w:rsid w:val="00671E76"/>
    <w:rsid w:val="006721B4"/>
    <w:rsid w:val="0067233E"/>
    <w:rsid w:val="00672D95"/>
    <w:rsid w:val="00673376"/>
    <w:rsid w:val="00673E3B"/>
    <w:rsid w:val="00674454"/>
    <w:rsid w:val="00674747"/>
    <w:rsid w:val="00674F94"/>
    <w:rsid w:val="0067539D"/>
    <w:rsid w:val="006753E3"/>
    <w:rsid w:val="00675847"/>
    <w:rsid w:val="00675B91"/>
    <w:rsid w:val="00676515"/>
    <w:rsid w:val="00676D6A"/>
    <w:rsid w:val="00676FB7"/>
    <w:rsid w:val="0068006D"/>
    <w:rsid w:val="006800D5"/>
    <w:rsid w:val="006803ED"/>
    <w:rsid w:val="00680426"/>
    <w:rsid w:val="00680750"/>
    <w:rsid w:val="00680C5E"/>
    <w:rsid w:val="006812FD"/>
    <w:rsid w:val="0068176C"/>
    <w:rsid w:val="00681A0E"/>
    <w:rsid w:val="00681BA1"/>
    <w:rsid w:val="0068213A"/>
    <w:rsid w:val="006821AF"/>
    <w:rsid w:val="00682284"/>
    <w:rsid w:val="0068240C"/>
    <w:rsid w:val="00682CDE"/>
    <w:rsid w:val="00682E5D"/>
    <w:rsid w:val="00682F78"/>
    <w:rsid w:val="006831F2"/>
    <w:rsid w:val="00683B57"/>
    <w:rsid w:val="006847F4"/>
    <w:rsid w:val="0068499A"/>
    <w:rsid w:val="00684C30"/>
    <w:rsid w:val="006855AC"/>
    <w:rsid w:val="00685A13"/>
    <w:rsid w:val="00686213"/>
    <w:rsid w:val="00686832"/>
    <w:rsid w:val="00686964"/>
    <w:rsid w:val="006869AF"/>
    <w:rsid w:val="00686AA5"/>
    <w:rsid w:val="00686AF7"/>
    <w:rsid w:val="00686ED1"/>
    <w:rsid w:val="00686EFA"/>
    <w:rsid w:val="00687145"/>
    <w:rsid w:val="00687216"/>
    <w:rsid w:val="00687E15"/>
    <w:rsid w:val="006906E0"/>
    <w:rsid w:val="006913B3"/>
    <w:rsid w:val="00691450"/>
    <w:rsid w:val="006916BF"/>
    <w:rsid w:val="00691AF4"/>
    <w:rsid w:val="006923AB"/>
    <w:rsid w:val="00692708"/>
    <w:rsid w:val="0069332B"/>
    <w:rsid w:val="00693605"/>
    <w:rsid w:val="006938CF"/>
    <w:rsid w:val="00693D91"/>
    <w:rsid w:val="0069400F"/>
    <w:rsid w:val="006943EE"/>
    <w:rsid w:val="00694936"/>
    <w:rsid w:val="00694A8B"/>
    <w:rsid w:val="00694F21"/>
    <w:rsid w:val="006952F6"/>
    <w:rsid w:val="00695358"/>
    <w:rsid w:val="00695429"/>
    <w:rsid w:val="0069574B"/>
    <w:rsid w:val="00696465"/>
    <w:rsid w:val="00696730"/>
    <w:rsid w:val="00696913"/>
    <w:rsid w:val="00697872"/>
    <w:rsid w:val="006A0E3F"/>
    <w:rsid w:val="006A114D"/>
    <w:rsid w:val="006A126C"/>
    <w:rsid w:val="006A18C5"/>
    <w:rsid w:val="006A1DAE"/>
    <w:rsid w:val="006A1EAB"/>
    <w:rsid w:val="006A213F"/>
    <w:rsid w:val="006A21D7"/>
    <w:rsid w:val="006A2963"/>
    <w:rsid w:val="006A2E32"/>
    <w:rsid w:val="006A36F5"/>
    <w:rsid w:val="006A37E0"/>
    <w:rsid w:val="006A3B47"/>
    <w:rsid w:val="006A4047"/>
    <w:rsid w:val="006A479D"/>
    <w:rsid w:val="006A4880"/>
    <w:rsid w:val="006A491D"/>
    <w:rsid w:val="006A4C37"/>
    <w:rsid w:val="006A4FD3"/>
    <w:rsid w:val="006A5667"/>
    <w:rsid w:val="006A595C"/>
    <w:rsid w:val="006A62A1"/>
    <w:rsid w:val="006A681E"/>
    <w:rsid w:val="006A6CB6"/>
    <w:rsid w:val="006A7111"/>
    <w:rsid w:val="006B01B9"/>
    <w:rsid w:val="006B063F"/>
    <w:rsid w:val="006B0860"/>
    <w:rsid w:val="006B1264"/>
    <w:rsid w:val="006B12E1"/>
    <w:rsid w:val="006B1370"/>
    <w:rsid w:val="006B194B"/>
    <w:rsid w:val="006B1CDE"/>
    <w:rsid w:val="006B293C"/>
    <w:rsid w:val="006B2F81"/>
    <w:rsid w:val="006B399A"/>
    <w:rsid w:val="006B4A2A"/>
    <w:rsid w:val="006B5073"/>
    <w:rsid w:val="006B5147"/>
    <w:rsid w:val="006B5933"/>
    <w:rsid w:val="006B5D17"/>
    <w:rsid w:val="006B61DD"/>
    <w:rsid w:val="006B633A"/>
    <w:rsid w:val="006B64F3"/>
    <w:rsid w:val="006B64F6"/>
    <w:rsid w:val="006B66D9"/>
    <w:rsid w:val="006B682F"/>
    <w:rsid w:val="006B6F22"/>
    <w:rsid w:val="006B7062"/>
    <w:rsid w:val="006B760B"/>
    <w:rsid w:val="006B785F"/>
    <w:rsid w:val="006B78BC"/>
    <w:rsid w:val="006B7989"/>
    <w:rsid w:val="006B7C82"/>
    <w:rsid w:val="006B7F37"/>
    <w:rsid w:val="006C04A2"/>
    <w:rsid w:val="006C07BE"/>
    <w:rsid w:val="006C0C58"/>
    <w:rsid w:val="006C0C9D"/>
    <w:rsid w:val="006C0F5A"/>
    <w:rsid w:val="006C102E"/>
    <w:rsid w:val="006C11E6"/>
    <w:rsid w:val="006C1D0B"/>
    <w:rsid w:val="006C2D71"/>
    <w:rsid w:val="006C2EE0"/>
    <w:rsid w:val="006C2FC6"/>
    <w:rsid w:val="006C3306"/>
    <w:rsid w:val="006C375C"/>
    <w:rsid w:val="006C3E65"/>
    <w:rsid w:val="006C3E69"/>
    <w:rsid w:val="006C3FCC"/>
    <w:rsid w:val="006C4576"/>
    <w:rsid w:val="006C4716"/>
    <w:rsid w:val="006C484E"/>
    <w:rsid w:val="006C5A2E"/>
    <w:rsid w:val="006C5D90"/>
    <w:rsid w:val="006C5FFD"/>
    <w:rsid w:val="006C6749"/>
    <w:rsid w:val="006C689E"/>
    <w:rsid w:val="006C6AF9"/>
    <w:rsid w:val="006C7358"/>
    <w:rsid w:val="006C77A3"/>
    <w:rsid w:val="006C7B44"/>
    <w:rsid w:val="006D0A31"/>
    <w:rsid w:val="006D0D41"/>
    <w:rsid w:val="006D0F45"/>
    <w:rsid w:val="006D0F87"/>
    <w:rsid w:val="006D13D7"/>
    <w:rsid w:val="006D1A8C"/>
    <w:rsid w:val="006D1ACB"/>
    <w:rsid w:val="006D1D7C"/>
    <w:rsid w:val="006D1FBB"/>
    <w:rsid w:val="006D28BB"/>
    <w:rsid w:val="006D2AA6"/>
    <w:rsid w:val="006D2FED"/>
    <w:rsid w:val="006D30AB"/>
    <w:rsid w:val="006D3475"/>
    <w:rsid w:val="006D34CF"/>
    <w:rsid w:val="006D36C8"/>
    <w:rsid w:val="006D3CF4"/>
    <w:rsid w:val="006D3D9D"/>
    <w:rsid w:val="006D3FA6"/>
    <w:rsid w:val="006D4AE8"/>
    <w:rsid w:val="006D5967"/>
    <w:rsid w:val="006D5A2B"/>
    <w:rsid w:val="006D5C2C"/>
    <w:rsid w:val="006D690C"/>
    <w:rsid w:val="006D6A85"/>
    <w:rsid w:val="006D6F73"/>
    <w:rsid w:val="006D7D99"/>
    <w:rsid w:val="006E0181"/>
    <w:rsid w:val="006E04E6"/>
    <w:rsid w:val="006E0B8C"/>
    <w:rsid w:val="006E0E7E"/>
    <w:rsid w:val="006E0E88"/>
    <w:rsid w:val="006E1470"/>
    <w:rsid w:val="006E18C5"/>
    <w:rsid w:val="006E255D"/>
    <w:rsid w:val="006E259B"/>
    <w:rsid w:val="006E2922"/>
    <w:rsid w:val="006E2A44"/>
    <w:rsid w:val="006E2B22"/>
    <w:rsid w:val="006E3242"/>
    <w:rsid w:val="006E3386"/>
    <w:rsid w:val="006E3DE7"/>
    <w:rsid w:val="006E5069"/>
    <w:rsid w:val="006E56AA"/>
    <w:rsid w:val="006E5BB4"/>
    <w:rsid w:val="006E5CFE"/>
    <w:rsid w:val="006E61F0"/>
    <w:rsid w:val="006E722D"/>
    <w:rsid w:val="006E779D"/>
    <w:rsid w:val="006E792F"/>
    <w:rsid w:val="006E7964"/>
    <w:rsid w:val="006E7C98"/>
    <w:rsid w:val="006E7E22"/>
    <w:rsid w:val="006F01AA"/>
    <w:rsid w:val="006F02C4"/>
    <w:rsid w:val="006F0537"/>
    <w:rsid w:val="006F0665"/>
    <w:rsid w:val="006F0995"/>
    <w:rsid w:val="006F0EA1"/>
    <w:rsid w:val="006F15CB"/>
    <w:rsid w:val="006F174C"/>
    <w:rsid w:val="006F1A82"/>
    <w:rsid w:val="006F1EE6"/>
    <w:rsid w:val="006F2FCA"/>
    <w:rsid w:val="006F3925"/>
    <w:rsid w:val="006F39D2"/>
    <w:rsid w:val="006F3C94"/>
    <w:rsid w:val="006F45A2"/>
    <w:rsid w:val="006F4921"/>
    <w:rsid w:val="006F4BC4"/>
    <w:rsid w:val="006F50A6"/>
    <w:rsid w:val="006F573C"/>
    <w:rsid w:val="006F5795"/>
    <w:rsid w:val="006F630D"/>
    <w:rsid w:val="006F7447"/>
    <w:rsid w:val="006F7E23"/>
    <w:rsid w:val="006F7FA4"/>
    <w:rsid w:val="00700150"/>
    <w:rsid w:val="0070107A"/>
    <w:rsid w:val="0070127D"/>
    <w:rsid w:val="00701436"/>
    <w:rsid w:val="00701608"/>
    <w:rsid w:val="00701925"/>
    <w:rsid w:val="00701C29"/>
    <w:rsid w:val="00701E32"/>
    <w:rsid w:val="00701EC8"/>
    <w:rsid w:val="00701F2E"/>
    <w:rsid w:val="00701FAD"/>
    <w:rsid w:val="007024E9"/>
    <w:rsid w:val="00703699"/>
    <w:rsid w:val="007041EE"/>
    <w:rsid w:val="00705025"/>
    <w:rsid w:val="0070548A"/>
    <w:rsid w:val="00705797"/>
    <w:rsid w:val="00705DAE"/>
    <w:rsid w:val="00705E0F"/>
    <w:rsid w:val="0070667F"/>
    <w:rsid w:val="00706C57"/>
    <w:rsid w:val="00707A32"/>
    <w:rsid w:val="00707DF9"/>
    <w:rsid w:val="00707E9D"/>
    <w:rsid w:val="007109D8"/>
    <w:rsid w:val="00710CCF"/>
    <w:rsid w:val="007111B5"/>
    <w:rsid w:val="007113EC"/>
    <w:rsid w:val="00711407"/>
    <w:rsid w:val="00711A10"/>
    <w:rsid w:val="00711A89"/>
    <w:rsid w:val="00711ECF"/>
    <w:rsid w:val="0071248C"/>
    <w:rsid w:val="00712915"/>
    <w:rsid w:val="00712E23"/>
    <w:rsid w:val="00713234"/>
    <w:rsid w:val="0071361F"/>
    <w:rsid w:val="0071390F"/>
    <w:rsid w:val="00713BB8"/>
    <w:rsid w:val="0071412E"/>
    <w:rsid w:val="0071429D"/>
    <w:rsid w:val="007149F9"/>
    <w:rsid w:val="00714D71"/>
    <w:rsid w:val="00714DAC"/>
    <w:rsid w:val="00714E90"/>
    <w:rsid w:val="00715376"/>
    <w:rsid w:val="00715D9D"/>
    <w:rsid w:val="0071608D"/>
    <w:rsid w:val="0071695A"/>
    <w:rsid w:val="00716E2B"/>
    <w:rsid w:val="00716F41"/>
    <w:rsid w:val="007176C5"/>
    <w:rsid w:val="00717CE6"/>
    <w:rsid w:val="00720A16"/>
    <w:rsid w:val="00720AC4"/>
    <w:rsid w:val="00720B72"/>
    <w:rsid w:val="00720C93"/>
    <w:rsid w:val="00721A90"/>
    <w:rsid w:val="00721F3E"/>
    <w:rsid w:val="00721F6B"/>
    <w:rsid w:val="0072206A"/>
    <w:rsid w:val="00722345"/>
    <w:rsid w:val="0072271A"/>
    <w:rsid w:val="00723167"/>
    <w:rsid w:val="0072378B"/>
    <w:rsid w:val="00723882"/>
    <w:rsid w:val="00723908"/>
    <w:rsid w:val="00723ADF"/>
    <w:rsid w:val="00725158"/>
    <w:rsid w:val="00726514"/>
    <w:rsid w:val="007266BD"/>
    <w:rsid w:val="00727007"/>
    <w:rsid w:val="007274C8"/>
    <w:rsid w:val="00727555"/>
    <w:rsid w:val="00727C6F"/>
    <w:rsid w:val="00727DD6"/>
    <w:rsid w:val="007308C7"/>
    <w:rsid w:val="00730EB1"/>
    <w:rsid w:val="00730EEB"/>
    <w:rsid w:val="00730F12"/>
    <w:rsid w:val="00731046"/>
    <w:rsid w:val="00731222"/>
    <w:rsid w:val="007316F7"/>
    <w:rsid w:val="007318F6"/>
    <w:rsid w:val="00731E4B"/>
    <w:rsid w:val="0073254C"/>
    <w:rsid w:val="007327EC"/>
    <w:rsid w:val="00732A86"/>
    <w:rsid w:val="007331F4"/>
    <w:rsid w:val="0073390E"/>
    <w:rsid w:val="00733ACD"/>
    <w:rsid w:val="007344B9"/>
    <w:rsid w:val="00734AC8"/>
    <w:rsid w:val="00734E7A"/>
    <w:rsid w:val="00736827"/>
    <w:rsid w:val="00736B44"/>
    <w:rsid w:val="00736EBE"/>
    <w:rsid w:val="00736FD3"/>
    <w:rsid w:val="00736FF2"/>
    <w:rsid w:val="00737126"/>
    <w:rsid w:val="00737174"/>
    <w:rsid w:val="0073745C"/>
    <w:rsid w:val="00737AC9"/>
    <w:rsid w:val="00737C19"/>
    <w:rsid w:val="0074030B"/>
    <w:rsid w:val="00740376"/>
    <w:rsid w:val="0074039F"/>
    <w:rsid w:val="00740493"/>
    <w:rsid w:val="00741342"/>
    <w:rsid w:val="00742333"/>
    <w:rsid w:val="007424BB"/>
    <w:rsid w:val="0074269B"/>
    <w:rsid w:val="007428BC"/>
    <w:rsid w:val="00743806"/>
    <w:rsid w:val="00743AF7"/>
    <w:rsid w:val="00743FFA"/>
    <w:rsid w:val="00744208"/>
    <w:rsid w:val="0074458B"/>
    <w:rsid w:val="0074496E"/>
    <w:rsid w:val="007450C2"/>
    <w:rsid w:val="0074528F"/>
    <w:rsid w:val="007454F0"/>
    <w:rsid w:val="00745C52"/>
    <w:rsid w:val="007462D5"/>
    <w:rsid w:val="0074645F"/>
    <w:rsid w:val="007467A2"/>
    <w:rsid w:val="00747574"/>
    <w:rsid w:val="00747B85"/>
    <w:rsid w:val="00747D08"/>
    <w:rsid w:val="00747D93"/>
    <w:rsid w:val="0075024D"/>
    <w:rsid w:val="00750438"/>
    <w:rsid w:val="007505F3"/>
    <w:rsid w:val="00750795"/>
    <w:rsid w:val="007509D6"/>
    <w:rsid w:val="00750B82"/>
    <w:rsid w:val="00750D82"/>
    <w:rsid w:val="00750F84"/>
    <w:rsid w:val="007511FB"/>
    <w:rsid w:val="00752AFE"/>
    <w:rsid w:val="00752B64"/>
    <w:rsid w:val="00752DF1"/>
    <w:rsid w:val="007531D0"/>
    <w:rsid w:val="007535BC"/>
    <w:rsid w:val="007535E6"/>
    <w:rsid w:val="007536D9"/>
    <w:rsid w:val="00753901"/>
    <w:rsid w:val="00753BAE"/>
    <w:rsid w:val="00753C12"/>
    <w:rsid w:val="007541B8"/>
    <w:rsid w:val="00754856"/>
    <w:rsid w:val="00754B66"/>
    <w:rsid w:val="0075549D"/>
    <w:rsid w:val="0075586C"/>
    <w:rsid w:val="0075593C"/>
    <w:rsid w:val="00755F7F"/>
    <w:rsid w:val="007561A9"/>
    <w:rsid w:val="007564BE"/>
    <w:rsid w:val="007565C2"/>
    <w:rsid w:val="00756E21"/>
    <w:rsid w:val="0075706A"/>
    <w:rsid w:val="00760494"/>
    <w:rsid w:val="007611B3"/>
    <w:rsid w:val="0076156A"/>
    <w:rsid w:val="00762249"/>
    <w:rsid w:val="0076236F"/>
    <w:rsid w:val="00763DB3"/>
    <w:rsid w:val="0076452B"/>
    <w:rsid w:val="00764600"/>
    <w:rsid w:val="007646B0"/>
    <w:rsid w:val="0076486C"/>
    <w:rsid w:val="007648AC"/>
    <w:rsid w:val="00764A03"/>
    <w:rsid w:val="00764C77"/>
    <w:rsid w:val="00764D21"/>
    <w:rsid w:val="00765E64"/>
    <w:rsid w:val="0076666B"/>
    <w:rsid w:val="007666D3"/>
    <w:rsid w:val="00766A50"/>
    <w:rsid w:val="00766B88"/>
    <w:rsid w:val="00767489"/>
    <w:rsid w:val="00767F5A"/>
    <w:rsid w:val="007700D2"/>
    <w:rsid w:val="0077028D"/>
    <w:rsid w:val="00770391"/>
    <w:rsid w:val="007703E7"/>
    <w:rsid w:val="00770A1A"/>
    <w:rsid w:val="00771845"/>
    <w:rsid w:val="00771C8C"/>
    <w:rsid w:val="00771DBF"/>
    <w:rsid w:val="00772AFF"/>
    <w:rsid w:val="0077393A"/>
    <w:rsid w:val="007740BC"/>
    <w:rsid w:val="00774917"/>
    <w:rsid w:val="0077491B"/>
    <w:rsid w:val="00775774"/>
    <w:rsid w:val="00775C8B"/>
    <w:rsid w:val="00775E0A"/>
    <w:rsid w:val="00775F9E"/>
    <w:rsid w:val="0077602C"/>
    <w:rsid w:val="00776C72"/>
    <w:rsid w:val="00776CA0"/>
    <w:rsid w:val="007776A9"/>
    <w:rsid w:val="007777DD"/>
    <w:rsid w:val="00777A9F"/>
    <w:rsid w:val="00777F07"/>
    <w:rsid w:val="00780039"/>
    <w:rsid w:val="007801F6"/>
    <w:rsid w:val="0078059C"/>
    <w:rsid w:val="00781186"/>
    <w:rsid w:val="007817A9"/>
    <w:rsid w:val="00781965"/>
    <w:rsid w:val="00781C92"/>
    <w:rsid w:val="00782378"/>
    <w:rsid w:val="007830FB"/>
    <w:rsid w:val="0078336E"/>
    <w:rsid w:val="007834CA"/>
    <w:rsid w:val="00783A18"/>
    <w:rsid w:val="00784346"/>
    <w:rsid w:val="00784820"/>
    <w:rsid w:val="00784B93"/>
    <w:rsid w:val="00784BC7"/>
    <w:rsid w:val="00784F64"/>
    <w:rsid w:val="00784FA1"/>
    <w:rsid w:val="00785451"/>
    <w:rsid w:val="00785D8A"/>
    <w:rsid w:val="00786600"/>
    <w:rsid w:val="00786927"/>
    <w:rsid w:val="00786A8E"/>
    <w:rsid w:val="00786FBD"/>
    <w:rsid w:val="00787248"/>
    <w:rsid w:val="007876BA"/>
    <w:rsid w:val="00787BC9"/>
    <w:rsid w:val="0079029C"/>
    <w:rsid w:val="007904F4"/>
    <w:rsid w:val="00790BA1"/>
    <w:rsid w:val="00790FD7"/>
    <w:rsid w:val="0079160F"/>
    <w:rsid w:val="00791669"/>
    <w:rsid w:val="0079199D"/>
    <w:rsid w:val="00791F6C"/>
    <w:rsid w:val="00792C56"/>
    <w:rsid w:val="00792ED1"/>
    <w:rsid w:val="007938AB"/>
    <w:rsid w:val="00793CC3"/>
    <w:rsid w:val="00793D83"/>
    <w:rsid w:val="0079454E"/>
    <w:rsid w:val="00794B2B"/>
    <w:rsid w:val="00795F56"/>
    <w:rsid w:val="00796620"/>
    <w:rsid w:val="00796B11"/>
    <w:rsid w:val="00797220"/>
    <w:rsid w:val="007974BD"/>
    <w:rsid w:val="00797725"/>
    <w:rsid w:val="00797FE0"/>
    <w:rsid w:val="007A040C"/>
    <w:rsid w:val="007A0555"/>
    <w:rsid w:val="007A0650"/>
    <w:rsid w:val="007A06CB"/>
    <w:rsid w:val="007A0D25"/>
    <w:rsid w:val="007A111E"/>
    <w:rsid w:val="007A2150"/>
    <w:rsid w:val="007A29CD"/>
    <w:rsid w:val="007A2A55"/>
    <w:rsid w:val="007A339E"/>
    <w:rsid w:val="007A34DB"/>
    <w:rsid w:val="007A3830"/>
    <w:rsid w:val="007A38CB"/>
    <w:rsid w:val="007A3B2B"/>
    <w:rsid w:val="007A3CB8"/>
    <w:rsid w:val="007A50B9"/>
    <w:rsid w:val="007A5A5F"/>
    <w:rsid w:val="007A5C33"/>
    <w:rsid w:val="007A69B7"/>
    <w:rsid w:val="007A6DBA"/>
    <w:rsid w:val="007A6F89"/>
    <w:rsid w:val="007A7DD4"/>
    <w:rsid w:val="007B086D"/>
    <w:rsid w:val="007B0B29"/>
    <w:rsid w:val="007B0C45"/>
    <w:rsid w:val="007B179F"/>
    <w:rsid w:val="007B19CF"/>
    <w:rsid w:val="007B22F6"/>
    <w:rsid w:val="007B2340"/>
    <w:rsid w:val="007B26EB"/>
    <w:rsid w:val="007B2847"/>
    <w:rsid w:val="007B2A79"/>
    <w:rsid w:val="007B37A4"/>
    <w:rsid w:val="007B3D25"/>
    <w:rsid w:val="007B51D7"/>
    <w:rsid w:val="007B52DE"/>
    <w:rsid w:val="007B5ABE"/>
    <w:rsid w:val="007B63FB"/>
    <w:rsid w:val="007B6629"/>
    <w:rsid w:val="007B6A26"/>
    <w:rsid w:val="007B7003"/>
    <w:rsid w:val="007B7ABC"/>
    <w:rsid w:val="007C1381"/>
    <w:rsid w:val="007C2184"/>
    <w:rsid w:val="007C2C9A"/>
    <w:rsid w:val="007C2ED2"/>
    <w:rsid w:val="007C374D"/>
    <w:rsid w:val="007C3D2B"/>
    <w:rsid w:val="007C4CDF"/>
    <w:rsid w:val="007C4E4E"/>
    <w:rsid w:val="007C51FB"/>
    <w:rsid w:val="007C5F8F"/>
    <w:rsid w:val="007C61E9"/>
    <w:rsid w:val="007C64C5"/>
    <w:rsid w:val="007C69FB"/>
    <w:rsid w:val="007C729D"/>
    <w:rsid w:val="007C7302"/>
    <w:rsid w:val="007C7B4D"/>
    <w:rsid w:val="007C7F9F"/>
    <w:rsid w:val="007D02D5"/>
    <w:rsid w:val="007D04A7"/>
    <w:rsid w:val="007D0581"/>
    <w:rsid w:val="007D0ED7"/>
    <w:rsid w:val="007D0EDB"/>
    <w:rsid w:val="007D0F85"/>
    <w:rsid w:val="007D0F8C"/>
    <w:rsid w:val="007D148A"/>
    <w:rsid w:val="007D1FF1"/>
    <w:rsid w:val="007D22D0"/>
    <w:rsid w:val="007D27C9"/>
    <w:rsid w:val="007D393B"/>
    <w:rsid w:val="007D45B8"/>
    <w:rsid w:val="007D4F39"/>
    <w:rsid w:val="007D5783"/>
    <w:rsid w:val="007D58A7"/>
    <w:rsid w:val="007D5B41"/>
    <w:rsid w:val="007D5DD1"/>
    <w:rsid w:val="007D5E56"/>
    <w:rsid w:val="007D5E6A"/>
    <w:rsid w:val="007D61D1"/>
    <w:rsid w:val="007D65E1"/>
    <w:rsid w:val="007D66E4"/>
    <w:rsid w:val="007D7282"/>
    <w:rsid w:val="007D7455"/>
    <w:rsid w:val="007D7990"/>
    <w:rsid w:val="007D7F29"/>
    <w:rsid w:val="007D7F35"/>
    <w:rsid w:val="007E0DDF"/>
    <w:rsid w:val="007E0E47"/>
    <w:rsid w:val="007E12FE"/>
    <w:rsid w:val="007E168D"/>
    <w:rsid w:val="007E2317"/>
    <w:rsid w:val="007E3157"/>
    <w:rsid w:val="007E31FB"/>
    <w:rsid w:val="007E36CF"/>
    <w:rsid w:val="007E3AB7"/>
    <w:rsid w:val="007E3F06"/>
    <w:rsid w:val="007E4079"/>
    <w:rsid w:val="007E4227"/>
    <w:rsid w:val="007E464D"/>
    <w:rsid w:val="007E4DD0"/>
    <w:rsid w:val="007E4FFC"/>
    <w:rsid w:val="007E5BA9"/>
    <w:rsid w:val="007E61BD"/>
    <w:rsid w:val="007E6322"/>
    <w:rsid w:val="007E64F4"/>
    <w:rsid w:val="007E681B"/>
    <w:rsid w:val="007E7F94"/>
    <w:rsid w:val="007F0394"/>
    <w:rsid w:val="007F0505"/>
    <w:rsid w:val="007F21AD"/>
    <w:rsid w:val="007F313D"/>
    <w:rsid w:val="007F3175"/>
    <w:rsid w:val="007F3566"/>
    <w:rsid w:val="007F42CD"/>
    <w:rsid w:val="007F45DB"/>
    <w:rsid w:val="007F45F4"/>
    <w:rsid w:val="007F4705"/>
    <w:rsid w:val="007F493D"/>
    <w:rsid w:val="007F4BDE"/>
    <w:rsid w:val="007F6664"/>
    <w:rsid w:val="007F668C"/>
    <w:rsid w:val="007F67FB"/>
    <w:rsid w:val="007F6B21"/>
    <w:rsid w:val="007F6E45"/>
    <w:rsid w:val="007F6E99"/>
    <w:rsid w:val="007F6FAF"/>
    <w:rsid w:val="007F716D"/>
    <w:rsid w:val="007F759F"/>
    <w:rsid w:val="007F7F49"/>
    <w:rsid w:val="007F7F66"/>
    <w:rsid w:val="0080019D"/>
    <w:rsid w:val="008008A9"/>
    <w:rsid w:val="008009B3"/>
    <w:rsid w:val="0080162D"/>
    <w:rsid w:val="0080166B"/>
    <w:rsid w:val="00801F43"/>
    <w:rsid w:val="00801FE2"/>
    <w:rsid w:val="00803094"/>
    <w:rsid w:val="00803F0C"/>
    <w:rsid w:val="0080514B"/>
    <w:rsid w:val="008052A0"/>
    <w:rsid w:val="008055B1"/>
    <w:rsid w:val="00805664"/>
    <w:rsid w:val="0080579C"/>
    <w:rsid w:val="008058CB"/>
    <w:rsid w:val="0080618C"/>
    <w:rsid w:val="00806DAE"/>
    <w:rsid w:val="008072DD"/>
    <w:rsid w:val="00807411"/>
    <w:rsid w:val="00807481"/>
    <w:rsid w:val="008077A6"/>
    <w:rsid w:val="00810A63"/>
    <w:rsid w:val="00810F1E"/>
    <w:rsid w:val="0081103F"/>
    <w:rsid w:val="00811811"/>
    <w:rsid w:val="0081189C"/>
    <w:rsid w:val="008122DF"/>
    <w:rsid w:val="008122ED"/>
    <w:rsid w:val="008124B8"/>
    <w:rsid w:val="00812654"/>
    <w:rsid w:val="00812AF4"/>
    <w:rsid w:val="00812DED"/>
    <w:rsid w:val="00813AF1"/>
    <w:rsid w:val="00813F85"/>
    <w:rsid w:val="00814196"/>
    <w:rsid w:val="0081424F"/>
    <w:rsid w:val="008146A2"/>
    <w:rsid w:val="00814DC5"/>
    <w:rsid w:val="00814FDB"/>
    <w:rsid w:val="0081576A"/>
    <w:rsid w:val="00815A98"/>
    <w:rsid w:val="00815F57"/>
    <w:rsid w:val="00816055"/>
    <w:rsid w:val="0081635B"/>
    <w:rsid w:val="00816576"/>
    <w:rsid w:val="008167DD"/>
    <w:rsid w:val="008168EB"/>
    <w:rsid w:val="00816A86"/>
    <w:rsid w:val="008170FA"/>
    <w:rsid w:val="0081763F"/>
    <w:rsid w:val="00817992"/>
    <w:rsid w:val="008208D5"/>
    <w:rsid w:val="00820B26"/>
    <w:rsid w:val="00820FA0"/>
    <w:rsid w:val="00821530"/>
    <w:rsid w:val="0082171D"/>
    <w:rsid w:val="00821D13"/>
    <w:rsid w:val="00822019"/>
    <w:rsid w:val="008222E3"/>
    <w:rsid w:val="0082230C"/>
    <w:rsid w:val="00822ED0"/>
    <w:rsid w:val="00823045"/>
    <w:rsid w:val="00823711"/>
    <w:rsid w:val="0082373D"/>
    <w:rsid w:val="008239F7"/>
    <w:rsid w:val="00823B33"/>
    <w:rsid w:val="008243F4"/>
    <w:rsid w:val="008244FB"/>
    <w:rsid w:val="00824B92"/>
    <w:rsid w:val="00824BAE"/>
    <w:rsid w:val="00824CEF"/>
    <w:rsid w:val="00824D7C"/>
    <w:rsid w:val="00825BD1"/>
    <w:rsid w:val="00825CF9"/>
    <w:rsid w:val="00825EE4"/>
    <w:rsid w:val="008261F1"/>
    <w:rsid w:val="008267F0"/>
    <w:rsid w:val="00826AA2"/>
    <w:rsid w:val="008270B4"/>
    <w:rsid w:val="0082746A"/>
    <w:rsid w:val="00827B7B"/>
    <w:rsid w:val="00827BC1"/>
    <w:rsid w:val="00827D97"/>
    <w:rsid w:val="008309A5"/>
    <w:rsid w:val="00831484"/>
    <w:rsid w:val="00831580"/>
    <w:rsid w:val="0083243D"/>
    <w:rsid w:val="00832739"/>
    <w:rsid w:val="0083278D"/>
    <w:rsid w:val="008329B4"/>
    <w:rsid w:val="00832A05"/>
    <w:rsid w:val="00832C03"/>
    <w:rsid w:val="008330A4"/>
    <w:rsid w:val="008332B2"/>
    <w:rsid w:val="00833464"/>
    <w:rsid w:val="008339AA"/>
    <w:rsid w:val="00834363"/>
    <w:rsid w:val="0083495C"/>
    <w:rsid w:val="00834A0D"/>
    <w:rsid w:val="00834A40"/>
    <w:rsid w:val="0083571D"/>
    <w:rsid w:val="00835DD7"/>
    <w:rsid w:val="00835F8B"/>
    <w:rsid w:val="00836229"/>
    <w:rsid w:val="0083673D"/>
    <w:rsid w:val="00836983"/>
    <w:rsid w:val="008371AB"/>
    <w:rsid w:val="008371D7"/>
    <w:rsid w:val="00837440"/>
    <w:rsid w:val="00837548"/>
    <w:rsid w:val="0083754F"/>
    <w:rsid w:val="008376AC"/>
    <w:rsid w:val="008377A2"/>
    <w:rsid w:val="00837AAA"/>
    <w:rsid w:val="00840104"/>
    <w:rsid w:val="0084022C"/>
    <w:rsid w:val="0084047E"/>
    <w:rsid w:val="008407D4"/>
    <w:rsid w:val="0084127C"/>
    <w:rsid w:val="00841806"/>
    <w:rsid w:val="00842035"/>
    <w:rsid w:val="00842330"/>
    <w:rsid w:val="00842401"/>
    <w:rsid w:val="008434BC"/>
    <w:rsid w:val="00844423"/>
    <w:rsid w:val="008448DC"/>
    <w:rsid w:val="0084539B"/>
    <w:rsid w:val="008455BB"/>
    <w:rsid w:val="00845763"/>
    <w:rsid w:val="00845FA8"/>
    <w:rsid w:val="008464B3"/>
    <w:rsid w:val="00846586"/>
    <w:rsid w:val="008466DE"/>
    <w:rsid w:val="00846A29"/>
    <w:rsid w:val="00846BCB"/>
    <w:rsid w:val="00846C50"/>
    <w:rsid w:val="00846FB2"/>
    <w:rsid w:val="00847031"/>
    <w:rsid w:val="0084774B"/>
    <w:rsid w:val="0084778A"/>
    <w:rsid w:val="0084782E"/>
    <w:rsid w:val="0085041C"/>
    <w:rsid w:val="00850E89"/>
    <w:rsid w:val="008510BB"/>
    <w:rsid w:val="00851509"/>
    <w:rsid w:val="00852267"/>
    <w:rsid w:val="008524AE"/>
    <w:rsid w:val="00853306"/>
    <w:rsid w:val="008533EA"/>
    <w:rsid w:val="008535CC"/>
    <w:rsid w:val="00853FC6"/>
    <w:rsid w:val="008541A2"/>
    <w:rsid w:val="00854D13"/>
    <w:rsid w:val="00854F61"/>
    <w:rsid w:val="00854FC2"/>
    <w:rsid w:val="0085532C"/>
    <w:rsid w:val="00855655"/>
    <w:rsid w:val="00855783"/>
    <w:rsid w:val="00855892"/>
    <w:rsid w:val="00855A2E"/>
    <w:rsid w:val="0085615C"/>
    <w:rsid w:val="00857524"/>
    <w:rsid w:val="00857916"/>
    <w:rsid w:val="00857BCD"/>
    <w:rsid w:val="00857DAC"/>
    <w:rsid w:val="00860362"/>
    <w:rsid w:val="00861702"/>
    <w:rsid w:val="00862665"/>
    <w:rsid w:val="0086311A"/>
    <w:rsid w:val="0086319E"/>
    <w:rsid w:val="00863291"/>
    <w:rsid w:val="008633A6"/>
    <w:rsid w:val="0086354F"/>
    <w:rsid w:val="00863756"/>
    <w:rsid w:val="00863CB9"/>
    <w:rsid w:val="00863D4A"/>
    <w:rsid w:val="0086409F"/>
    <w:rsid w:val="008641F8"/>
    <w:rsid w:val="00864345"/>
    <w:rsid w:val="00864BFA"/>
    <w:rsid w:val="008650F1"/>
    <w:rsid w:val="00865F1A"/>
    <w:rsid w:val="00866185"/>
    <w:rsid w:val="008662F3"/>
    <w:rsid w:val="00866D12"/>
    <w:rsid w:val="0086796D"/>
    <w:rsid w:val="008700C3"/>
    <w:rsid w:val="008704C9"/>
    <w:rsid w:val="00870555"/>
    <w:rsid w:val="00870F2A"/>
    <w:rsid w:val="0087105D"/>
    <w:rsid w:val="00871276"/>
    <w:rsid w:val="00871301"/>
    <w:rsid w:val="0087140B"/>
    <w:rsid w:val="008717E2"/>
    <w:rsid w:val="00871AEB"/>
    <w:rsid w:val="008724CC"/>
    <w:rsid w:val="00872567"/>
    <w:rsid w:val="00872BEE"/>
    <w:rsid w:val="008735EB"/>
    <w:rsid w:val="0087368D"/>
    <w:rsid w:val="00873A33"/>
    <w:rsid w:val="00873E89"/>
    <w:rsid w:val="00874019"/>
    <w:rsid w:val="0087422F"/>
    <w:rsid w:val="00874574"/>
    <w:rsid w:val="008748DC"/>
    <w:rsid w:val="00874D4F"/>
    <w:rsid w:val="00874ED1"/>
    <w:rsid w:val="0087510C"/>
    <w:rsid w:val="008756DD"/>
    <w:rsid w:val="00875766"/>
    <w:rsid w:val="0087601C"/>
    <w:rsid w:val="00876816"/>
    <w:rsid w:val="00876914"/>
    <w:rsid w:val="00876C0C"/>
    <w:rsid w:val="00877036"/>
    <w:rsid w:val="00877539"/>
    <w:rsid w:val="00877BC9"/>
    <w:rsid w:val="00877CC1"/>
    <w:rsid w:val="008800CA"/>
    <w:rsid w:val="00880273"/>
    <w:rsid w:val="00880B83"/>
    <w:rsid w:val="00881759"/>
    <w:rsid w:val="00881A52"/>
    <w:rsid w:val="0088200B"/>
    <w:rsid w:val="008822C3"/>
    <w:rsid w:val="00882B5C"/>
    <w:rsid w:val="008831B6"/>
    <w:rsid w:val="008835DB"/>
    <w:rsid w:val="00883E41"/>
    <w:rsid w:val="00883E75"/>
    <w:rsid w:val="0088421D"/>
    <w:rsid w:val="00884278"/>
    <w:rsid w:val="008847FC"/>
    <w:rsid w:val="00884943"/>
    <w:rsid w:val="00884AB1"/>
    <w:rsid w:val="00884B44"/>
    <w:rsid w:val="008850D8"/>
    <w:rsid w:val="0088528E"/>
    <w:rsid w:val="00885844"/>
    <w:rsid w:val="008859EC"/>
    <w:rsid w:val="00885DA1"/>
    <w:rsid w:val="008861AA"/>
    <w:rsid w:val="0088647B"/>
    <w:rsid w:val="00886DA0"/>
    <w:rsid w:val="00887AE0"/>
    <w:rsid w:val="00887BB0"/>
    <w:rsid w:val="0089029D"/>
    <w:rsid w:val="0089055B"/>
    <w:rsid w:val="00890F4D"/>
    <w:rsid w:val="008914B8"/>
    <w:rsid w:val="0089166D"/>
    <w:rsid w:val="00891B4C"/>
    <w:rsid w:val="00891D91"/>
    <w:rsid w:val="00892363"/>
    <w:rsid w:val="00892739"/>
    <w:rsid w:val="00892A69"/>
    <w:rsid w:val="00892AC4"/>
    <w:rsid w:val="008930BC"/>
    <w:rsid w:val="0089310B"/>
    <w:rsid w:val="0089319D"/>
    <w:rsid w:val="00893265"/>
    <w:rsid w:val="008933E6"/>
    <w:rsid w:val="008936B7"/>
    <w:rsid w:val="00893E6A"/>
    <w:rsid w:val="008940BB"/>
    <w:rsid w:val="00894ACE"/>
    <w:rsid w:val="00894DFC"/>
    <w:rsid w:val="008951E5"/>
    <w:rsid w:val="0089521F"/>
    <w:rsid w:val="00895AED"/>
    <w:rsid w:val="00895C7E"/>
    <w:rsid w:val="00895CDA"/>
    <w:rsid w:val="00895DE1"/>
    <w:rsid w:val="008962DA"/>
    <w:rsid w:val="008963F3"/>
    <w:rsid w:val="00896449"/>
    <w:rsid w:val="00897251"/>
    <w:rsid w:val="008972A5"/>
    <w:rsid w:val="00897738"/>
    <w:rsid w:val="00897A1B"/>
    <w:rsid w:val="00897B35"/>
    <w:rsid w:val="00897CA9"/>
    <w:rsid w:val="008A01C7"/>
    <w:rsid w:val="008A0343"/>
    <w:rsid w:val="008A054E"/>
    <w:rsid w:val="008A0860"/>
    <w:rsid w:val="008A0C99"/>
    <w:rsid w:val="008A0CEE"/>
    <w:rsid w:val="008A11F8"/>
    <w:rsid w:val="008A16E0"/>
    <w:rsid w:val="008A2047"/>
    <w:rsid w:val="008A231B"/>
    <w:rsid w:val="008A2B58"/>
    <w:rsid w:val="008A2EDF"/>
    <w:rsid w:val="008A336C"/>
    <w:rsid w:val="008A3758"/>
    <w:rsid w:val="008A3E96"/>
    <w:rsid w:val="008A3FD8"/>
    <w:rsid w:val="008A457B"/>
    <w:rsid w:val="008A4728"/>
    <w:rsid w:val="008A56BD"/>
    <w:rsid w:val="008A600C"/>
    <w:rsid w:val="008A6621"/>
    <w:rsid w:val="008A6F56"/>
    <w:rsid w:val="008A6F68"/>
    <w:rsid w:val="008A7765"/>
    <w:rsid w:val="008A7A48"/>
    <w:rsid w:val="008A7BBB"/>
    <w:rsid w:val="008B033C"/>
    <w:rsid w:val="008B0C90"/>
    <w:rsid w:val="008B0D56"/>
    <w:rsid w:val="008B0F1E"/>
    <w:rsid w:val="008B11E4"/>
    <w:rsid w:val="008B155D"/>
    <w:rsid w:val="008B16FD"/>
    <w:rsid w:val="008B1AF4"/>
    <w:rsid w:val="008B1C0F"/>
    <w:rsid w:val="008B1D9A"/>
    <w:rsid w:val="008B3520"/>
    <w:rsid w:val="008B353E"/>
    <w:rsid w:val="008B394E"/>
    <w:rsid w:val="008B3A32"/>
    <w:rsid w:val="008B3C04"/>
    <w:rsid w:val="008B4D37"/>
    <w:rsid w:val="008B4E39"/>
    <w:rsid w:val="008B5708"/>
    <w:rsid w:val="008B5A75"/>
    <w:rsid w:val="008B6339"/>
    <w:rsid w:val="008B649F"/>
    <w:rsid w:val="008B6771"/>
    <w:rsid w:val="008B6D10"/>
    <w:rsid w:val="008B6FAC"/>
    <w:rsid w:val="008B7330"/>
    <w:rsid w:val="008B771C"/>
    <w:rsid w:val="008B7784"/>
    <w:rsid w:val="008B79B4"/>
    <w:rsid w:val="008C04A2"/>
    <w:rsid w:val="008C1566"/>
    <w:rsid w:val="008C1A5A"/>
    <w:rsid w:val="008C1B0E"/>
    <w:rsid w:val="008C1FBF"/>
    <w:rsid w:val="008C212C"/>
    <w:rsid w:val="008C2142"/>
    <w:rsid w:val="008C21F3"/>
    <w:rsid w:val="008C2472"/>
    <w:rsid w:val="008C32F1"/>
    <w:rsid w:val="008C3A80"/>
    <w:rsid w:val="008C4BB3"/>
    <w:rsid w:val="008C4F1A"/>
    <w:rsid w:val="008C5067"/>
    <w:rsid w:val="008C57E1"/>
    <w:rsid w:val="008C5F21"/>
    <w:rsid w:val="008C63C9"/>
    <w:rsid w:val="008C6E5B"/>
    <w:rsid w:val="008C708B"/>
    <w:rsid w:val="008C77CE"/>
    <w:rsid w:val="008C7A7D"/>
    <w:rsid w:val="008C7D13"/>
    <w:rsid w:val="008C7DB6"/>
    <w:rsid w:val="008D00A5"/>
    <w:rsid w:val="008D0520"/>
    <w:rsid w:val="008D0610"/>
    <w:rsid w:val="008D079B"/>
    <w:rsid w:val="008D0F3B"/>
    <w:rsid w:val="008D1304"/>
    <w:rsid w:val="008D1534"/>
    <w:rsid w:val="008D1695"/>
    <w:rsid w:val="008D1F99"/>
    <w:rsid w:val="008D283D"/>
    <w:rsid w:val="008D2906"/>
    <w:rsid w:val="008D2C15"/>
    <w:rsid w:val="008D2E81"/>
    <w:rsid w:val="008D357D"/>
    <w:rsid w:val="008D42CD"/>
    <w:rsid w:val="008D44F4"/>
    <w:rsid w:val="008D4748"/>
    <w:rsid w:val="008D4C50"/>
    <w:rsid w:val="008D514A"/>
    <w:rsid w:val="008D516B"/>
    <w:rsid w:val="008D5B7D"/>
    <w:rsid w:val="008D5C47"/>
    <w:rsid w:val="008D6016"/>
    <w:rsid w:val="008D6BC6"/>
    <w:rsid w:val="008D6BCE"/>
    <w:rsid w:val="008D788F"/>
    <w:rsid w:val="008D79F4"/>
    <w:rsid w:val="008D7C7D"/>
    <w:rsid w:val="008E01DF"/>
    <w:rsid w:val="008E09AB"/>
    <w:rsid w:val="008E0B61"/>
    <w:rsid w:val="008E0D67"/>
    <w:rsid w:val="008E1580"/>
    <w:rsid w:val="008E1793"/>
    <w:rsid w:val="008E25C0"/>
    <w:rsid w:val="008E3235"/>
    <w:rsid w:val="008E3243"/>
    <w:rsid w:val="008E3581"/>
    <w:rsid w:val="008E42E8"/>
    <w:rsid w:val="008E43B3"/>
    <w:rsid w:val="008E450A"/>
    <w:rsid w:val="008E4B35"/>
    <w:rsid w:val="008E4BB7"/>
    <w:rsid w:val="008E5095"/>
    <w:rsid w:val="008E53FB"/>
    <w:rsid w:val="008E563F"/>
    <w:rsid w:val="008E58A6"/>
    <w:rsid w:val="008E5AA1"/>
    <w:rsid w:val="008E6071"/>
    <w:rsid w:val="008E6158"/>
    <w:rsid w:val="008E6773"/>
    <w:rsid w:val="008E6936"/>
    <w:rsid w:val="008E6E6D"/>
    <w:rsid w:val="008E774F"/>
    <w:rsid w:val="008E775B"/>
    <w:rsid w:val="008E7EA4"/>
    <w:rsid w:val="008E7FDF"/>
    <w:rsid w:val="008F01A5"/>
    <w:rsid w:val="008F01EB"/>
    <w:rsid w:val="008F04F6"/>
    <w:rsid w:val="008F05D0"/>
    <w:rsid w:val="008F0865"/>
    <w:rsid w:val="008F09C6"/>
    <w:rsid w:val="008F0E94"/>
    <w:rsid w:val="008F12E2"/>
    <w:rsid w:val="008F14C8"/>
    <w:rsid w:val="008F1557"/>
    <w:rsid w:val="008F1ED1"/>
    <w:rsid w:val="008F246A"/>
    <w:rsid w:val="008F28DE"/>
    <w:rsid w:val="008F2C2E"/>
    <w:rsid w:val="008F2D4C"/>
    <w:rsid w:val="008F2FDC"/>
    <w:rsid w:val="008F36D0"/>
    <w:rsid w:val="008F381C"/>
    <w:rsid w:val="008F4049"/>
    <w:rsid w:val="008F416B"/>
    <w:rsid w:val="008F4DE6"/>
    <w:rsid w:val="008F4DED"/>
    <w:rsid w:val="008F4F24"/>
    <w:rsid w:val="008F5098"/>
    <w:rsid w:val="008F554C"/>
    <w:rsid w:val="008F560D"/>
    <w:rsid w:val="008F5A31"/>
    <w:rsid w:val="008F5A73"/>
    <w:rsid w:val="008F5BA5"/>
    <w:rsid w:val="008F5E78"/>
    <w:rsid w:val="008F602B"/>
    <w:rsid w:val="008F623D"/>
    <w:rsid w:val="008F6438"/>
    <w:rsid w:val="008F64E0"/>
    <w:rsid w:val="008F64F7"/>
    <w:rsid w:val="008F6799"/>
    <w:rsid w:val="008F6D78"/>
    <w:rsid w:val="008F76AC"/>
    <w:rsid w:val="008F76CD"/>
    <w:rsid w:val="008F7883"/>
    <w:rsid w:val="008F78D2"/>
    <w:rsid w:val="008F7B1E"/>
    <w:rsid w:val="008F7E7F"/>
    <w:rsid w:val="0090061D"/>
    <w:rsid w:val="0090066E"/>
    <w:rsid w:val="00900AB6"/>
    <w:rsid w:val="009013FF"/>
    <w:rsid w:val="00901595"/>
    <w:rsid w:val="00901BA6"/>
    <w:rsid w:val="00902084"/>
    <w:rsid w:val="00902248"/>
    <w:rsid w:val="00902772"/>
    <w:rsid w:val="00902814"/>
    <w:rsid w:val="009028B5"/>
    <w:rsid w:val="00902B37"/>
    <w:rsid w:val="00902D32"/>
    <w:rsid w:val="00902DCD"/>
    <w:rsid w:val="00903291"/>
    <w:rsid w:val="009036FB"/>
    <w:rsid w:val="0090388B"/>
    <w:rsid w:val="009038FE"/>
    <w:rsid w:val="00903D06"/>
    <w:rsid w:val="0090432D"/>
    <w:rsid w:val="009043B7"/>
    <w:rsid w:val="00904631"/>
    <w:rsid w:val="00904E5A"/>
    <w:rsid w:val="00904FA9"/>
    <w:rsid w:val="00905B73"/>
    <w:rsid w:val="009060D8"/>
    <w:rsid w:val="00906658"/>
    <w:rsid w:val="00906BDB"/>
    <w:rsid w:val="0090742E"/>
    <w:rsid w:val="0091016A"/>
    <w:rsid w:val="009101A8"/>
    <w:rsid w:val="009102B4"/>
    <w:rsid w:val="009102F2"/>
    <w:rsid w:val="0091053A"/>
    <w:rsid w:val="00910BF5"/>
    <w:rsid w:val="009115B8"/>
    <w:rsid w:val="0091165A"/>
    <w:rsid w:val="009128E5"/>
    <w:rsid w:val="00913072"/>
    <w:rsid w:val="009132D1"/>
    <w:rsid w:val="00913363"/>
    <w:rsid w:val="009134F6"/>
    <w:rsid w:val="009141A9"/>
    <w:rsid w:val="00914323"/>
    <w:rsid w:val="00914874"/>
    <w:rsid w:val="0091490C"/>
    <w:rsid w:val="00914AE2"/>
    <w:rsid w:val="00914B94"/>
    <w:rsid w:val="00914F2A"/>
    <w:rsid w:val="00914FAF"/>
    <w:rsid w:val="009151B4"/>
    <w:rsid w:val="00915A15"/>
    <w:rsid w:val="00915BCF"/>
    <w:rsid w:val="00915C58"/>
    <w:rsid w:val="00915F41"/>
    <w:rsid w:val="00915F89"/>
    <w:rsid w:val="0091693B"/>
    <w:rsid w:val="00916D81"/>
    <w:rsid w:val="00917B3E"/>
    <w:rsid w:val="009207A6"/>
    <w:rsid w:val="00921500"/>
    <w:rsid w:val="00921568"/>
    <w:rsid w:val="0092213E"/>
    <w:rsid w:val="00922150"/>
    <w:rsid w:val="00922514"/>
    <w:rsid w:val="009229FA"/>
    <w:rsid w:val="00923125"/>
    <w:rsid w:val="00923747"/>
    <w:rsid w:val="00923809"/>
    <w:rsid w:val="009239A6"/>
    <w:rsid w:val="00923BC5"/>
    <w:rsid w:val="00924B50"/>
    <w:rsid w:val="00924DB9"/>
    <w:rsid w:val="00925239"/>
    <w:rsid w:val="009259DC"/>
    <w:rsid w:val="009265B9"/>
    <w:rsid w:val="00926F22"/>
    <w:rsid w:val="00927076"/>
    <w:rsid w:val="009272A6"/>
    <w:rsid w:val="00927E03"/>
    <w:rsid w:val="00930678"/>
    <w:rsid w:val="00930D40"/>
    <w:rsid w:val="0093137B"/>
    <w:rsid w:val="009327D9"/>
    <w:rsid w:val="00932CED"/>
    <w:rsid w:val="009330D5"/>
    <w:rsid w:val="00934CC7"/>
    <w:rsid w:val="00935581"/>
    <w:rsid w:val="009359FB"/>
    <w:rsid w:val="00935AA8"/>
    <w:rsid w:val="00936384"/>
    <w:rsid w:val="00936729"/>
    <w:rsid w:val="00936FEB"/>
    <w:rsid w:val="00937290"/>
    <w:rsid w:val="009374CE"/>
    <w:rsid w:val="00937536"/>
    <w:rsid w:val="00937BD2"/>
    <w:rsid w:val="00937C12"/>
    <w:rsid w:val="00937CDE"/>
    <w:rsid w:val="00940049"/>
    <w:rsid w:val="009414EE"/>
    <w:rsid w:val="0094182C"/>
    <w:rsid w:val="00941BF8"/>
    <w:rsid w:val="00942E69"/>
    <w:rsid w:val="009432D7"/>
    <w:rsid w:val="00943EDE"/>
    <w:rsid w:val="009446B2"/>
    <w:rsid w:val="00944719"/>
    <w:rsid w:val="0094505A"/>
    <w:rsid w:val="00945372"/>
    <w:rsid w:val="009455AD"/>
    <w:rsid w:val="00945DE1"/>
    <w:rsid w:val="009468B5"/>
    <w:rsid w:val="00946FDD"/>
    <w:rsid w:val="00947150"/>
    <w:rsid w:val="009471F5"/>
    <w:rsid w:val="00947238"/>
    <w:rsid w:val="00947B1A"/>
    <w:rsid w:val="00947DA4"/>
    <w:rsid w:val="0095048C"/>
    <w:rsid w:val="0095149C"/>
    <w:rsid w:val="009520FD"/>
    <w:rsid w:val="00952310"/>
    <w:rsid w:val="00952886"/>
    <w:rsid w:val="0095293E"/>
    <w:rsid w:val="00953040"/>
    <w:rsid w:val="00953CA0"/>
    <w:rsid w:val="0095565D"/>
    <w:rsid w:val="00955DCC"/>
    <w:rsid w:val="0095636A"/>
    <w:rsid w:val="009565F8"/>
    <w:rsid w:val="00956683"/>
    <w:rsid w:val="00956BB5"/>
    <w:rsid w:val="00957BBB"/>
    <w:rsid w:val="00957E2E"/>
    <w:rsid w:val="00957EF2"/>
    <w:rsid w:val="0096012F"/>
    <w:rsid w:val="0096053B"/>
    <w:rsid w:val="00960A7A"/>
    <w:rsid w:val="00960D48"/>
    <w:rsid w:val="00960FA9"/>
    <w:rsid w:val="00961081"/>
    <w:rsid w:val="009614C2"/>
    <w:rsid w:val="00961823"/>
    <w:rsid w:val="0096185C"/>
    <w:rsid w:val="0096193B"/>
    <w:rsid w:val="00961B43"/>
    <w:rsid w:val="009620A7"/>
    <w:rsid w:val="009629F5"/>
    <w:rsid w:val="00962C28"/>
    <w:rsid w:val="00963A8D"/>
    <w:rsid w:val="00963F9F"/>
    <w:rsid w:val="00964C7F"/>
    <w:rsid w:val="009665FF"/>
    <w:rsid w:val="009668DF"/>
    <w:rsid w:val="00966A12"/>
    <w:rsid w:val="00967036"/>
    <w:rsid w:val="0096714B"/>
    <w:rsid w:val="009675FF"/>
    <w:rsid w:val="009707D6"/>
    <w:rsid w:val="00971375"/>
    <w:rsid w:val="009713E8"/>
    <w:rsid w:val="009716BF"/>
    <w:rsid w:val="00971895"/>
    <w:rsid w:val="00971F0D"/>
    <w:rsid w:val="009726D9"/>
    <w:rsid w:val="00972FFC"/>
    <w:rsid w:val="00973083"/>
    <w:rsid w:val="009738F4"/>
    <w:rsid w:val="00973A45"/>
    <w:rsid w:val="00973AEE"/>
    <w:rsid w:val="00973DD1"/>
    <w:rsid w:val="00973F5B"/>
    <w:rsid w:val="009741DD"/>
    <w:rsid w:val="0097484E"/>
    <w:rsid w:val="00974BCC"/>
    <w:rsid w:val="00974D73"/>
    <w:rsid w:val="00975113"/>
    <w:rsid w:val="009751AF"/>
    <w:rsid w:val="00975391"/>
    <w:rsid w:val="009755D9"/>
    <w:rsid w:val="009756A6"/>
    <w:rsid w:val="0097636A"/>
    <w:rsid w:val="00976703"/>
    <w:rsid w:val="00976A7C"/>
    <w:rsid w:val="0097759C"/>
    <w:rsid w:val="00977A65"/>
    <w:rsid w:val="0098046D"/>
    <w:rsid w:val="00980C9A"/>
    <w:rsid w:val="00981094"/>
    <w:rsid w:val="009811E5"/>
    <w:rsid w:val="0098125F"/>
    <w:rsid w:val="00981584"/>
    <w:rsid w:val="009818A6"/>
    <w:rsid w:val="00981C28"/>
    <w:rsid w:val="00982033"/>
    <w:rsid w:val="00982077"/>
    <w:rsid w:val="0098225A"/>
    <w:rsid w:val="009824C8"/>
    <w:rsid w:val="0098252B"/>
    <w:rsid w:val="00983400"/>
    <w:rsid w:val="00983CDA"/>
    <w:rsid w:val="00983DBD"/>
    <w:rsid w:val="00984123"/>
    <w:rsid w:val="009845F6"/>
    <w:rsid w:val="0098494F"/>
    <w:rsid w:val="009850E4"/>
    <w:rsid w:val="009851FF"/>
    <w:rsid w:val="00985E2A"/>
    <w:rsid w:val="00985F19"/>
    <w:rsid w:val="00986B99"/>
    <w:rsid w:val="00986FFD"/>
    <w:rsid w:val="00987123"/>
    <w:rsid w:val="009871FB"/>
    <w:rsid w:val="009874B2"/>
    <w:rsid w:val="00987FCA"/>
    <w:rsid w:val="00990D53"/>
    <w:rsid w:val="00990E01"/>
    <w:rsid w:val="0099107A"/>
    <w:rsid w:val="00991C40"/>
    <w:rsid w:val="009923E0"/>
    <w:rsid w:val="0099250E"/>
    <w:rsid w:val="00992EF7"/>
    <w:rsid w:val="0099386D"/>
    <w:rsid w:val="00993A3B"/>
    <w:rsid w:val="00993C75"/>
    <w:rsid w:val="00994E4E"/>
    <w:rsid w:val="009951C3"/>
    <w:rsid w:val="00995892"/>
    <w:rsid w:val="00995AB0"/>
    <w:rsid w:val="00995AB7"/>
    <w:rsid w:val="00996126"/>
    <w:rsid w:val="0099614C"/>
    <w:rsid w:val="00996F11"/>
    <w:rsid w:val="00996F6C"/>
    <w:rsid w:val="00997055"/>
    <w:rsid w:val="0099750A"/>
    <w:rsid w:val="009975E6"/>
    <w:rsid w:val="009A02DC"/>
    <w:rsid w:val="009A0454"/>
    <w:rsid w:val="009A07D0"/>
    <w:rsid w:val="009A08FF"/>
    <w:rsid w:val="009A1D53"/>
    <w:rsid w:val="009A2407"/>
    <w:rsid w:val="009A288F"/>
    <w:rsid w:val="009A2E8E"/>
    <w:rsid w:val="009A2F3D"/>
    <w:rsid w:val="009A35B0"/>
    <w:rsid w:val="009A3CE3"/>
    <w:rsid w:val="009A3FA6"/>
    <w:rsid w:val="009A416A"/>
    <w:rsid w:val="009A442E"/>
    <w:rsid w:val="009A46A9"/>
    <w:rsid w:val="009A55E4"/>
    <w:rsid w:val="009A6EF9"/>
    <w:rsid w:val="009A6F56"/>
    <w:rsid w:val="009A7058"/>
    <w:rsid w:val="009A7395"/>
    <w:rsid w:val="009A7922"/>
    <w:rsid w:val="009A7C1C"/>
    <w:rsid w:val="009B00E3"/>
    <w:rsid w:val="009B0C28"/>
    <w:rsid w:val="009B0F2B"/>
    <w:rsid w:val="009B0FF0"/>
    <w:rsid w:val="009B16E1"/>
    <w:rsid w:val="009B1DA8"/>
    <w:rsid w:val="009B2206"/>
    <w:rsid w:val="009B2418"/>
    <w:rsid w:val="009B33AB"/>
    <w:rsid w:val="009B3551"/>
    <w:rsid w:val="009B38CE"/>
    <w:rsid w:val="009B399C"/>
    <w:rsid w:val="009B3FAC"/>
    <w:rsid w:val="009B487A"/>
    <w:rsid w:val="009B4B06"/>
    <w:rsid w:val="009B4B48"/>
    <w:rsid w:val="009B5125"/>
    <w:rsid w:val="009B55EB"/>
    <w:rsid w:val="009B55ED"/>
    <w:rsid w:val="009B5C0D"/>
    <w:rsid w:val="009B5D92"/>
    <w:rsid w:val="009B6477"/>
    <w:rsid w:val="009B649B"/>
    <w:rsid w:val="009B6AF8"/>
    <w:rsid w:val="009B6B86"/>
    <w:rsid w:val="009B71C6"/>
    <w:rsid w:val="009C05B4"/>
    <w:rsid w:val="009C0682"/>
    <w:rsid w:val="009C07AA"/>
    <w:rsid w:val="009C0BD3"/>
    <w:rsid w:val="009C0D58"/>
    <w:rsid w:val="009C15EB"/>
    <w:rsid w:val="009C186A"/>
    <w:rsid w:val="009C1BA9"/>
    <w:rsid w:val="009C1CF5"/>
    <w:rsid w:val="009C2469"/>
    <w:rsid w:val="009C273B"/>
    <w:rsid w:val="009C2A70"/>
    <w:rsid w:val="009C2ACD"/>
    <w:rsid w:val="009C2C56"/>
    <w:rsid w:val="009C2F53"/>
    <w:rsid w:val="009C309F"/>
    <w:rsid w:val="009C3DD9"/>
    <w:rsid w:val="009C4064"/>
    <w:rsid w:val="009C438D"/>
    <w:rsid w:val="009C43EA"/>
    <w:rsid w:val="009C4AC5"/>
    <w:rsid w:val="009C4EF1"/>
    <w:rsid w:val="009C4F57"/>
    <w:rsid w:val="009C50D7"/>
    <w:rsid w:val="009C542A"/>
    <w:rsid w:val="009C57BD"/>
    <w:rsid w:val="009C589D"/>
    <w:rsid w:val="009C58E4"/>
    <w:rsid w:val="009C5BBC"/>
    <w:rsid w:val="009C5C20"/>
    <w:rsid w:val="009C63BF"/>
    <w:rsid w:val="009C68F3"/>
    <w:rsid w:val="009C6A3D"/>
    <w:rsid w:val="009C722C"/>
    <w:rsid w:val="009C75A7"/>
    <w:rsid w:val="009C7E4E"/>
    <w:rsid w:val="009C7E81"/>
    <w:rsid w:val="009D02E8"/>
    <w:rsid w:val="009D0448"/>
    <w:rsid w:val="009D0BDD"/>
    <w:rsid w:val="009D11B3"/>
    <w:rsid w:val="009D1472"/>
    <w:rsid w:val="009D1F99"/>
    <w:rsid w:val="009D2279"/>
    <w:rsid w:val="009D22B3"/>
    <w:rsid w:val="009D277C"/>
    <w:rsid w:val="009D382B"/>
    <w:rsid w:val="009D3B81"/>
    <w:rsid w:val="009D4460"/>
    <w:rsid w:val="009D4C27"/>
    <w:rsid w:val="009D4F47"/>
    <w:rsid w:val="009D53D4"/>
    <w:rsid w:val="009D546B"/>
    <w:rsid w:val="009D57BD"/>
    <w:rsid w:val="009D59C0"/>
    <w:rsid w:val="009D5F23"/>
    <w:rsid w:val="009D5FF2"/>
    <w:rsid w:val="009D6193"/>
    <w:rsid w:val="009D6284"/>
    <w:rsid w:val="009D66BC"/>
    <w:rsid w:val="009D66FB"/>
    <w:rsid w:val="009D67E5"/>
    <w:rsid w:val="009D721B"/>
    <w:rsid w:val="009D7AC4"/>
    <w:rsid w:val="009D7EB9"/>
    <w:rsid w:val="009E003F"/>
    <w:rsid w:val="009E004E"/>
    <w:rsid w:val="009E0BA9"/>
    <w:rsid w:val="009E0DA4"/>
    <w:rsid w:val="009E12E1"/>
    <w:rsid w:val="009E162F"/>
    <w:rsid w:val="009E2996"/>
    <w:rsid w:val="009E31D5"/>
    <w:rsid w:val="009E3331"/>
    <w:rsid w:val="009E359F"/>
    <w:rsid w:val="009E3B0E"/>
    <w:rsid w:val="009E3C5D"/>
    <w:rsid w:val="009E400D"/>
    <w:rsid w:val="009E41DD"/>
    <w:rsid w:val="009E432A"/>
    <w:rsid w:val="009E5080"/>
    <w:rsid w:val="009E513A"/>
    <w:rsid w:val="009E5620"/>
    <w:rsid w:val="009E5F72"/>
    <w:rsid w:val="009E5FC9"/>
    <w:rsid w:val="009E6046"/>
    <w:rsid w:val="009E683A"/>
    <w:rsid w:val="009E6B5E"/>
    <w:rsid w:val="009E6EB7"/>
    <w:rsid w:val="009E6F81"/>
    <w:rsid w:val="009E78D6"/>
    <w:rsid w:val="009E7DEC"/>
    <w:rsid w:val="009F0C37"/>
    <w:rsid w:val="009F0C3D"/>
    <w:rsid w:val="009F0E3B"/>
    <w:rsid w:val="009F16BE"/>
    <w:rsid w:val="009F1726"/>
    <w:rsid w:val="009F22B4"/>
    <w:rsid w:val="009F2501"/>
    <w:rsid w:val="009F2660"/>
    <w:rsid w:val="009F2851"/>
    <w:rsid w:val="009F2F94"/>
    <w:rsid w:val="009F3320"/>
    <w:rsid w:val="009F3C39"/>
    <w:rsid w:val="009F3D68"/>
    <w:rsid w:val="009F4DCA"/>
    <w:rsid w:val="009F545F"/>
    <w:rsid w:val="009F54B4"/>
    <w:rsid w:val="009F5B3B"/>
    <w:rsid w:val="009F6908"/>
    <w:rsid w:val="009F6BB6"/>
    <w:rsid w:val="009F73D4"/>
    <w:rsid w:val="009F7C14"/>
    <w:rsid w:val="00A0039E"/>
    <w:rsid w:val="00A007F9"/>
    <w:rsid w:val="00A0149E"/>
    <w:rsid w:val="00A0151E"/>
    <w:rsid w:val="00A01776"/>
    <w:rsid w:val="00A0214F"/>
    <w:rsid w:val="00A02329"/>
    <w:rsid w:val="00A02817"/>
    <w:rsid w:val="00A0320F"/>
    <w:rsid w:val="00A049D4"/>
    <w:rsid w:val="00A04A32"/>
    <w:rsid w:val="00A04C2C"/>
    <w:rsid w:val="00A0502D"/>
    <w:rsid w:val="00A059CC"/>
    <w:rsid w:val="00A05D3F"/>
    <w:rsid w:val="00A061E2"/>
    <w:rsid w:val="00A06BC9"/>
    <w:rsid w:val="00A070FF"/>
    <w:rsid w:val="00A075FA"/>
    <w:rsid w:val="00A07E92"/>
    <w:rsid w:val="00A07F0D"/>
    <w:rsid w:val="00A104B4"/>
    <w:rsid w:val="00A11881"/>
    <w:rsid w:val="00A11913"/>
    <w:rsid w:val="00A11B42"/>
    <w:rsid w:val="00A12100"/>
    <w:rsid w:val="00A12197"/>
    <w:rsid w:val="00A121AF"/>
    <w:rsid w:val="00A127CD"/>
    <w:rsid w:val="00A12832"/>
    <w:rsid w:val="00A1291E"/>
    <w:rsid w:val="00A12C9D"/>
    <w:rsid w:val="00A137A5"/>
    <w:rsid w:val="00A13B75"/>
    <w:rsid w:val="00A145D4"/>
    <w:rsid w:val="00A1582C"/>
    <w:rsid w:val="00A15CE0"/>
    <w:rsid w:val="00A160A5"/>
    <w:rsid w:val="00A16AC2"/>
    <w:rsid w:val="00A17DB9"/>
    <w:rsid w:val="00A2017D"/>
    <w:rsid w:val="00A211E1"/>
    <w:rsid w:val="00A21254"/>
    <w:rsid w:val="00A21576"/>
    <w:rsid w:val="00A21DF3"/>
    <w:rsid w:val="00A226EB"/>
    <w:rsid w:val="00A22772"/>
    <w:rsid w:val="00A228CA"/>
    <w:rsid w:val="00A23159"/>
    <w:rsid w:val="00A2374F"/>
    <w:rsid w:val="00A237D2"/>
    <w:rsid w:val="00A23A08"/>
    <w:rsid w:val="00A23F09"/>
    <w:rsid w:val="00A24628"/>
    <w:rsid w:val="00A24C86"/>
    <w:rsid w:val="00A24DD0"/>
    <w:rsid w:val="00A25883"/>
    <w:rsid w:val="00A259D4"/>
    <w:rsid w:val="00A25A0D"/>
    <w:rsid w:val="00A2634E"/>
    <w:rsid w:val="00A26D20"/>
    <w:rsid w:val="00A26D9B"/>
    <w:rsid w:val="00A27492"/>
    <w:rsid w:val="00A2780F"/>
    <w:rsid w:val="00A27E78"/>
    <w:rsid w:val="00A30188"/>
    <w:rsid w:val="00A30791"/>
    <w:rsid w:val="00A31823"/>
    <w:rsid w:val="00A31BD3"/>
    <w:rsid w:val="00A31CB3"/>
    <w:rsid w:val="00A31DE2"/>
    <w:rsid w:val="00A31F90"/>
    <w:rsid w:val="00A32D82"/>
    <w:rsid w:val="00A336BE"/>
    <w:rsid w:val="00A33EA1"/>
    <w:rsid w:val="00A342F8"/>
    <w:rsid w:val="00A350E9"/>
    <w:rsid w:val="00A3572D"/>
    <w:rsid w:val="00A36303"/>
    <w:rsid w:val="00A364F5"/>
    <w:rsid w:val="00A368EB"/>
    <w:rsid w:val="00A369F6"/>
    <w:rsid w:val="00A36EC0"/>
    <w:rsid w:val="00A370C0"/>
    <w:rsid w:val="00A3724E"/>
    <w:rsid w:val="00A377AE"/>
    <w:rsid w:val="00A37862"/>
    <w:rsid w:val="00A379BE"/>
    <w:rsid w:val="00A37B80"/>
    <w:rsid w:val="00A37F0E"/>
    <w:rsid w:val="00A37F17"/>
    <w:rsid w:val="00A409B1"/>
    <w:rsid w:val="00A40B0F"/>
    <w:rsid w:val="00A40E2B"/>
    <w:rsid w:val="00A40E41"/>
    <w:rsid w:val="00A412CB"/>
    <w:rsid w:val="00A4132D"/>
    <w:rsid w:val="00A41CF5"/>
    <w:rsid w:val="00A4265D"/>
    <w:rsid w:val="00A426AD"/>
    <w:rsid w:val="00A42C27"/>
    <w:rsid w:val="00A43116"/>
    <w:rsid w:val="00A43227"/>
    <w:rsid w:val="00A44054"/>
    <w:rsid w:val="00A440DA"/>
    <w:rsid w:val="00A44370"/>
    <w:rsid w:val="00A44537"/>
    <w:rsid w:val="00A45357"/>
    <w:rsid w:val="00A4585A"/>
    <w:rsid w:val="00A45997"/>
    <w:rsid w:val="00A45F99"/>
    <w:rsid w:val="00A464CF"/>
    <w:rsid w:val="00A4687B"/>
    <w:rsid w:val="00A46C81"/>
    <w:rsid w:val="00A46F78"/>
    <w:rsid w:val="00A47A65"/>
    <w:rsid w:val="00A47CFE"/>
    <w:rsid w:val="00A5017B"/>
    <w:rsid w:val="00A506E8"/>
    <w:rsid w:val="00A50849"/>
    <w:rsid w:val="00A51456"/>
    <w:rsid w:val="00A51544"/>
    <w:rsid w:val="00A51589"/>
    <w:rsid w:val="00A51665"/>
    <w:rsid w:val="00A51B3D"/>
    <w:rsid w:val="00A527B9"/>
    <w:rsid w:val="00A527BF"/>
    <w:rsid w:val="00A5295B"/>
    <w:rsid w:val="00A53097"/>
    <w:rsid w:val="00A531D5"/>
    <w:rsid w:val="00A53456"/>
    <w:rsid w:val="00A5373E"/>
    <w:rsid w:val="00A53C6D"/>
    <w:rsid w:val="00A53DB8"/>
    <w:rsid w:val="00A53DCE"/>
    <w:rsid w:val="00A540D7"/>
    <w:rsid w:val="00A54179"/>
    <w:rsid w:val="00A54C7E"/>
    <w:rsid w:val="00A54E99"/>
    <w:rsid w:val="00A55719"/>
    <w:rsid w:val="00A55960"/>
    <w:rsid w:val="00A56D55"/>
    <w:rsid w:val="00A56E14"/>
    <w:rsid w:val="00A57268"/>
    <w:rsid w:val="00A576B2"/>
    <w:rsid w:val="00A576E9"/>
    <w:rsid w:val="00A57BCE"/>
    <w:rsid w:val="00A57DB9"/>
    <w:rsid w:val="00A57ECE"/>
    <w:rsid w:val="00A60EDE"/>
    <w:rsid w:val="00A60EF9"/>
    <w:rsid w:val="00A611C7"/>
    <w:rsid w:val="00A6125D"/>
    <w:rsid w:val="00A615AC"/>
    <w:rsid w:val="00A615BB"/>
    <w:rsid w:val="00A61820"/>
    <w:rsid w:val="00A61EDD"/>
    <w:rsid w:val="00A624F6"/>
    <w:rsid w:val="00A62863"/>
    <w:rsid w:val="00A62AE0"/>
    <w:rsid w:val="00A63038"/>
    <w:rsid w:val="00A632A7"/>
    <w:rsid w:val="00A633C9"/>
    <w:rsid w:val="00A6361E"/>
    <w:rsid w:val="00A636D3"/>
    <w:rsid w:val="00A63D02"/>
    <w:rsid w:val="00A63DE3"/>
    <w:rsid w:val="00A6498B"/>
    <w:rsid w:val="00A64F88"/>
    <w:rsid w:val="00A66254"/>
    <w:rsid w:val="00A6658A"/>
    <w:rsid w:val="00A6662E"/>
    <w:rsid w:val="00A66B35"/>
    <w:rsid w:val="00A66B90"/>
    <w:rsid w:val="00A67000"/>
    <w:rsid w:val="00A67B04"/>
    <w:rsid w:val="00A67E3C"/>
    <w:rsid w:val="00A700A4"/>
    <w:rsid w:val="00A700B5"/>
    <w:rsid w:val="00A701DE"/>
    <w:rsid w:val="00A706F7"/>
    <w:rsid w:val="00A70CD8"/>
    <w:rsid w:val="00A70E4A"/>
    <w:rsid w:val="00A70F95"/>
    <w:rsid w:val="00A710F6"/>
    <w:rsid w:val="00A714DB"/>
    <w:rsid w:val="00A71E09"/>
    <w:rsid w:val="00A72163"/>
    <w:rsid w:val="00A7226D"/>
    <w:rsid w:val="00A7242B"/>
    <w:rsid w:val="00A72547"/>
    <w:rsid w:val="00A72713"/>
    <w:rsid w:val="00A72D7A"/>
    <w:rsid w:val="00A72EEA"/>
    <w:rsid w:val="00A730C4"/>
    <w:rsid w:val="00A732BA"/>
    <w:rsid w:val="00A73339"/>
    <w:rsid w:val="00A734E1"/>
    <w:rsid w:val="00A73CCA"/>
    <w:rsid w:val="00A73CF0"/>
    <w:rsid w:val="00A73EB5"/>
    <w:rsid w:val="00A7405B"/>
    <w:rsid w:val="00A74862"/>
    <w:rsid w:val="00A74A7B"/>
    <w:rsid w:val="00A74D25"/>
    <w:rsid w:val="00A752D3"/>
    <w:rsid w:val="00A758C8"/>
    <w:rsid w:val="00A75900"/>
    <w:rsid w:val="00A7663B"/>
    <w:rsid w:val="00A766CF"/>
    <w:rsid w:val="00A76718"/>
    <w:rsid w:val="00A76902"/>
    <w:rsid w:val="00A76A32"/>
    <w:rsid w:val="00A76A50"/>
    <w:rsid w:val="00A77275"/>
    <w:rsid w:val="00A7740D"/>
    <w:rsid w:val="00A775BE"/>
    <w:rsid w:val="00A77626"/>
    <w:rsid w:val="00A7774E"/>
    <w:rsid w:val="00A779E6"/>
    <w:rsid w:val="00A800BE"/>
    <w:rsid w:val="00A801D0"/>
    <w:rsid w:val="00A802E5"/>
    <w:rsid w:val="00A805B6"/>
    <w:rsid w:val="00A80979"/>
    <w:rsid w:val="00A81752"/>
    <w:rsid w:val="00A81918"/>
    <w:rsid w:val="00A81973"/>
    <w:rsid w:val="00A81CDE"/>
    <w:rsid w:val="00A8201F"/>
    <w:rsid w:val="00A82DA2"/>
    <w:rsid w:val="00A832EB"/>
    <w:rsid w:val="00A839C8"/>
    <w:rsid w:val="00A84606"/>
    <w:rsid w:val="00A84801"/>
    <w:rsid w:val="00A84A6E"/>
    <w:rsid w:val="00A84F6E"/>
    <w:rsid w:val="00A85300"/>
    <w:rsid w:val="00A85B90"/>
    <w:rsid w:val="00A8641C"/>
    <w:rsid w:val="00A864DE"/>
    <w:rsid w:val="00A86AD1"/>
    <w:rsid w:val="00A86BCC"/>
    <w:rsid w:val="00A86DB1"/>
    <w:rsid w:val="00A87510"/>
    <w:rsid w:val="00A9023F"/>
    <w:rsid w:val="00A90559"/>
    <w:rsid w:val="00A9091F"/>
    <w:rsid w:val="00A90A56"/>
    <w:rsid w:val="00A90D23"/>
    <w:rsid w:val="00A90E50"/>
    <w:rsid w:val="00A90F7B"/>
    <w:rsid w:val="00A910B6"/>
    <w:rsid w:val="00A916AA"/>
    <w:rsid w:val="00A919FB"/>
    <w:rsid w:val="00A91D0D"/>
    <w:rsid w:val="00A92063"/>
    <w:rsid w:val="00A92519"/>
    <w:rsid w:val="00A926C5"/>
    <w:rsid w:val="00A92B43"/>
    <w:rsid w:val="00A92B94"/>
    <w:rsid w:val="00A9308D"/>
    <w:rsid w:val="00A93AA3"/>
    <w:rsid w:val="00A93D65"/>
    <w:rsid w:val="00A94378"/>
    <w:rsid w:val="00A943E2"/>
    <w:rsid w:val="00A9464A"/>
    <w:rsid w:val="00A9484A"/>
    <w:rsid w:val="00A948B7"/>
    <w:rsid w:val="00A94AC1"/>
    <w:rsid w:val="00A9561F"/>
    <w:rsid w:val="00A95846"/>
    <w:rsid w:val="00A95978"/>
    <w:rsid w:val="00A960D9"/>
    <w:rsid w:val="00A9649C"/>
    <w:rsid w:val="00A964A3"/>
    <w:rsid w:val="00A96D1D"/>
    <w:rsid w:val="00A9736A"/>
    <w:rsid w:val="00AA00B8"/>
    <w:rsid w:val="00AA03F7"/>
    <w:rsid w:val="00AA09BB"/>
    <w:rsid w:val="00AA0AA0"/>
    <w:rsid w:val="00AA0BAA"/>
    <w:rsid w:val="00AA101E"/>
    <w:rsid w:val="00AA1435"/>
    <w:rsid w:val="00AA17A1"/>
    <w:rsid w:val="00AA1871"/>
    <w:rsid w:val="00AA206E"/>
    <w:rsid w:val="00AA22F5"/>
    <w:rsid w:val="00AA27EC"/>
    <w:rsid w:val="00AA2958"/>
    <w:rsid w:val="00AA2EBE"/>
    <w:rsid w:val="00AA326A"/>
    <w:rsid w:val="00AA33DD"/>
    <w:rsid w:val="00AA361A"/>
    <w:rsid w:val="00AA38EC"/>
    <w:rsid w:val="00AA3D12"/>
    <w:rsid w:val="00AA4014"/>
    <w:rsid w:val="00AA486B"/>
    <w:rsid w:val="00AA4B83"/>
    <w:rsid w:val="00AA51C8"/>
    <w:rsid w:val="00AA5883"/>
    <w:rsid w:val="00AA5B16"/>
    <w:rsid w:val="00AA60EB"/>
    <w:rsid w:val="00AA63A5"/>
    <w:rsid w:val="00AA6D39"/>
    <w:rsid w:val="00AA6EF9"/>
    <w:rsid w:val="00AA758B"/>
    <w:rsid w:val="00AB01CB"/>
    <w:rsid w:val="00AB05DF"/>
    <w:rsid w:val="00AB0683"/>
    <w:rsid w:val="00AB0761"/>
    <w:rsid w:val="00AB0868"/>
    <w:rsid w:val="00AB1307"/>
    <w:rsid w:val="00AB22B6"/>
    <w:rsid w:val="00AB24CA"/>
    <w:rsid w:val="00AB25A8"/>
    <w:rsid w:val="00AB25B8"/>
    <w:rsid w:val="00AB2F15"/>
    <w:rsid w:val="00AB316B"/>
    <w:rsid w:val="00AB34C3"/>
    <w:rsid w:val="00AB3558"/>
    <w:rsid w:val="00AB37FE"/>
    <w:rsid w:val="00AB3A15"/>
    <w:rsid w:val="00AB3C26"/>
    <w:rsid w:val="00AB3C5D"/>
    <w:rsid w:val="00AB4304"/>
    <w:rsid w:val="00AB53E6"/>
    <w:rsid w:val="00AB5431"/>
    <w:rsid w:val="00AB5CB3"/>
    <w:rsid w:val="00AB600B"/>
    <w:rsid w:val="00AB617C"/>
    <w:rsid w:val="00AB703F"/>
    <w:rsid w:val="00AB726C"/>
    <w:rsid w:val="00AB72B2"/>
    <w:rsid w:val="00AB7A31"/>
    <w:rsid w:val="00AB7F82"/>
    <w:rsid w:val="00AC001E"/>
    <w:rsid w:val="00AC0130"/>
    <w:rsid w:val="00AC22FF"/>
    <w:rsid w:val="00AC2300"/>
    <w:rsid w:val="00AC26E2"/>
    <w:rsid w:val="00AC33CE"/>
    <w:rsid w:val="00AC340F"/>
    <w:rsid w:val="00AC38CA"/>
    <w:rsid w:val="00AC38D9"/>
    <w:rsid w:val="00AC3BC3"/>
    <w:rsid w:val="00AC41F2"/>
    <w:rsid w:val="00AC4804"/>
    <w:rsid w:val="00AC4B9F"/>
    <w:rsid w:val="00AC4BF6"/>
    <w:rsid w:val="00AC51BD"/>
    <w:rsid w:val="00AC51F7"/>
    <w:rsid w:val="00AC55F2"/>
    <w:rsid w:val="00AC569A"/>
    <w:rsid w:val="00AC61CE"/>
    <w:rsid w:val="00AC7AE7"/>
    <w:rsid w:val="00AC7CF7"/>
    <w:rsid w:val="00AD0045"/>
    <w:rsid w:val="00AD0A33"/>
    <w:rsid w:val="00AD1018"/>
    <w:rsid w:val="00AD1195"/>
    <w:rsid w:val="00AD1487"/>
    <w:rsid w:val="00AD1AFE"/>
    <w:rsid w:val="00AD1FCC"/>
    <w:rsid w:val="00AD2699"/>
    <w:rsid w:val="00AD278D"/>
    <w:rsid w:val="00AD3177"/>
    <w:rsid w:val="00AD335C"/>
    <w:rsid w:val="00AD350A"/>
    <w:rsid w:val="00AD36FF"/>
    <w:rsid w:val="00AD3B53"/>
    <w:rsid w:val="00AD3BA2"/>
    <w:rsid w:val="00AD3C18"/>
    <w:rsid w:val="00AD3EBF"/>
    <w:rsid w:val="00AD3F34"/>
    <w:rsid w:val="00AD43E3"/>
    <w:rsid w:val="00AD45AF"/>
    <w:rsid w:val="00AD47B0"/>
    <w:rsid w:val="00AD47D4"/>
    <w:rsid w:val="00AD4CB2"/>
    <w:rsid w:val="00AD4F53"/>
    <w:rsid w:val="00AD59D8"/>
    <w:rsid w:val="00AD6339"/>
    <w:rsid w:val="00AD6D18"/>
    <w:rsid w:val="00AD6FA4"/>
    <w:rsid w:val="00AD72C7"/>
    <w:rsid w:val="00AE0238"/>
    <w:rsid w:val="00AE0719"/>
    <w:rsid w:val="00AE075E"/>
    <w:rsid w:val="00AE1295"/>
    <w:rsid w:val="00AE14FB"/>
    <w:rsid w:val="00AE16E2"/>
    <w:rsid w:val="00AE1A6B"/>
    <w:rsid w:val="00AE201D"/>
    <w:rsid w:val="00AE20E7"/>
    <w:rsid w:val="00AE265A"/>
    <w:rsid w:val="00AE3667"/>
    <w:rsid w:val="00AE3BA6"/>
    <w:rsid w:val="00AE3C6A"/>
    <w:rsid w:val="00AE4071"/>
    <w:rsid w:val="00AE4354"/>
    <w:rsid w:val="00AE4DBC"/>
    <w:rsid w:val="00AE4FDE"/>
    <w:rsid w:val="00AE59CE"/>
    <w:rsid w:val="00AE5AD5"/>
    <w:rsid w:val="00AE5DFC"/>
    <w:rsid w:val="00AE625A"/>
    <w:rsid w:val="00AE673B"/>
    <w:rsid w:val="00AE6B40"/>
    <w:rsid w:val="00AE6CD7"/>
    <w:rsid w:val="00AE6FEA"/>
    <w:rsid w:val="00AE7A1B"/>
    <w:rsid w:val="00AF0767"/>
    <w:rsid w:val="00AF0952"/>
    <w:rsid w:val="00AF127B"/>
    <w:rsid w:val="00AF1BE6"/>
    <w:rsid w:val="00AF1CB6"/>
    <w:rsid w:val="00AF2261"/>
    <w:rsid w:val="00AF25B7"/>
    <w:rsid w:val="00AF2659"/>
    <w:rsid w:val="00AF2EC9"/>
    <w:rsid w:val="00AF2ECF"/>
    <w:rsid w:val="00AF2FB1"/>
    <w:rsid w:val="00AF30E6"/>
    <w:rsid w:val="00AF3247"/>
    <w:rsid w:val="00AF3845"/>
    <w:rsid w:val="00AF3A66"/>
    <w:rsid w:val="00AF3F9D"/>
    <w:rsid w:val="00AF4362"/>
    <w:rsid w:val="00AF43C3"/>
    <w:rsid w:val="00AF4BFA"/>
    <w:rsid w:val="00AF4DF1"/>
    <w:rsid w:val="00AF563C"/>
    <w:rsid w:val="00AF5A5D"/>
    <w:rsid w:val="00AF5B4A"/>
    <w:rsid w:val="00AF6531"/>
    <w:rsid w:val="00AF666D"/>
    <w:rsid w:val="00AF6A95"/>
    <w:rsid w:val="00AF6C06"/>
    <w:rsid w:val="00AF6FC0"/>
    <w:rsid w:val="00AF7080"/>
    <w:rsid w:val="00AF7317"/>
    <w:rsid w:val="00AF7BB1"/>
    <w:rsid w:val="00B000EC"/>
    <w:rsid w:val="00B0011C"/>
    <w:rsid w:val="00B006D5"/>
    <w:rsid w:val="00B00992"/>
    <w:rsid w:val="00B01016"/>
    <w:rsid w:val="00B01136"/>
    <w:rsid w:val="00B0124E"/>
    <w:rsid w:val="00B01281"/>
    <w:rsid w:val="00B017BE"/>
    <w:rsid w:val="00B01C60"/>
    <w:rsid w:val="00B01E43"/>
    <w:rsid w:val="00B021DD"/>
    <w:rsid w:val="00B025F9"/>
    <w:rsid w:val="00B03602"/>
    <w:rsid w:val="00B039E3"/>
    <w:rsid w:val="00B03B4D"/>
    <w:rsid w:val="00B03F1F"/>
    <w:rsid w:val="00B042A4"/>
    <w:rsid w:val="00B04939"/>
    <w:rsid w:val="00B04F46"/>
    <w:rsid w:val="00B05101"/>
    <w:rsid w:val="00B05EF8"/>
    <w:rsid w:val="00B0616F"/>
    <w:rsid w:val="00B06172"/>
    <w:rsid w:val="00B06495"/>
    <w:rsid w:val="00B067DC"/>
    <w:rsid w:val="00B07061"/>
    <w:rsid w:val="00B07360"/>
    <w:rsid w:val="00B07450"/>
    <w:rsid w:val="00B076B6"/>
    <w:rsid w:val="00B0779D"/>
    <w:rsid w:val="00B07D2C"/>
    <w:rsid w:val="00B07D57"/>
    <w:rsid w:val="00B10777"/>
    <w:rsid w:val="00B1090A"/>
    <w:rsid w:val="00B109A8"/>
    <w:rsid w:val="00B10C42"/>
    <w:rsid w:val="00B1119E"/>
    <w:rsid w:val="00B118C1"/>
    <w:rsid w:val="00B11E12"/>
    <w:rsid w:val="00B120EB"/>
    <w:rsid w:val="00B1244C"/>
    <w:rsid w:val="00B12546"/>
    <w:rsid w:val="00B127C9"/>
    <w:rsid w:val="00B13AEF"/>
    <w:rsid w:val="00B13C7B"/>
    <w:rsid w:val="00B141B9"/>
    <w:rsid w:val="00B1476B"/>
    <w:rsid w:val="00B148DB"/>
    <w:rsid w:val="00B14C19"/>
    <w:rsid w:val="00B15226"/>
    <w:rsid w:val="00B155AC"/>
    <w:rsid w:val="00B15775"/>
    <w:rsid w:val="00B15A6C"/>
    <w:rsid w:val="00B15C2F"/>
    <w:rsid w:val="00B168BF"/>
    <w:rsid w:val="00B16D45"/>
    <w:rsid w:val="00B175FB"/>
    <w:rsid w:val="00B17846"/>
    <w:rsid w:val="00B17BD1"/>
    <w:rsid w:val="00B17C52"/>
    <w:rsid w:val="00B20006"/>
    <w:rsid w:val="00B200B8"/>
    <w:rsid w:val="00B20501"/>
    <w:rsid w:val="00B2080D"/>
    <w:rsid w:val="00B20A9A"/>
    <w:rsid w:val="00B21852"/>
    <w:rsid w:val="00B225F8"/>
    <w:rsid w:val="00B22894"/>
    <w:rsid w:val="00B231FF"/>
    <w:rsid w:val="00B234AB"/>
    <w:rsid w:val="00B23B0F"/>
    <w:rsid w:val="00B23B6A"/>
    <w:rsid w:val="00B23EA1"/>
    <w:rsid w:val="00B24DED"/>
    <w:rsid w:val="00B256AE"/>
    <w:rsid w:val="00B26005"/>
    <w:rsid w:val="00B26183"/>
    <w:rsid w:val="00B263CF"/>
    <w:rsid w:val="00B2660F"/>
    <w:rsid w:val="00B26B5E"/>
    <w:rsid w:val="00B26F08"/>
    <w:rsid w:val="00B27A61"/>
    <w:rsid w:val="00B305CA"/>
    <w:rsid w:val="00B307FC"/>
    <w:rsid w:val="00B30887"/>
    <w:rsid w:val="00B30ACB"/>
    <w:rsid w:val="00B31138"/>
    <w:rsid w:val="00B313CC"/>
    <w:rsid w:val="00B31A01"/>
    <w:rsid w:val="00B31A31"/>
    <w:rsid w:val="00B31AA0"/>
    <w:rsid w:val="00B31F97"/>
    <w:rsid w:val="00B31FCA"/>
    <w:rsid w:val="00B31FE0"/>
    <w:rsid w:val="00B32446"/>
    <w:rsid w:val="00B328E6"/>
    <w:rsid w:val="00B32B08"/>
    <w:rsid w:val="00B32B43"/>
    <w:rsid w:val="00B32FE3"/>
    <w:rsid w:val="00B33399"/>
    <w:rsid w:val="00B333C8"/>
    <w:rsid w:val="00B33495"/>
    <w:rsid w:val="00B33668"/>
    <w:rsid w:val="00B3375E"/>
    <w:rsid w:val="00B33E8C"/>
    <w:rsid w:val="00B34F45"/>
    <w:rsid w:val="00B3568F"/>
    <w:rsid w:val="00B35839"/>
    <w:rsid w:val="00B35913"/>
    <w:rsid w:val="00B35946"/>
    <w:rsid w:val="00B35FA8"/>
    <w:rsid w:val="00B361F1"/>
    <w:rsid w:val="00B37632"/>
    <w:rsid w:val="00B37BEE"/>
    <w:rsid w:val="00B37F6B"/>
    <w:rsid w:val="00B40FC7"/>
    <w:rsid w:val="00B41AB9"/>
    <w:rsid w:val="00B41B8C"/>
    <w:rsid w:val="00B4220B"/>
    <w:rsid w:val="00B426C4"/>
    <w:rsid w:val="00B4283F"/>
    <w:rsid w:val="00B430D6"/>
    <w:rsid w:val="00B434F3"/>
    <w:rsid w:val="00B437D7"/>
    <w:rsid w:val="00B43865"/>
    <w:rsid w:val="00B43C56"/>
    <w:rsid w:val="00B44510"/>
    <w:rsid w:val="00B44B2D"/>
    <w:rsid w:val="00B44C20"/>
    <w:rsid w:val="00B456BC"/>
    <w:rsid w:val="00B458CD"/>
    <w:rsid w:val="00B45B71"/>
    <w:rsid w:val="00B45F73"/>
    <w:rsid w:val="00B4600C"/>
    <w:rsid w:val="00B466C8"/>
    <w:rsid w:val="00B46CD6"/>
    <w:rsid w:val="00B46CE0"/>
    <w:rsid w:val="00B46FD3"/>
    <w:rsid w:val="00B4705C"/>
    <w:rsid w:val="00B47273"/>
    <w:rsid w:val="00B472B2"/>
    <w:rsid w:val="00B4762C"/>
    <w:rsid w:val="00B47883"/>
    <w:rsid w:val="00B4791F"/>
    <w:rsid w:val="00B47955"/>
    <w:rsid w:val="00B505D2"/>
    <w:rsid w:val="00B50DEA"/>
    <w:rsid w:val="00B5114C"/>
    <w:rsid w:val="00B51350"/>
    <w:rsid w:val="00B515A3"/>
    <w:rsid w:val="00B518DD"/>
    <w:rsid w:val="00B519CF"/>
    <w:rsid w:val="00B5203E"/>
    <w:rsid w:val="00B52242"/>
    <w:rsid w:val="00B527ED"/>
    <w:rsid w:val="00B5296E"/>
    <w:rsid w:val="00B53486"/>
    <w:rsid w:val="00B53556"/>
    <w:rsid w:val="00B535B7"/>
    <w:rsid w:val="00B538D8"/>
    <w:rsid w:val="00B54B2E"/>
    <w:rsid w:val="00B55B75"/>
    <w:rsid w:val="00B562CF"/>
    <w:rsid w:val="00B56376"/>
    <w:rsid w:val="00B565EE"/>
    <w:rsid w:val="00B569E3"/>
    <w:rsid w:val="00B56B22"/>
    <w:rsid w:val="00B56B29"/>
    <w:rsid w:val="00B56D5F"/>
    <w:rsid w:val="00B56FC9"/>
    <w:rsid w:val="00B573E2"/>
    <w:rsid w:val="00B57412"/>
    <w:rsid w:val="00B57A91"/>
    <w:rsid w:val="00B601A3"/>
    <w:rsid w:val="00B61FDF"/>
    <w:rsid w:val="00B62692"/>
    <w:rsid w:val="00B62F7C"/>
    <w:rsid w:val="00B63017"/>
    <w:rsid w:val="00B63390"/>
    <w:rsid w:val="00B639F1"/>
    <w:rsid w:val="00B63CFC"/>
    <w:rsid w:val="00B64FFE"/>
    <w:rsid w:val="00B65054"/>
    <w:rsid w:val="00B654F7"/>
    <w:rsid w:val="00B65999"/>
    <w:rsid w:val="00B66050"/>
    <w:rsid w:val="00B66205"/>
    <w:rsid w:val="00B664FF"/>
    <w:rsid w:val="00B66FCC"/>
    <w:rsid w:val="00B67078"/>
    <w:rsid w:val="00B67E32"/>
    <w:rsid w:val="00B706F2"/>
    <w:rsid w:val="00B70D72"/>
    <w:rsid w:val="00B710CD"/>
    <w:rsid w:val="00B715E7"/>
    <w:rsid w:val="00B71721"/>
    <w:rsid w:val="00B71DDD"/>
    <w:rsid w:val="00B71FD8"/>
    <w:rsid w:val="00B720E1"/>
    <w:rsid w:val="00B73072"/>
    <w:rsid w:val="00B73110"/>
    <w:rsid w:val="00B73202"/>
    <w:rsid w:val="00B7322C"/>
    <w:rsid w:val="00B73919"/>
    <w:rsid w:val="00B73C16"/>
    <w:rsid w:val="00B73C20"/>
    <w:rsid w:val="00B73F30"/>
    <w:rsid w:val="00B73FC2"/>
    <w:rsid w:val="00B74B3B"/>
    <w:rsid w:val="00B7526D"/>
    <w:rsid w:val="00B75B33"/>
    <w:rsid w:val="00B75FAA"/>
    <w:rsid w:val="00B7640D"/>
    <w:rsid w:val="00B7677B"/>
    <w:rsid w:val="00B76B26"/>
    <w:rsid w:val="00B76C68"/>
    <w:rsid w:val="00B76D6B"/>
    <w:rsid w:val="00B76DDD"/>
    <w:rsid w:val="00B76E15"/>
    <w:rsid w:val="00B76F08"/>
    <w:rsid w:val="00B77244"/>
    <w:rsid w:val="00B779AF"/>
    <w:rsid w:val="00B77A97"/>
    <w:rsid w:val="00B801C7"/>
    <w:rsid w:val="00B80442"/>
    <w:rsid w:val="00B80A35"/>
    <w:rsid w:val="00B80B46"/>
    <w:rsid w:val="00B80F7E"/>
    <w:rsid w:val="00B813B9"/>
    <w:rsid w:val="00B8188D"/>
    <w:rsid w:val="00B81D4F"/>
    <w:rsid w:val="00B8234C"/>
    <w:rsid w:val="00B8254E"/>
    <w:rsid w:val="00B826DA"/>
    <w:rsid w:val="00B8337F"/>
    <w:rsid w:val="00B8397D"/>
    <w:rsid w:val="00B83EA3"/>
    <w:rsid w:val="00B8413D"/>
    <w:rsid w:val="00B847F6"/>
    <w:rsid w:val="00B84BB8"/>
    <w:rsid w:val="00B84E73"/>
    <w:rsid w:val="00B84F31"/>
    <w:rsid w:val="00B862E6"/>
    <w:rsid w:val="00B86BBE"/>
    <w:rsid w:val="00B86EE7"/>
    <w:rsid w:val="00B87120"/>
    <w:rsid w:val="00B87A8D"/>
    <w:rsid w:val="00B87B61"/>
    <w:rsid w:val="00B87CDC"/>
    <w:rsid w:val="00B90088"/>
    <w:rsid w:val="00B90302"/>
    <w:rsid w:val="00B904CA"/>
    <w:rsid w:val="00B90953"/>
    <w:rsid w:val="00B90ADB"/>
    <w:rsid w:val="00B91618"/>
    <w:rsid w:val="00B91A8B"/>
    <w:rsid w:val="00B91E10"/>
    <w:rsid w:val="00B92111"/>
    <w:rsid w:val="00B92C72"/>
    <w:rsid w:val="00B931BA"/>
    <w:rsid w:val="00B93716"/>
    <w:rsid w:val="00B93C84"/>
    <w:rsid w:val="00B94064"/>
    <w:rsid w:val="00B942D2"/>
    <w:rsid w:val="00B945DB"/>
    <w:rsid w:val="00B94B32"/>
    <w:rsid w:val="00B94C56"/>
    <w:rsid w:val="00B95246"/>
    <w:rsid w:val="00B955F3"/>
    <w:rsid w:val="00B95691"/>
    <w:rsid w:val="00B956FF"/>
    <w:rsid w:val="00B9572D"/>
    <w:rsid w:val="00B95AB9"/>
    <w:rsid w:val="00B95D7A"/>
    <w:rsid w:val="00B95F15"/>
    <w:rsid w:val="00B96960"/>
    <w:rsid w:val="00B969BE"/>
    <w:rsid w:val="00B96DC8"/>
    <w:rsid w:val="00B96E34"/>
    <w:rsid w:val="00B970D8"/>
    <w:rsid w:val="00B97199"/>
    <w:rsid w:val="00B979D0"/>
    <w:rsid w:val="00BA0F1A"/>
    <w:rsid w:val="00BA1106"/>
    <w:rsid w:val="00BA1CC8"/>
    <w:rsid w:val="00BA1EF8"/>
    <w:rsid w:val="00BA21D1"/>
    <w:rsid w:val="00BA324C"/>
    <w:rsid w:val="00BA337D"/>
    <w:rsid w:val="00BA34B7"/>
    <w:rsid w:val="00BA3840"/>
    <w:rsid w:val="00BA38D1"/>
    <w:rsid w:val="00BA3963"/>
    <w:rsid w:val="00BA39E3"/>
    <w:rsid w:val="00BA3D69"/>
    <w:rsid w:val="00BA4033"/>
    <w:rsid w:val="00BA432D"/>
    <w:rsid w:val="00BA44A5"/>
    <w:rsid w:val="00BA44F7"/>
    <w:rsid w:val="00BA46BE"/>
    <w:rsid w:val="00BA4FAE"/>
    <w:rsid w:val="00BA5FD8"/>
    <w:rsid w:val="00BA621E"/>
    <w:rsid w:val="00BA6C41"/>
    <w:rsid w:val="00BA724A"/>
    <w:rsid w:val="00BA750B"/>
    <w:rsid w:val="00BA76A3"/>
    <w:rsid w:val="00BA7FA7"/>
    <w:rsid w:val="00BB00DD"/>
    <w:rsid w:val="00BB1627"/>
    <w:rsid w:val="00BB163D"/>
    <w:rsid w:val="00BB19C6"/>
    <w:rsid w:val="00BB24AF"/>
    <w:rsid w:val="00BB265B"/>
    <w:rsid w:val="00BB28FC"/>
    <w:rsid w:val="00BB2F2A"/>
    <w:rsid w:val="00BB2F75"/>
    <w:rsid w:val="00BB32BD"/>
    <w:rsid w:val="00BB35C7"/>
    <w:rsid w:val="00BB36CD"/>
    <w:rsid w:val="00BB3A14"/>
    <w:rsid w:val="00BB3D0B"/>
    <w:rsid w:val="00BB4478"/>
    <w:rsid w:val="00BB46F6"/>
    <w:rsid w:val="00BB475F"/>
    <w:rsid w:val="00BB4BE7"/>
    <w:rsid w:val="00BB5888"/>
    <w:rsid w:val="00BB589C"/>
    <w:rsid w:val="00BB629E"/>
    <w:rsid w:val="00BB6AB9"/>
    <w:rsid w:val="00BB6C9B"/>
    <w:rsid w:val="00BB7196"/>
    <w:rsid w:val="00BB7808"/>
    <w:rsid w:val="00BB7A69"/>
    <w:rsid w:val="00BB7B68"/>
    <w:rsid w:val="00BB7F8B"/>
    <w:rsid w:val="00BC028F"/>
    <w:rsid w:val="00BC0AE4"/>
    <w:rsid w:val="00BC0CA4"/>
    <w:rsid w:val="00BC11F8"/>
    <w:rsid w:val="00BC182D"/>
    <w:rsid w:val="00BC1875"/>
    <w:rsid w:val="00BC2753"/>
    <w:rsid w:val="00BC3C76"/>
    <w:rsid w:val="00BC3DF2"/>
    <w:rsid w:val="00BC40D7"/>
    <w:rsid w:val="00BC42FF"/>
    <w:rsid w:val="00BC4BD1"/>
    <w:rsid w:val="00BC7283"/>
    <w:rsid w:val="00BC7615"/>
    <w:rsid w:val="00BC797E"/>
    <w:rsid w:val="00BC79B0"/>
    <w:rsid w:val="00BC7BD3"/>
    <w:rsid w:val="00BC7D36"/>
    <w:rsid w:val="00BD01CE"/>
    <w:rsid w:val="00BD0226"/>
    <w:rsid w:val="00BD0389"/>
    <w:rsid w:val="00BD041D"/>
    <w:rsid w:val="00BD08B2"/>
    <w:rsid w:val="00BD0907"/>
    <w:rsid w:val="00BD0994"/>
    <w:rsid w:val="00BD0A47"/>
    <w:rsid w:val="00BD0B1A"/>
    <w:rsid w:val="00BD0DAA"/>
    <w:rsid w:val="00BD11E5"/>
    <w:rsid w:val="00BD1652"/>
    <w:rsid w:val="00BD17AD"/>
    <w:rsid w:val="00BD1851"/>
    <w:rsid w:val="00BD1DCC"/>
    <w:rsid w:val="00BD1DE7"/>
    <w:rsid w:val="00BD1F6F"/>
    <w:rsid w:val="00BD25B6"/>
    <w:rsid w:val="00BD28FD"/>
    <w:rsid w:val="00BD2CB6"/>
    <w:rsid w:val="00BD31F6"/>
    <w:rsid w:val="00BD32A1"/>
    <w:rsid w:val="00BD353C"/>
    <w:rsid w:val="00BD393E"/>
    <w:rsid w:val="00BD3BD3"/>
    <w:rsid w:val="00BD45BF"/>
    <w:rsid w:val="00BD46F9"/>
    <w:rsid w:val="00BD47FE"/>
    <w:rsid w:val="00BD4B67"/>
    <w:rsid w:val="00BD4D3E"/>
    <w:rsid w:val="00BD4DF1"/>
    <w:rsid w:val="00BD4E5B"/>
    <w:rsid w:val="00BD5404"/>
    <w:rsid w:val="00BD5408"/>
    <w:rsid w:val="00BD605C"/>
    <w:rsid w:val="00BD62E2"/>
    <w:rsid w:val="00BD6382"/>
    <w:rsid w:val="00BD697A"/>
    <w:rsid w:val="00BD6AB7"/>
    <w:rsid w:val="00BD6FF1"/>
    <w:rsid w:val="00BE03A7"/>
    <w:rsid w:val="00BE05D9"/>
    <w:rsid w:val="00BE0765"/>
    <w:rsid w:val="00BE0999"/>
    <w:rsid w:val="00BE0A21"/>
    <w:rsid w:val="00BE0C66"/>
    <w:rsid w:val="00BE1A74"/>
    <w:rsid w:val="00BE239A"/>
    <w:rsid w:val="00BE23CB"/>
    <w:rsid w:val="00BE260F"/>
    <w:rsid w:val="00BE2838"/>
    <w:rsid w:val="00BE2A08"/>
    <w:rsid w:val="00BE2D42"/>
    <w:rsid w:val="00BE30EC"/>
    <w:rsid w:val="00BE3587"/>
    <w:rsid w:val="00BE369E"/>
    <w:rsid w:val="00BE3821"/>
    <w:rsid w:val="00BE3C39"/>
    <w:rsid w:val="00BE43CE"/>
    <w:rsid w:val="00BE44BD"/>
    <w:rsid w:val="00BE46F0"/>
    <w:rsid w:val="00BE495D"/>
    <w:rsid w:val="00BE4991"/>
    <w:rsid w:val="00BE499C"/>
    <w:rsid w:val="00BE4D92"/>
    <w:rsid w:val="00BE517A"/>
    <w:rsid w:val="00BE51D9"/>
    <w:rsid w:val="00BE5485"/>
    <w:rsid w:val="00BE5DEE"/>
    <w:rsid w:val="00BE6273"/>
    <w:rsid w:val="00BE7066"/>
    <w:rsid w:val="00BE7271"/>
    <w:rsid w:val="00BE7B81"/>
    <w:rsid w:val="00BE7CCF"/>
    <w:rsid w:val="00BF00DF"/>
    <w:rsid w:val="00BF109F"/>
    <w:rsid w:val="00BF13B0"/>
    <w:rsid w:val="00BF14F2"/>
    <w:rsid w:val="00BF180F"/>
    <w:rsid w:val="00BF2669"/>
    <w:rsid w:val="00BF27F4"/>
    <w:rsid w:val="00BF2A75"/>
    <w:rsid w:val="00BF2DB5"/>
    <w:rsid w:val="00BF2ECB"/>
    <w:rsid w:val="00BF34B0"/>
    <w:rsid w:val="00BF3EA5"/>
    <w:rsid w:val="00BF4288"/>
    <w:rsid w:val="00BF43A2"/>
    <w:rsid w:val="00BF4AB1"/>
    <w:rsid w:val="00BF5AF5"/>
    <w:rsid w:val="00BF5CAD"/>
    <w:rsid w:val="00BF640F"/>
    <w:rsid w:val="00BF6472"/>
    <w:rsid w:val="00BF699F"/>
    <w:rsid w:val="00BF6CC9"/>
    <w:rsid w:val="00BF6D1E"/>
    <w:rsid w:val="00BF7645"/>
    <w:rsid w:val="00BF78FA"/>
    <w:rsid w:val="00BF7A5C"/>
    <w:rsid w:val="00BF7C07"/>
    <w:rsid w:val="00C00388"/>
    <w:rsid w:val="00C007F8"/>
    <w:rsid w:val="00C009C3"/>
    <w:rsid w:val="00C00EDB"/>
    <w:rsid w:val="00C01244"/>
    <w:rsid w:val="00C01812"/>
    <w:rsid w:val="00C01929"/>
    <w:rsid w:val="00C027E0"/>
    <w:rsid w:val="00C02B8D"/>
    <w:rsid w:val="00C02ED7"/>
    <w:rsid w:val="00C0376F"/>
    <w:rsid w:val="00C03E6F"/>
    <w:rsid w:val="00C04274"/>
    <w:rsid w:val="00C04816"/>
    <w:rsid w:val="00C04C14"/>
    <w:rsid w:val="00C04EA7"/>
    <w:rsid w:val="00C0509E"/>
    <w:rsid w:val="00C050C3"/>
    <w:rsid w:val="00C05115"/>
    <w:rsid w:val="00C052C3"/>
    <w:rsid w:val="00C05306"/>
    <w:rsid w:val="00C05351"/>
    <w:rsid w:val="00C05D0F"/>
    <w:rsid w:val="00C06660"/>
    <w:rsid w:val="00C068B8"/>
    <w:rsid w:val="00C06B7F"/>
    <w:rsid w:val="00C06C09"/>
    <w:rsid w:val="00C06FB0"/>
    <w:rsid w:val="00C07234"/>
    <w:rsid w:val="00C074C6"/>
    <w:rsid w:val="00C075A0"/>
    <w:rsid w:val="00C07844"/>
    <w:rsid w:val="00C079E2"/>
    <w:rsid w:val="00C07AE8"/>
    <w:rsid w:val="00C07ECA"/>
    <w:rsid w:val="00C102FF"/>
    <w:rsid w:val="00C10340"/>
    <w:rsid w:val="00C113A7"/>
    <w:rsid w:val="00C1165E"/>
    <w:rsid w:val="00C12514"/>
    <w:rsid w:val="00C129AE"/>
    <w:rsid w:val="00C12A20"/>
    <w:rsid w:val="00C12C75"/>
    <w:rsid w:val="00C135CF"/>
    <w:rsid w:val="00C13688"/>
    <w:rsid w:val="00C13CB7"/>
    <w:rsid w:val="00C14262"/>
    <w:rsid w:val="00C14F52"/>
    <w:rsid w:val="00C155DC"/>
    <w:rsid w:val="00C156AA"/>
    <w:rsid w:val="00C15F68"/>
    <w:rsid w:val="00C1611A"/>
    <w:rsid w:val="00C16BA2"/>
    <w:rsid w:val="00C16CFE"/>
    <w:rsid w:val="00C16DFD"/>
    <w:rsid w:val="00C17278"/>
    <w:rsid w:val="00C17F8F"/>
    <w:rsid w:val="00C20102"/>
    <w:rsid w:val="00C2042C"/>
    <w:rsid w:val="00C20BA0"/>
    <w:rsid w:val="00C20DF3"/>
    <w:rsid w:val="00C21314"/>
    <w:rsid w:val="00C21758"/>
    <w:rsid w:val="00C21B32"/>
    <w:rsid w:val="00C21E56"/>
    <w:rsid w:val="00C221B4"/>
    <w:rsid w:val="00C233AA"/>
    <w:rsid w:val="00C2369E"/>
    <w:rsid w:val="00C2397B"/>
    <w:rsid w:val="00C243A1"/>
    <w:rsid w:val="00C24461"/>
    <w:rsid w:val="00C24E58"/>
    <w:rsid w:val="00C255FE"/>
    <w:rsid w:val="00C26827"/>
    <w:rsid w:val="00C26AD0"/>
    <w:rsid w:val="00C26B05"/>
    <w:rsid w:val="00C26CB5"/>
    <w:rsid w:val="00C27145"/>
    <w:rsid w:val="00C27187"/>
    <w:rsid w:val="00C274D3"/>
    <w:rsid w:val="00C27702"/>
    <w:rsid w:val="00C3027B"/>
    <w:rsid w:val="00C305C1"/>
    <w:rsid w:val="00C30D90"/>
    <w:rsid w:val="00C31F5C"/>
    <w:rsid w:val="00C3304C"/>
    <w:rsid w:val="00C3310C"/>
    <w:rsid w:val="00C33663"/>
    <w:rsid w:val="00C33AF5"/>
    <w:rsid w:val="00C33B8F"/>
    <w:rsid w:val="00C33BB5"/>
    <w:rsid w:val="00C33BD0"/>
    <w:rsid w:val="00C344DF"/>
    <w:rsid w:val="00C34579"/>
    <w:rsid w:val="00C35273"/>
    <w:rsid w:val="00C352B2"/>
    <w:rsid w:val="00C35369"/>
    <w:rsid w:val="00C3608A"/>
    <w:rsid w:val="00C363DD"/>
    <w:rsid w:val="00C36FF4"/>
    <w:rsid w:val="00C3753B"/>
    <w:rsid w:val="00C3767A"/>
    <w:rsid w:val="00C3775E"/>
    <w:rsid w:val="00C400DF"/>
    <w:rsid w:val="00C40223"/>
    <w:rsid w:val="00C4098C"/>
    <w:rsid w:val="00C40F8D"/>
    <w:rsid w:val="00C41088"/>
    <w:rsid w:val="00C4144E"/>
    <w:rsid w:val="00C42291"/>
    <w:rsid w:val="00C422BB"/>
    <w:rsid w:val="00C4292B"/>
    <w:rsid w:val="00C43F88"/>
    <w:rsid w:val="00C44011"/>
    <w:rsid w:val="00C44675"/>
    <w:rsid w:val="00C44CE0"/>
    <w:rsid w:val="00C457D7"/>
    <w:rsid w:val="00C45901"/>
    <w:rsid w:val="00C46344"/>
    <w:rsid w:val="00C47251"/>
    <w:rsid w:val="00C475EA"/>
    <w:rsid w:val="00C4785D"/>
    <w:rsid w:val="00C47AA0"/>
    <w:rsid w:val="00C47FF0"/>
    <w:rsid w:val="00C50148"/>
    <w:rsid w:val="00C50A98"/>
    <w:rsid w:val="00C50C6A"/>
    <w:rsid w:val="00C50E55"/>
    <w:rsid w:val="00C513F3"/>
    <w:rsid w:val="00C519E9"/>
    <w:rsid w:val="00C51E93"/>
    <w:rsid w:val="00C52188"/>
    <w:rsid w:val="00C526EF"/>
    <w:rsid w:val="00C52A09"/>
    <w:rsid w:val="00C53285"/>
    <w:rsid w:val="00C537A6"/>
    <w:rsid w:val="00C5383C"/>
    <w:rsid w:val="00C53971"/>
    <w:rsid w:val="00C53E76"/>
    <w:rsid w:val="00C53F7F"/>
    <w:rsid w:val="00C5447D"/>
    <w:rsid w:val="00C54E15"/>
    <w:rsid w:val="00C550C6"/>
    <w:rsid w:val="00C552BB"/>
    <w:rsid w:val="00C55AD8"/>
    <w:rsid w:val="00C5660A"/>
    <w:rsid w:val="00C56857"/>
    <w:rsid w:val="00C568E3"/>
    <w:rsid w:val="00C57132"/>
    <w:rsid w:val="00C575B9"/>
    <w:rsid w:val="00C601F8"/>
    <w:rsid w:val="00C602DF"/>
    <w:rsid w:val="00C60839"/>
    <w:rsid w:val="00C60A21"/>
    <w:rsid w:val="00C60A48"/>
    <w:rsid w:val="00C60D11"/>
    <w:rsid w:val="00C6172F"/>
    <w:rsid w:val="00C61D35"/>
    <w:rsid w:val="00C621B6"/>
    <w:rsid w:val="00C6273F"/>
    <w:rsid w:val="00C628B8"/>
    <w:rsid w:val="00C62B9D"/>
    <w:rsid w:val="00C62BCC"/>
    <w:rsid w:val="00C6371E"/>
    <w:rsid w:val="00C63D8A"/>
    <w:rsid w:val="00C65553"/>
    <w:rsid w:val="00C6562A"/>
    <w:rsid w:val="00C65BD8"/>
    <w:rsid w:val="00C65D7E"/>
    <w:rsid w:val="00C662FE"/>
    <w:rsid w:val="00C67097"/>
    <w:rsid w:val="00C67251"/>
    <w:rsid w:val="00C6729E"/>
    <w:rsid w:val="00C6774F"/>
    <w:rsid w:val="00C6782F"/>
    <w:rsid w:val="00C70065"/>
    <w:rsid w:val="00C7009D"/>
    <w:rsid w:val="00C708A2"/>
    <w:rsid w:val="00C7091D"/>
    <w:rsid w:val="00C70AA0"/>
    <w:rsid w:val="00C7125A"/>
    <w:rsid w:val="00C7132F"/>
    <w:rsid w:val="00C714C2"/>
    <w:rsid w:val="00C7155E"/>
    <w:rsid w:val="00C71764"/>
    <w:rsid w:val="00C719A6"/>
    <w:rsid w:val="00C721C1"/>
    <w:rsid w:val="00C722EA"/>
    <w:rsid w:val="00C725A3"/>
    <w:rsid w:val="00C72F77"/>
    <w:rsid w:val="00C7330E"/>
    <w:rsid w:val="00C735A6"/>
    <w:rsid w:val="00C73649"/>
    <w:rsid w:val="00C737C9"/>
    <w:rsid w:val="00C73B48"/>
    <w:rsid w:val="00C740D4"/>
    <w:rsid w:val="00C74306"/>
    <w:rsid w:val="00C745E8"/>
    <w:rsid w:val="00C7574A"/>
    <w:rsid w:val="00C75F10"/>
    <w:rsid w:val="00C76BBE"/>
    <w:rsid w:val="00C76CD9"/>
    <w:rsid w:val="00C76D52"/>
    <w:rsid w:val="00C770CB"/>
    <w:rsid w:val="00C7720B"/>
    <w:rsid w:val="00C80013"/>
    <w:rsid w:val="00C800D5"/>
    <w:rsid w:val="00C802EC"/>
    <w:rsid w:val="00C8069A"/>
    <w:rsid w:val="00C80D5A"/>
    <w:rsid w:val="00C80E32"/>
    <w:rsid w:val="00C81735"/>
    <w:rsid w:val="00C8247F"/>
    <w:rsid w:val="00C82493"/>
    <w:rsid w:val="00C82746"/>
    <w:rsid w:val="00C829CE"/>
    <w:rsid w:val="00C82D78"/>
    <w:rsid w:val="00C83923"/>
    <w:rsid w:val="00C84019"/>
    <w:rsid w:val="00C84420"/>
    <w:rsid w:val="00C849B9"/>
    <w:rsid w:val="00C850FA"/>
    <w:rsid w:val="00C85A70"/>
    <w:rsid w:val="00C867CD"/>
    <w:rsid w:val="00C901A1"/>
    <w:rsid w:val="00C90209"/>
    <w:rsid w:val="00C90590"/>
    <w:rsid w:val="00C90673"/>
    <w:rsid w:val="00C908E4"/>
    <w:rsid w:val="00C90AE7"/>
    <w:rsid w:val="00C91333"/>
    <w:rsid w:val="00C91692"/>
    <w:rsid w:val="00C928B3"/>
    <w:rsid w:val="00C933EC"/>
    <w:rsid w:val="00C93955"/>
    <w:rsid w:val="00C93F11"/>
    <w:rsid w:val="00C94428"/>
    <w:rsid w:val="00C94722"/>
    <w:rsid w:val="00C94CFD"/>
    <w:rsid w:val="00C95103"/>
    <w:rsid w:val="00C951E2"/>
    <w:rsid w:val="00C95388"/>
    <w:rsid w:val="00C95A3B"/>
    <w:rsid w:val="00C95AE1"/>
    <w:rsid w:val="00C95B4D"/>
    <w:rsid w:val="00C9620A"/>
    <w:rsid w:val="00C96577"/>
    <w:rsid w:val="00C96695"/>
    <w:rsid w:val="00C96A7B"/>
    <w:rsid w:val="00C977F8"/>
    <w:rsid w:val="00C97995"/>
    <w:rsid w:val="00C97C92"/>
    <w:rsid w:val="00C97E58"/>
    <w:rsid w:val="00CA0826"/>
    <w:rsid w:val="00CA0C76"/>
    <w:rsid w:val="00CA0EED"/>
    <w:rsid w:val="00CA10E4"/>
    <w:rsid w:val="00CA1180"/>
    <w:rsid w:val="00CA1514"/>
    <w:rsid w:val="00CA1D7E"/>
    <w:rsid w:val="00CA2139"/>
    <w:rsid w:val="00CA2675"/>
    <w:rsid w:val="00CA2950"/>
    <w:rsid w:val="00CA2B6C"/>
    <w:rsid w:val="00CA2E61"/>
    <w:rsid w:val="00CA2FF6"/>
    <w:rsid w:val="00CA3373"/>
    <w:rsid w:val="00CA3396"/>
    <w:rsid w:val="00CA344F"/>
    <w:rsid w:val="00CA376B"/>
    <w:rsid w:val="00CA3DAF"/>
    <w:rsid w:val="00CA3E67"/>
    <w:rsid w:val="00CA4213"/>
    <w:rsid w:val="00CA495F"/>
    <w:rsid w:val="00CA4DC2"/>
    <w:rsid w:val="00CA53F5"/>
    <w:rsid w:val="00CA5864"/>
    <w:rsid w:val="00CA5E0A"/>
    <w:rsid w:val="00CA60F7"/>
    <w:rsid w:val="00CA6171"/>
    <w:rsid w:val="00CA6696"/>
    <w:rsid w:val="00CA674F"/>
    <w:rsid w:val="00CA6887"/>
    <w:rsid w:val="00CA724E"/>
    <w:rsid w:val="00CA7568"/>
    <w:rsid w:val="00CA756C"/>
    <w:rsid w:val="00CB0103"/>
    <w:rsid w:val="00CB08D7"/>
    <w:rsid w:val="00CB0968"/>
    <w:rsid w:val="00CB0F9C"/>
    <w:rsid w:val="00CB1A1F"/>
    <w:rsid w:val="00CB1FDE"/>
    <w:rsid w:val="00CB2150"/>
    <w:rsid w:val="00CB2490"/>
    <w:rsid w:val="00CB2B51"/>
    <w:rsid w:val="00CB31D1"/>
    <w:rsid w:val="00CB352C"/>
    <w:rsid w:val="00CB36AE"/>
    <w:rsid w:val="00CB3934"/>
    <w:rsid w:val="00CB4181"/>
    <w:rsid w:val="00CB4371"/>
    <w:rsid w:val="00CB43A8"/>
    <w:rsid w:val="00CB45DF"/>
    <w:rsid w:val="00CB45ED"/>
    <w:rsid w:val="00CB5391"/>
    <w:rsid w:val="00CB54A3"/>
    <w:rsid w:val="00CB567F"/>
    <w:rsid w:val="00CB627C"/>
    <w:rsid w:val="00CB65CB"/>
    <w:rsid w:val="00CB6635"/>
    <w:rsid w:val="00CB7031"/>
    <w:rsid w:val="00CB72D0"/>
    <w:rsid w:val="00CB7546"/>
    <w:rsid w:val="00CB7ADB"/>
    <w:rsid w:val="00CB7CAF"/>
    <w:rsid w:val="00CB7F47"/>
    <w:rsid w:val="00CC05AB"/>
    <w:rsid w:val="00CC0E92"/>
    <w:rsid w:val="00CC151C"/>
    <w:rsid w:val="00CC2330"/>
    <w:rsid w:val="00CC2476"/>
    <w:rsid w:val="00CC263B"/>
    <w:rsid w:val="00CC3510"/>
    <w:rsid w:val="00CC3610"/>
    <w:rsid w:val="00CC37AD"/>
    <w:rsid w:val="00CC3D1D"/>
    <w:rsid w:val="00CC3FE2"/>
    <w:rsid w:val="00CC4167"/>
    <w:rsid w:val="00CC4969"/>
    <w:rsid w:val="00CC576C"/>
    <w:rsid w:val="00CC580F"/>
    <w:rsid w:val="00CC5C2D"/>
    <w:rsid w:val="00CC62CA"/>
    <w:rsid w:val="00CC69ED"/>
    <w:rsid w:val="00CC7097"/>
    <w:rsid w:val="00CC766C"/>
    <w:rsid w:val="00CC7AE6"/>
    <w:rsid w:val="00CD000F"/>
    <w:rsid w:val="00CD03DE"/>
    <w:rsid w:val="00CD058D"/>
    <w:rsid w:val="00CD0904"/>
    <w:rsid w:val="00CD0AA5"/>
    <w:rsid w:val="00CD0B60"/>
    <w:rsid w:val="00CD10B0"/>
    <w:rsid w:val="00CD1153"/>
    <w:rsid w:val="00CD1456"/>
    <w:rsid w:val="00CD1A8C"/>
    <w:rsid w:val="00CD1DA2"/>
    <w:rsid w:val="00CD21B1"/>
    <w:rsid w:val="00CD2880"/>
    <w:rsid w:val="00CD2A78"/>
    <w:rsid w:val="00CD2B1A"/>
    <w:rsid w:val="00CD32ED"/>
    <w:rsid w:val="00CD391D"/>
    <w:rsid w:val="00CD3D45"/>
    <w:rsid w:val="00CD4B20"/>
    <w:rsid w:val="00CD5648"/>
    <w:rsid w:val="00CD56D0"/>
    <w:rsid w:val="00CD572A"/>
    <w:rsid w:val="00CD61A7"/>
    <w:rsid w:val="00CD67A1"/>
    <w:rsid w:val="00CD7061"/>
    <w:rsid w:val="00CD70A3"/>
    <w:rsid w:val="00CD7B6F"/>
    <w:rsid w:val="00CD7DE2"/>
    <w:rsid w:val="00CE0527"/>
    <w:rsid w:val="00CE07B4"/>
    <w:rsid w:val="00CE0A9B"/>
    <w:rsid w:val="00CE0E40"/>
    <w:rsid w:val="00CE17B4"/>
    <w:rsid w:val="00CE1E80"/>
    <w:rsid w:val="00CE220A"/>
    <w:rsid w:val="00CE22CB"/>
    <w:rsid w:val="00CE2B27"/>
    <w:rsid w:val="00CE3158"/>
    <w:rsid w:val="00CE32DF"/>
    <w:rsid w:val="00CE344A"/>
    <w:rsid w:val="00CE3C99"/>
    <w:rsid w:val="00CE3FDE"/>
    <w:rsid w:val="00CE42FD"/>
    <w:rsid w:val="00CE53AA"/>
    <w:rsid w:val="00CE559B"/>
    <w:rsid w:val="00CE6601"/>
    <w:rsid w:val="00CE6E76"/>
    <w:rsid w:val="00CE6EC0"/>
    <w:rsid w:val="00CE6FFC"/>
    <w:rsid w:val="00CE7504"/>
    <w:rsid w:val="00CE755F"/>
    <w:rsid w:val="00CE7A47"/>
    <w:rsid w:val="00CF0274"/>
    <w:rsid w:val="00CF08E0"/>
    <w:rsid w:val="00CF091B"/>
    <w:rsid w:val="00CF17EC"/>
    <w:rsid w:val="00CF1C28"/>
    <w:rsid w:val="00CF1C78"/>
    <w:rsid w:val="00CF21D6"/>
    <w:rsid w:val="00CF2248"/>
    <w:rsid w:val="00CF2591"/>
    <w:rsid w:val="00CF26F6"/>
    <w:rsid w:val="00CF33E5"/>
    <w:rsid w:val="00CF37FA"/>
    <w:rsid w:val="00CF3BD5"/>
    <w:rsid w:val="00CF3F32"/>
    <w:rsid w:val="00CF46B3"/>
    <w:rsid w:val="00CF4B81"/>
    <w:rsid w:val="00CF4C55"/>
    <w:rsid w:val="00CF4D21"/>
    <w:rsid w:val="00CF663C"/>
    <w:rsid w:val="00CF664F"/>
    <w:rsid w:val="00CF6792"/>
    <w:rsid w:val="00CF68F8"/>
    <w:rsid w:val="00CF6AA8"/>
    <w:rsid w:val="00CF7195"/>
    <w:rsid w:val="00CF7839"/>
    <w:rsid w:val="00CF7D0F"/>
    <w:rsid w:val="00CF7FD3"/>
    <w:rsid w:val="00D00145"/>
    <w:rsid w:val="00D00351"/>
    <w:rsid w:val="00D005A5"/>
    <w:rsid w:val="00D00CB1"/>
    <w:rsid w:val="00D01301"/>
    <w:rsid w:val="00D01A29"/>
    <w:rsid w:val="00D01BDB"/>
    <w:rsid w:val="00D03037"/>
    <w:rsid w:val="00D0313C"/>
    <w:rsid w:val="00D03C7B"/>
    <w:rsid w:val="00D03D92"/>
    <w:rsid w:val="00D040FB"/>
    <w:rsid w:val="00D0425A"/>
    <w:rsid w:val="00D04310"/>
    <w:rsid w:val="00D04B03"/>
    <w:rsid w:val="00D04F60"/>
    <w:rsid w:val="00D05068"/>
    <w:rsid w:val="00D06191"/>
    <w:rsid w:val="00D063D9"/>
    <w:rsid w:val="00D06539"/>
    <w:rsid w:val="00D06BE0"/>
    <w:rsid w:val="00D06E6B"/>
    <w:rsid w:val="00D077BE"/>
    <w:rsid w:val="00D07A32"/>
    <w:rsid w:val="00D07EBF"/>
    <w:rsid w:val="00D104FD"/>
    <w:rsid w:val="00D10C7E"/>
    <w:rsid w:val="00D10C84"/>
    <w:rsid w:val="00D11116"/>
    <w:rsid w:val="00D117F8"/>
    <w:rsid w:val="00D11F12"/>
    <w:rsid w:val="00D11F67"/>
    <w:rsid w:val="00D12105"/>
    <w:rsid w:val="00D1250D"/>
    <w:rsid w:val="00D12731"/>
    <w:rsid w:val="00D12BD8"/>
    <w:rsid w:val="00D12C45"/>
    <w:rsid w:val="00D12E7F"/>
    <w:rsid w:val="00D135FB"/>
    <w:rsid w:val="00D13720"/>
    <w:rsid w:val="00D13A36"/>
    <w:rsid w:val="00D142AA"/>
    <w:rsid w:val="00D142BC"/>
    <w:rsid w:val="00D14592"/>
    <w:rsid w:val="00D14BA0"/>
    <w:rsid w:val="00D14CF8"/>
    <w:rsid w:val="00D152B1"/>
    <w:rsid w:val="00D15839"/>
    <w:rsid w:val="00D159AC"/>
    <w:rsid w:val="00D16A4F"/>
    <w:rsid w:val="00D16D29"/>
    <w:rsid w:val="00D17C57"/>
    <w:rsid w:val="00D17D3A"/>
    <w:rsid w:val="00D17EB1"/>
    <w:rsid w:val="00D204E1"/>
    <w:rsid w:val="00D20D51"/>
    <w:rsid w:val="00D21FF5"/>
    <w:rsid w:val="00D220BB"/>
    <w:rsid w:val="00D228B0"/>
    <w:rsid w:val="00D229B9"/>
    <w:rsid w:val="00D22A5F"/>
    <w:rsid w:val="00D22C69"/>
    <w:rsid w:val="00D22E5B"/>
    <w:rsid w:val="00D22EB2"/>
    <w:rsid w:val="00D23371"/>
    <w:rsid w:val="00D23649"/>
    <w:rsid w:val="00D23807"/>
    <w:rsid w:val="00D23FB7"/>
    <w:rsid w:val="00D24006"/>
    <w:rsid w:val="00D2447F"/>
    <w:rsid w:val="00D247BE"/>
    <w:rsid w:val="00D2484F"/>
    <w:rsid w:val="00D24922"/>
    <w:rsid w:val="00D24E89"/>
    <w:rsid w:val="00D251C6"/>
    <w:rsid w:val="00D252C1"/>
    <w:rsid w:val="00D252E9"/>
    <w:rsid w:val="00D25A88"/>
    <w:rsid w:val="00D25E82"/>
    <w:rsid w:val="00D2670B"/>
    <w:rsid w:val="00D26CE1"/>
    <w:rsid w:val="00D271A2"/>
    <w:rsid w:val="00D275E8"/>
    <w:rsid w:val="00D27810"/>
    <w:rsid w:val="00D27A33"/>
    <w:rsid w:val="00D30238"/>
    <w:rsid w:val="00D30621"/>
    <w:rsid w:val="00D30939"/>
    <w:rsid w:val="00D3186A"/>
    <w:rsid w:val="00D31D5C"/>
    <w:rsid w:val="00D31F59"/>
    <w:rsid w:val="00D32627"/>
    <w:rsid w:val="00D32D43"/>
    <w:rsid w:val="00D32D60"/>
    <w:rsid w:val="00D331A3"/>
    <w:rsid w:val="00D336FC"/>
    <w:rsid w:val="00D3373C"/>
    <w:rsid w:val="00D33B7B"/>
    <w:rsid w:val="00D33FFC"/>
    <w:rsid w:val="00D344BF"/>
    <w:rsid w:val="00D347BB"/>
    <w:rsid w:val="00D3486E"/>
    <w:rsid w:val="00D34C4F"/>
    <w:rsid w:val="00D350BC"/>
    <w:rsid w:val="00D358B4"/>
    <w:rsid w:val="00D3599F"/>
    <w:rsid w:val="00D35F01"/>
    <w:rsid w:val="00D35F33"/>
    <w:rsid w:val="00D360AB"/>
    <w:rsid w:val="00D36515"/>
    <w:rsid w:val="00D3677E"/>
    <w:rsid w:val="00D36DEE"/>
    <w:rsid w:val="00D36F8F"/>
    <w:rsid w:val="00D370AB"/>
    <w:rsid w:val="00D3762B"/>
    <w:rsid w:val="00D4058B"/>
    <w:rsid w:val="00D4102F"/>
    <w:rsid w:val="00D412E8"/>
    <w:rsid w:val="00D41302"/>
    <w:rsid w:val="00D41383"/>
    <w:rsid w:val="00D419C9"/>
    <w:rsid w:val="00D41AC6"/>
    <w:rsid w:val="00D41B1A"/>
    <w:rsid w:val="00D41BC0"/>
    <w:rsid w:val="00D42644"/>
    <w:rsid w:val="00D42690"/>
    <w:rsid w:val="00D426D9"/>
    <w:rsid w:val="00D441E9"/>
    <w:rsid w:val="00D452C6"/>
    <w:rsid w:val="00D45404"/>
    <w:rsid w:val="00D454F0"/>
    <w:rsid w:val="00D45DA6"/>
    <w:rsid w:val="00D46185"/>
    <w:rsid w:val="00D462B2"/>
    <w:rsid w:val="00D4631F"/>
    <w:rsid w:val="00D4682A"/>
    <w:rsid w:val="00D46878"/>
    <w:rsid w:val="00D46C9D"/>
    <w:rsid w:val="00D46EEA"/>
    <w:rsid w:val="00D4728C"/>
    <w:rsid w:val="00D4755D"/>
    <w:rsid w:val="00D47AF4"/>
    <w:rsid w:val="00D47F42"/>
    <w:rsid w:val="00D50785"/>
    <w:rsid w:val="00D508E2"/>
    <w:rsid w:val="00D50CD2"/>
    <w:rsid w:val="00D5137F"/>
    <w:rsid w:val="00D516D6"/>
    <w:rsid w:val="00D51880"/>
    <w:rsid w:val="00D51F1A"/>
    <w:rsid w:val="00D52085"/>
    <w:rsid w:val="00D5214A"/>
    <w:rsid w:val="00D52A0A"/>
    <w:rsid w:val="00D53156"/>
    <w:rsid w:val="00D53C20"/>
    <w:rsid w:val="00D54338"/>
    <w:rsid w:val="00D545DD"/>
    <w:rsid w:val="00D54641"/>
    <w:rsid w:val="00D556BB"/>
    <w:rsid w:val="00D55957"/>
    <w:rsid w:val="00D567E8"/>
    <w:rsid w:val="00D56CF1"/>
    <w:rsid w:val="00D6039F"/>
    <w:rsid w:val="00D60454"/>
    <w:rsid w:val="00D6045E"/>
    <w:rsid w:val="00D60735"/>
    <w:rsid w:val="00D61252"/>
    <w:rsid w:val="00D61804"/>
    <w:rsid w:val="00D62023"/>
    <w:rsid w:val="00D621E4"/>
    <w:rsid w:val="00D6301A"/>
    <w:rsid w:val="00D643F7"/>
    <w:rsid w:val="00D64910"/>
    <w:rsid w:val="00D64D32"/>
    <w:rsid w:val="00D653C3"/>
    <w:rsid w:val="00D65C69"/>
    <w:rsid w:val="00D65F83"/>
    <w:rsid w:val="00D6665F"/>
    <w:rsid w:val="00D668D8"/>
    <w:rsid w:val="00D66A5F"/>
    <w:rsid w:val="00D66B98"/>
    <w:rsid w:val="00D66DF1"/>
    <w:rsid w:val="00D66FC2"/>
    <w:rsid w:val="00D67047"/>
    <w:rsid w:val="00D67CDE"/>
    <w:rsid w:val="00D706FB"/>
    <w:rsid w:val="00D7089C"/>
    <w:rsid w:val="00D708F4"/>
    <w:rsid w:val="00D7122C"/>
    <w:rsid w:val="00D7124C"/>
    <w:rsid w:val="00D717A0"/>
    <w:rsid w:val="00D71AFD"/>
    <w:rsid w:val="00D71CF9"/>
    <w:rsid w:val="00D71DC6"/>
    <w:rsid w:val="00D7231C"/>
    <w:rsid w:val="00D7234D"/>
    <w:rsid w:val="00D7253B"/>
    <w:rsid w:val="00D725C1"/>
    <w:rsid w:val="00D726DA"/>
    <w:rsid w:val="00D729D0"/>
    <w:rsid w:val="00D72BFA"/>
    <w:rsid w:val="00D72C9F"/>
    <w:rsid w:val="00D73779"/>
    <w:rsid w:val="00D7403E"/>
    <w:rsid w:val="00D745BB"/>
    <w:rsid w:val="00D74618"/>
    <w:rsid w:val="00D74C1E"/>
    <w:rsid w:val="00D74D37"/>
    <w:rsid w:val="00D74DED"/>
    <w:rsid w:val="00D75CEC"/>
    <w:rsid w:val="00D7664C"/>
    <w:rsid w:val="00D76657"/>
    <w:rsid w:val="00D76E77"/>
    <w:rsid w:val="00D7724C"/>
    <w:rsid w:val="00D772E0"/>
    <w:rsid w:val="00D7736F"/>
    <w:rsid w:val="00D77598"/>
    <w:rsid w:val="00D77926"/>
    <w:rsid w:val="00D77976"/>
    <w:rsid w:val="00D77D58"/>
    <w:rsid w:val="00D8034D"/>
    <w:rsid w:val="00D808B1"/>
    <w:rsid w:val="00D8138B"/>
    <w:rsid w:val="00D814A2"/>
    <w:rsid w:val="00D81505"/>
    <w:rsid w:val="00D81941"/>
    <w:rsid w:val="00D82361"/>
    <w:rsid w:val="00D825F7"/>
    <w:rsid w:val="00D8267F"/>
    <w:rsid w:val="00D82DA3"/>
    <w:rsid w:val="00D82E65"/>
    <w:rsid w:val="00D8388F"/>
    <w:rsid w:val="00D83B5A"/>
    <w:rsid w:val="00D83D84"/>
    <w:rsid w:val="00D840D3"/>
    <w:rsid w:val="00D84660"/>
    <w:rsid w:val="00D847E8"/>
    <w:rsid w:val="00D849CF"/>
    <w:rsid w:val="00D84BB4"/>
    <w:rsid w:val="00D850FE"/>
    <w:rsid w:val="00D855A5"/>
    <w:rsid w:val="00D858D6"/>
    <w:rsid w:val="00D859CA"/>
    <w:rsid w:val="00D85A25"/>
    <w:rsid w:val="00D85B5B"/>
    <w:rsid w:val="00D85CD2"/>
    <w:rsid w:val="00D86803"/>
    <w:rsid w:val="00D86830"/>
    <w:rsid w:val="00D86B79"/>
    <w:rsid w:val="00D86C03"/>
    <w:rsid w:val="00D86C3C"/>
    <w:rsid w:val="00D86C99"/>
    <w:rsid w:val="00D872D3"/>
    <w:rsid w:val="00D87437"/>
    <w:rsid w:val="00D874DD"/>
    <w:rsid w:val="00D8777A"/>
    <w:rsid w:val="00D877BA"/>
    <w:rsid w:val="00D8795B"/>
    <w:rsid w:val="00D879A5"/>
    <w:rsid w:val="00D87F24"/>
    <w:rsid w:val="00D90C3E"/>
    <w:rsid w:val="00D911B9"/>
    <w:rsid w:val="00D9191C"/>
    <w:rsid w:val="00D91A89"/>
    <w:rsid w:val="00D91F60"/>
    <w:rsid w:val="00D9316F"/>
    <w:rsid w:val="00D93368"/>
    <w:rsid w:val="00D9377F"/>
    <w:rsid w:val="00D937E7"/>
    <w:rsid w:val="00D93DCF"/>
    <w:rsid w:val="00D94016"/>
    <w:rsid w:val="00D94052"/>
    <w:rsid w:val="00D941CE"/>
    <w:rsid w:val="00D94202"/>
    <w:rsid w:val="00D944CD"/>
    <w:rsid w:val="00D9471C"/>
    <w:rsid w:val="00D94917"/>
    <w:rsid w:val="00D9500C"/>
    <w:rsid w:val="00D9569A"/>
    <w:rsid w:val="00D959AE"/>
    <w:rsid w:val="00D96209"/>
    <w:rsid w:val="00D962DC"/>
    <w:rsid w:val="00D96785"/>
    <w:rsid w:val="00D968B1"/>
    <w:rsid w:val="00D968D8"/>
    <w:rsid w:val="00D973F6"/>
    <w:rsid w:val="00D974C2"/>
    <w:rsid w:val="00D977BF"/>
    <w:rsid w:val="00D97D4D"/>
    <w:rsid w:val="00D97DC0"/>
    <w:rsid w:val="00DA0078"/>
    <w:rsid w:val="00DA00F4"/>
    <w:rsid w:val="00DA05C9"/>
    <w:rsid w:val="00DA0619"/>
    <w:rsid w:val="00DA118D"/>
    <w:rsid w:val="00DA1204"/>
    <w:rsid w:val="00DA123A"/>
    <w:rsid w:val="00DA12C4"/>
    <w:rsid w:val="00DA18D0"/>
    <w:rsid w:val="00DA1A11"/>
    <w:rsid w:val="00DA1E60"/>
    <w:rsid w:val="00DA2667"/>
    <w:rsid w:val="00DA2689"/>
    <w:rsid w:val="00DA2A35"/>
    <w:rsid w:val="00DA2C08"/>
    <w:rsid w:val="00DA3030"/>
    <w:rsid w:val="00DA39AE"/>
    <w:rsid w:val="00DA40FE"/>
    <w:rsid w:val="00DA52AB"/>
    <w:rsid w:val="00DA588B"/>
    <w:rsid w:val="00DA5D1E"/>
    <w:rsid w:val="00DA6589"/>
    <w:rsid w:val="00DA665D"/>
    <w:rsid w:val="00DA6B82"/>
    <w:rsid w:val="00DA6D37"/>
    <w:rsid w:val="00DA6EB7"/>
    <w:rsid w:val="00DA7115"/>
    <w:rsid w:val="00DA75CB"/>
    <w:rsid w:val="00DA7CA9"/>
    <w:rsid w:val="00DA7DFD"/>
    <w:rsid w:val="00DB0381"/>
    <w:rsid w:val="00DB0A28"/>
    <w:rsid w:val="00DB106C"/>
    <w:rsid w:val="00DB134E"/>
    <w:rsid w:val="00DB138C"/>
    <w:rsid w:val="00DB1581"/>
    <w:rsid w:val="00DB1EB6"/>
    <w:rsid w:val="00DB2C3E"/>
    <w:rsid w:val="00DB32E5"/>
    <w:rsid w:val="00DB36E9"/>
    <w:rsid w:val="00DB3F9D"/>
    <w:rsid w:val="00DB43B3"/>
    <w:rsid w:val="00DB4AB6"/>
    <w:rsid w:val="00DB60CF"/>
    <w:rsid w:val="00DB6F36"/>
    <w:rsid w:val="00DB6F61"/>
    <w:rsid w:val="00DB71BE"/>
    <w:rsid w:val="00DB744E"/>
    <w:rsid w:val="00DC073A"/>
    <w:rsid w:val="00DC0F3D"/>
    <w:rsid w:val="00DC101F"/>
    <w:rsid w:val="00DC1062"/>
    <w:rsid w:val="00DC1A0F"/>
    <w:rsid w:val="00DC1FA3"/>
    <w:rsid w:val="00DC21A1"/>
    <w:rsid w:val="00DC2313"/>
    <w:rsid w:val="00DC2D01"/>
    <w:rsid w:val="00DC320F"/>
    <w:rsid w:val="00DC358F"/>
    <w:rsid w:val="00DC3B59"/>
    <w:rsid w:val="00DC3BDA"/>
    <w:rsid w:val="00DC441E"/>
    <w:rsid w:val="00DC45C7"/>
    <w:rsid w:val="00DC4F44"/>
    <w:rsid w:val="00DC5028"/>
    <w:rsid w:val="00DC51B3"/>
    <w:rsid w:val="00DC52EB"/>
    <w:rsid w:val="00DC6C0F"/>
    <w:rsid w:val="00DC6CC6"/>
    <w:rsid w:val="00DC6CF1"/>
    <w:rsid w:val="00DC6EC1"/>
    <w:rsid w:val="00DC70AF"/>
    <w:rsid w:val="00DC7486"/>
    <w:rsid w:val="00DC7A55"/>
    <w:rsid w:val="00DC7FA7"/>
    <w:rsid w:val="00DD00A2"/>
    <w:rsid w:val="00DD0113"/>
    <w:rsid w:val="00DD026A"/>
    <w:rsid w:val="00DD0420"/>
    <w:rsid w:val="00DD061D"/>
    <w:rsid w:val="00DD0AD7"/>
    <w:rsid w:val="00DD0C44"/>
    <w:rsid w:val="00DD0E02"/>
    <w:rsid w:val="00DD0E68"/>
    <w:rsid w:val="00DD0F78"/>
    <w:rsid w:val="00DD0FA7"/>
    <w:rsid w:val="00DD1B31"/>
    <w:rsid w:val="00DD2675"/>
    <w:rsid w:val="00DD270F"/>
    <w:rsid w:val="00DD30D1"/>
    <w:rsid w:val="00DD3278"/>
    <w:rsid w:val="00DD3470"/>
    <w:rsid w:val="00DD37B2"/>
    <w:rsid w:val="00DD41AA"/>
    <w:rsid w:val="00DD44F8"/>
    <w:rsid w:val="00DD4601"/>
    <w:rsid w:val="00DD464F"/>
    <w:rsid w:val="00DD46C9"/>
    <w:rsid w:val="00DD4AA2"/>
    <w:rsid w:val="00DD4B43"/>
    <w:rsid w:val="00DD4F44"/>
    <w:rsid w:val="00DD53FC"/>
    <w:rsid w:val="00DD5B54"/>
    <w:rsid w:val="00DD64C8"/>
    <w:rsid w:val="00DD6956"/>
    <w:rsid w:val="00DD697E"/>
    <w:rsid w:val="00DD6986"/>
    <w:rsid w:val="00DD6CEB"/>
    <w:rsid w:val="00DD6F7B"/>
    <w:rsid w:val="00DD770C"/>
    <w:rsid w:val="00DD77EF"/>
    <w:rsid w:val="00DD7973"/>
    <w:rsid w:val="00DE01D4"/>
    <w:rsid w:val="00DE02ED"/>
    <w:rsid w:val="00DE0990"/>
    <w:rsid w:val="00DE1345"/>
    <w:rsid w:val="00DE139A"/>
    <w:rsid w:val="00DE13D2"/>
    <w:rsid w:val="00DE20DE"/>
    <w:rsid w:val="00DE2170"/>
    <w:rsid w:val="00DE2214"/>
    <w:rsid w:val="00DE2308"/>
    <w:rsid w:val="00DE342B"/>
    <w:rsid w:val="00DE3CAA"/>
    <w:rsid w:val="00DE3F5B"/>
    <w:rsid w:val="00DE4AEA"/>
    <w:rsid w:val="00DE4E0E"/>
    <w:rsid w:val="00DE51F8"/>
    <w:rsid w:val="00DE54FB"/>
    <w:rsid w:val="00DE6E97"/>
    <w:rsid w:val="00DE708B"/>
    <w:rsid w:val="00DE72C6"/>
    <w:rsid w:val="00DE77A2"/>
    <w:rsid w:val="00DE7813"/>
    <w:rsid w:val="00DE7C3A"/>
    <w:rsid w:val="00DF00CE"/>
    <w:rsid w:val="00DF00FB"/>
    <w:rsid w:val="00DF0A4F"/>
    <w:rsid w:val="00DF147D"/>
    <w:rsid w:val="00DF2AEF"/>
    <w:rsid w:val="00DF3137"/>
    <w:rsid w:val="00DF3ACD"/>
    <w:rsid w:val="00DF3D4F"/>
    <w:rsid w:val="00DF4396"/>
    <w:rsid w:val="00DF4404"/>
    <w:rsid w:val="00DF4BB3"/>
    <w:rsid w:val="00DF503D"/>
    <w:rsid w:val="00DF521E"/>
    <w:rsid w:val="00DF5394"/>
    <w:rsid w:val="00DF5661"/>
    <w:rsid w:val="00DF5669"/>
    <w:rsid w:val="00DF5BB0"/>
    <w:rsid w:val="00DF6518"/>
    <w:rsid w:val="00DF6F28"/>
    <w:rsid w:val="00E00506"/>
    <w:rsid w:val="00E00F25"/>
    <w:rsid w:val="00E01093"/>
    <w:rsid w:val="00E01707"/>
    <w:rsid w:val="00E01868"/>
    <w:rsid w:val="00E01888"/>
    <w:rsid w:val="00E01B0F"/>
    <w:rsid w:val="00E01D52"/>
    <w:rsid w:val="00E01EF0"/>
    <w:rsid w:val="00E02179"/>
    <w:rsid w:val="00E024FE"/>
    <w:rsid w:val="00E0270B"/>
    <w:rsid w:val="00E02AE0"/>
    <w:rsid w:val="00E02D6F"/>
    <w:rsid w:val="00E038AB"/>
    <w:rsid w:val="00E04103"/>
    <w:rsid w:val="00E04143"/>
    <w:rsid w:val="00E06363"/>
    <w:rsid w:val="00E065EE"/>
    <w:rsid w:val="00E06940"/>
    <w:rsid w:val="00E07112"/>
    <w:rsid w:val="00E07B57"/>
    <w:rsid w:val="00E100AD"/>
    <w:rsid w:val="00E103D3"/>
    <w:rsid w:val="00E10A13"/>
    <w:rsid w:val="00E120E6"/>
    <w:rsid w:val="00E1225C"/>
    <w:rsid w:val="00E1237D"/>
    <w:rsid w:val="00E12493"/>
    <w:rsid w:val="00E1296E"/>
    <w:rsid w:val="00E12C18"/>
    <w:rsid w:val="00E132D1"/>
    <w:rsid w:val="00E13344"/>
    <w:rsid w:val="00E135F0"/>
    <w:rsid w:val="00E1360F"/>
    <w:rsid w:val="00E14246"/>
    <w:rsid w:val="00E14531"/>
    <w:rsid w:val="00E14B3C"/>
    <w:rsid w:val="00E14CC7"/>
    <w:rsid w:val="00E15436"/>
    <w:rsid w:val="00E15FF1"/>
    <w:rsid w:val="00E163F9"/>
    <w:rsid w:val="00E16EB0"/>
    <w:rsid w:val="00E16EF6"/>
    <w:rsid w:val="00E1734D"/>
    <w:rsid w:val="00E17C0C"/>
    <w:rsid w:val="00E17FD7"/>
    <w:rsid w:val="00E202D7"/>
    <w:rsid w:val="00E2047D"/>
    <w:rsid w:val="00E205EF"/>
    <w:rsid w:val="00E20BFE"/>
    <w:rsid w:val="00E20E59"/>
    <w:rsid w:val="00E210C7"/>
    <w:rsid w:val="00E21486"/>
    <w:rsid w:val="00E21C53"/>
    <w:rsid w:val="00E22314"/>
    <w:rsid w:val="00E22645"/>
    <w:rsid w:val="00E22725"/>
    <w:rsid w:val="00E22952"/>
    <w:rsid w:val="00E22CBD"/>
    <w:rsid w:val="00E22ED8"/>
    <w:rsid w:val="00E22EDD"/>
    <w:rsid w:val="00E230E7"/>
    <w:rsid w:val="00E23B14"/>
    <w:rsid w:val="00E23D8B"/>
    <w:rsid w:val="00E24639"/>
    <w:rsid w:val="00E247EB"/>
    <w:rsid w:val="00E254BF"/>
    <w:rsid w:val="00E25C20"/>
    <w:rsid w:val="00E25D05"/>
    <w:rsid w:val="00E25F00"/>
    <w:rsid w:val="00E25F8E"/>
    <w:rsid w:val="00E267BF"/>
    <w:rsid w:val="00E270DB"/>
    <w:rsid w:val="00E273E6"/>
    <w:rsid w:val="00E276D2"/>
    <w:rsid w:val="00E27876"/>
    <w:rsid w:val="00E27B27"/>
    <w:rsid w:val="00E27EEE"/>
    <w:rsid w:val="00E30470"/>
    <w:rsid w:val="00E308BC"/>
    <w:rsid w:val="00E30C54"/>
    <w:rsid w:val="00E30C8B"/>
    <w:rsid w:val="00E31364"/>
    <w:rsid w:val="00E3147F"/>
    <w:rsid w:val="00E31A44"/>
    <w:rsid w:val="00E31C6E"/>
    <w:rsid w:val="00E31CE3"/>
    <w:rsid w:val="00E3359F"/>
    <w:rsid w:val="00E33649"/>
    <w:rsid w:val="00E337A9"/>
    <w:rsid w:val="00E33A0B"/>
    <w:rsid w:val="00E342D7"/>
    <w:rsid w:val="00E34658"/>
    <w:rsid w:val="00E3487A"/>
    <w:rsid w:val="00E34A57"/>
    <w:rsid w:val="00E34E91"/>
    <w:rsid w:val="00E35102"/>
    <w:rsid w:val="00E35737"/>
    <w:rsid w:val="00E35784"/>
    <w:rsid w:val="00E359E2"/>
    <w:rsid w:val="00E35C7C"/>
    <w:rsid w:val="00E363FA"/>
    <w:rsid w:val="00E3656D"/>
    <w:rsid w:val="00E365CA"/>
    <w:rsid w:val="00E36668"/>
    <w:rsid w:val="00E36780"/>
    <w:rsid w:val="00E367FC"/>
    <w:rsid w:val="00E36A6D"/>
    <w:rsid w:val="00E36AF3"/>
    <w:rsid w:val="00E372EC"/>
    <w:rsid w:val="00E37345"/>
    <w:rsid w:val="00E3755F"/>
    <w:rsid w:val="00E40AF8"/>
    <w:rsid w:val="00E40F9E"/>
    <w:rsid w:val="00E41FF5"/>
    <w:rsid w:val="00E424A4"/>
    <w:rsid w:val="00E4294B"/>
    <w:rsid w:val="00E42F9A"/>
    <w:rsid w:val="00E43738"/>
    <w:rsid w:val="00E43AD1"/>
    <w:rsid w:val="00E43D30"/>
    <w:rsid w:val="00E440A2"/>
    <w:rsid w:val="00E44308"/>
    <w:rsid w:val="00E4469D"/>
    <w:rsid w:val="00E44C2B"/>
    <w:rsid w:val="00E4519D"/>
    <w:rsid w:val="00E452B2"/>
    <w:rsid w:val="00E452D6"/>
    <w:rsid w:val="00E45A28"/>
    <w:rsid w:val="00E45CB8"/>
    <w:rsid w:val="00E4605A"/>
    <w:rsid w:val="00E46432"/>
    <w:rsid w:val="00E465A3"/>
    <w:rsid w:val="00E47120"/>
    <w:rsid w:val="00E47956"/>
    <w:rsid w:val="00E47BCB"/>
    <w:rsid w:val="00E47EB5"/>
    <w:rsid w:val="00E50404"/>
    <w:rsid w:val="00E5057E"/>
    <w:rsid w:val="00E50A27"/>
    <w:rsid w:val="00E50B51"/>
    <w:rsid w:val="00E5190A"/>
    <w:rsid w:val="00E51D42"/>
    <w:rsid w:val="00E52902"/>
    <w:rsid w:val="00E52ACA"/>
    <w:rsid w:val="00E52D2E"/>
    <w:rsid w:val="00E533B1"/>
    <w:rsid w:val="00E53643"/>
    <w:rsid w:val="00E53DB1"/>
    <w:rsid w:val="00E53FFF"/>
    <w:rsid w:val="00E5425E"/>
    <w:rsid w:val="00E54AE8"/>
    <w:rsid w:val="00E54C24"/>
    <w:rsid w:val="00E553B6"/>
    <w:rsid w:val="00E556F4"/>
    <w:rsid w:val="00E55A06"/>
    <w:rsid w:val="00E55DB8"/>
    <w:rsid w:val="00E56140"/>
    <w:rsid w:val="00E561F1"/>
    <w:rsid w:val="00E56A89"/>
    <w:rsid w:val="00E5701E"/>
    <w:rsid w:val="00E57EF3"/>
    <w:rsid w:val="00E603A4"/>
    <w:rsid w:val="00E6049C"/>
    <w:rsid w:val="00E607E8"/>
    <w:rsid w:val="00E60EB4"/>
    <w:rsid w:val="00E60EE2"/>
    <w:rsid w:val="00E60EFC"/>
    <w:rsid w:val="00E61219"/>
    <w:rsid w:val="00E614A4"/>
    <w:rsid w:val="00E61721"/>
    <w:rsid w:val="00E61B45"/>
    <w:rsid w:val="00E61CCF"/>
    <w:rsid w:val="00E61E46"/>
    <w:rsid w:val="00E621E2"/>
    <w:rsid w:val="00E622AF"/>
    <w:rsid w:val="00E623BE"/>
    <w:rsid w:val="00E62539"/>
    <w:rsid w:val="00E62666"/>
    <w:rsid w:val="00E628FF"/>
    <w:rsid w:val="00E62B87"/>
    <w:rsid w:val="00E62D80"/>
    <w:rsid w:val="00E63064"/>
    <w:rsid w:val="00E6316C"/>
    <w:rsid w:val="00E63A34"/>
    <w:rsid w:val="00E63A87"/>
    <w:rsid w:val="00E63B18"/>
    <w:rsid w:val="00E64523"/>
    <w:rsid w:val="00E64A60"/>
    <w:rsid w:val="00E65595"/>
    <w:rsid w:val="00E6649F"/>
    <w:rsid w:val="00E665BD"/>
    <w:rsid w:val="00E6662B"/>
    <w:rsid w:val="00E66754"/>
    <w:rsid w:val="00E668D9"/>
    <w:rsid w:val="00E66939"/>
    <w:rsid w:val="00E66E43"/>
    <w:rsid w:val="00E671FC"/>
    <w:rsid w:val="00E702A7"/>
    <w:rsid w:val="00E702E8"/>
    <w:rsid w:val="00E70CDE"/>
    <w:rsid w:val="00E71093"/>
    <w:rsid w:val="00E7131A"/>
    <w:rsid w:val="00E713D0"/>
    <w:rsid w:val="00E715D2"/>
    <w:rsid w:val="00E72515"/>
    <w:rsid w:val="00E72581"/>
    <w:rsid w:val="00E726B7"/>
    <w:rsid w:val="00E72B74"/>
    <w:rsid w:val="00E72BD1"/>
    <w:rsid w:val="00E73265"/>
    <w:rsid w:val="00E73B2E"/>
    <w:rsid w:val="00E73CD4"/>
    <w:rsid w:val="00E73E80"/>
    <w:rsid w:val="00E74F18"/>
    <w:rsid w:val="00E750FF"/>
    <w:rsid w:val="00E752A9"/>
    <w:rsid w:val="00E758D1"/>
    <w:rsid w:val="00E75EBA"/>
    <w:rsid w:val="00E76340"/>
    <w:rsid w:val="00E7693D"/>
    <w:rsid w:val="00E76FB7"/>
    <w:rsid w:val="00E773AB"/>
    <w:rsid w:val="00E777EB"/>
    <w:rsid w:val="00E7795E"/>
    <w:rsid w:val="00E77B27"/>
    <w:rsid w:val="00E77E32"/>
    <w:rsid w:val="00E80299"/>
    <w:rsid w:val="00E8063C"/>
    <w:rsid w:val="00E80D4A"/>
    <w:rsid w:val="00E810B3"/>
    <w:rsid w:val="00E8134D"/>
    <w:rsid w:val="00E81879"/>
    <w:rsid w:val="00E81ED3"/>
    <w:rsid w:val="00E82375"/>
    <w:rsid w:val="00E827A1"/>
    <w:rsid w:val="00E829AE"/>
    <w:rsid w:val="00E82F99"/>
    <w:rsid w:val="00E83E85"/>
    <w:rsid w:val="00E83EF2"/>
    <w:rsid w:val="00E8414C"/>
    <w:rsid w:val="00E84370"/>
    <w:rsid w:val="00E84560"/>
    <w:rsid w:val="00E84E69"/>
    <w:rsid w:val="00E85260"/>
    <w:rsid w:val="00E85610"/>
    <w:rsid w:val="00E85966"/>
    <w:rsid w:val="00E86352"/>
    <w:rsid w:val="00E8667F"/>
    <w:rsid w:val="00E867EC"/>
    <w:rsid w:val="00E86CA6"/>
    <w:rsid w:val="00E86F05"/>
    <w:rsid w:val="00E87405"/>
    <w:rsid w:val="00E8745C"/>
    <w:rsid w:val="00E87476"/>
    <w:rsid w:val="00E879AF"/>
    <w:rsid w:val="00E87AE0"/>
    <w:rsid w:val="00E87D60"/>
    <w:rsid w:val="00E87FDA"/>
    <w:rsid w:val="00E900E1"/>
    <w:rsid w:val="00E907EC"/>
    <w:rsid w:val="00E90F3F"/>
    <w:rsid w:val="00E91610"/>
    <w:rsid w:val="00E91748"/>
    <w:rsid w:val="00E917BC"/>
    <w:rsid w:val="00E918B8"/>
    <w:rsid w:val="00E91CDB"/>
    <w:rsid w:val="00E91F75"/>
    <w:rsid w:val="00E921B6"/>
    <w:rsid w:val="00E92337"/>
    <w:rsid w:val="00E92971"/>
    <w:rsid w:val="00E93470"/>
    <w:rsid w:val="00E93477"/>
    <w:rsid w:val="00E93526"/>
    <w:rsid w:val="00E93739"/>
    <w:rsid w:val="00E93C30"/>
    <w:rsid w:val="00E93D62"/>
    <w:rsid w:val="00E940E2"/>
    <w:rsid w:val="00E95311"/>
    <w:rsid w:val="00E95ABF"/>
    <w:rsid w:val="00E95DBA"/>
    <w:rsid w:val="00E962CD"/>
    <w:rsid w:val="00E9633C"/>
    <w:rsid w:val="00E9649F"/>
    <w:rsid w:val="00E964A2"/>
    <w:rsid w:val="00E9667B"/>
    <w:rsid w:val="00E96891"/>
    <w:rsid w:val="00E96964"/>
    <w:rsid w:val="00E96E47"/>
    <w:rsid w:val="00E97BA2"/>
    <w:rsid w:val="00E97C11"/>
    <w:rsid w:val="00EA06A0"/>
    <w:rsid w:val="00EA06C6"/>
    <w:rsid w:val="00EA1636"/>
    <w:rsid w:val="00EA1B6E"/>
    <w:rsid w:val="00EA1C13"/>
    <w:rsid w:val="00EA1F39"/>
    <w:rsid w:val="00EA1FE6"/>
    <w:rsid w:val="00EA209C"/>
    <w:rsid w:val="00EA20CE"/>
    <w:rsid w:val="00EA220D"/>
    <w:rsid w:val="00EA234F"/>
    <w:rsid w:val="00EA23E5"/>
    <w:rsid w:val="00EA2537"/>
    <w:rsid w:val="00EA3361"/>
    <w:rsid w:val="00EA379E"/>
    <w:rsid w:val="00EA3A07"/>
    <w:rsid w:val="00EA3A80"/>
    <w:rsid w:val="00EA3BF6"/>
    <w:rsid w:val="00EA3E18"/>
    <w:rsid w:val="00EA403D"/>
    <w:rsid w:val="00EA406D"/>
    <w:rsid w:val="00EA40B6"/>
    <w:rsid w:val="00EA4F44"/>
    <w:rsid w:val="00EA5DDD"/>
    <w:rsid w:val="00EA60C1"/>
    <w:rsid w:val="00EA646A"/>
    <w:rsid w:val="00EA6734"/>
    <w:rsid w:val="00EA6831"/>
    <w:rsid w:val="00EB0607"/>
    <w:rsid w:val="00EB1A78"/>
    <w:rsid w:val="00EB1B0C"/>
    <w:rsid w:val="00EB2BA5"/>
    <w:rsid w:val="00EB3167"/>
    <w:rsid w:val="00EB3663"/>
    <w:rsid w:val="00EB3B6F"/>
    <w:rsid w:val="00EB3D4B"/>
    <w:rsid w:val="00EB428B"/>
    <w:rsid w:val="00EB42FB"/>
    <w:rsid w:val="00EB5965"/>
    <w:rsid w:val="00EB6F21"/>
    <w:rsid w:val="00EB7374"/>
    <w:rsid w:val="00EB7793"/>
    <w:rsid w:val="00EB7C27"/>
    <w:rsid w:val="00EC008C"/>
    <w:rsid w:val="00EC02DE"/>
    <w:rsid w:val="00EC04AE"/>
    <w:rsid w:val="00EC057E"/>
    <w:rsid w:val="00EC11FB"/>
    <w:rsid w:val="00EC1455"/>
    <w:rsid w:val="00EC155F"/>
    <w:rsid w:val="00EC1593"/>
    <w:rsid w:val="00EC1B88"/>
    <w:rsid w:val="00EC2126"/>
    <w:rsid w:val="00EC2399"/>
    <w:rsid w:val="00EC24DE"/>
    <w:rsid w:val="00EC39C7"/>
    <w:rsid w:val="00EC3B2D"/>
    <w:rsid w:val="00EC3FB6"/>
    <w:rsid w:val="00EC4433"/>
    <w:rsid w:val="00EC4501"/>
    <w:rsid w:val="00EC45EB"/>
    <w:rsid w:val="00EC4646"/>
    <w:rsid w:val="00EC49A7"/>
    <w:rsid w:val="00EC4B31"/>
    <w:rsid w:val="00EC4C52"/>
    <w:rsid w:val="00EC50A7"/>
    <w:rsid w:val="00EC540D"/>
    <w:rsid w:val="00EC55E2"/>
    <w:rsid w:val="00EC5EB3"/>
    <w:rsid w:val="00EC62D8"/>
    <w:rsid w:val="00EC631D"/>
    <w:rsid w:val="00EC7503"/>
    <w:rsid w:val="00EC75D5"/>
    <w:rsid w:val="00EC75E0"/>
    <w:rsid w:val="00EC761F"/>
    <w:rsid w:val="00EC7980"/>
    <w:rsid w:val="00EC7B6F"/>
    <w:rsid w:val="00EC7C1F"/>
    <w:rsid w:val="00EC7E43"/>
    <w:rsid w:val="00ED0124"/>
    <w:rsid w:val="00ED0151"/>
    <w:rsid w:val="00ED01C8"/>
    <w:rsid w:val="00ED031E"/>
    <w:rsid w:val="00ED0B82"/>
    <w:rsid w:val="00ED1274"/>
    <w:rsid w:val="00ED15E3"/>
    <w:rsid w:val="00ED255E"/>
    <w:rsid w:val="00ED274B"/>
    <w:rsid w:val="00ED2E86"/>
    <w:rsid w:val="00ED4390"/>
    <w:rsid w:val="00ED4564"/>
    <w:rsid w:val="00ED4BD5"/>
    <w:rsid w:val="00ED4CB9"/>
    <w:rsid w:val="00ED5E30"/>
    <w:rsid w:val="00ED6782"/>
    <w:rsid w:val="00ED68A3"/>
    <w:rsid w:val="00ED6AD1"/>
    <w:rsid w:val="00ED6F98"/>
    <w:rsid w:val="00ED7191"/>
    <w:rsid w:val="00ED7743"/>
    <w:rsid w:val="00ED7CD1"/>
    <w:rsid w:val="00ED7D9F"/>
    <w:rsid w:val="00EE20C9"/>
    <w:rsid w:val="00EE2140"/>
    <w:rsid w:val="00EE275C"/>
    <w:rsid w:val="00EE2BEB"/>
    <w:rsid w:val="00EE2D05"/>
    <w:rsid w:val="00EE30F4"/>
    <w:rsid w:val="00EE373D"/>
    <w:rsid w:val="00EE3A4F"/>
    <w:rsid w:val="00EE3D9D"/>
    <w:rsid w:val="00EE418C"/>
    <w:rsid w:val="00EE4336"/>
    <w:rsid w:val="00EE45BA"/>
    <w:rsid w:val="00EE48B0"/>
    <w:rsid w:val="00EE4C9D"/>
    <w:rsid w:val="00EE5233"/>
    <w:rsid w:val="00EE5B6A"/>
    <w:rsid w:val="00EE5F5A"/>
    <w:rsid w:val="00EE5FBC"/>
    <w:rsid w:val="00EE7428"/>
    <w:rsid w:val="00EE74CD"/>
    <w:rsid w:val="00EE776A"/>
    <w:rsid w:val="00EF03FA"/>
    <w:rsid w:val="00EF066D"/>
    <w:rsid w:val="00EF0993"/>
    <w:rsid w:val="00EF0A30"/>
    <w:rsid w:val="00EF0B0F"/>
    <w:rsid w:val="00EF0C25"/>
    <w:rsid w:val="00EF0C92"/>
    <w:rsid w:val="00EF0E80"/>
    <w:rsid w:val="00EF0EEF"/>
    <w:rsid w:val="00EF1347"/>
    <w:rsid w:val="00EF1B09"/>
    <w:rsid w:val="00EF1BFF"/>
    <w:rsid w:val="00EF2619"/>
    <w:rsid w:val="00EF2805"/>
    <w:rsid w:val="00EF3013"/>
    <w:rsid w:val="00EF30F1"/>
    <w:rsid w:val="00EF3211"/>
    <w:rsid w:val="00EF339F"/>
    <w:rsid w:val="00EF374F"/>
    <w:rsid w:val="00EF37C0"/>
    <w:rsid w:val="00EF4190"/>
    <w:rsid w:val="00EF46E6"/>
    <w:rsid w:val="00EF4D84"/>
    <w:rsid w:val="00EF4D86"/>
    <w:rsid w:val="00EF4EE7"/>
    <w:rsid w:val="00EF54C2"/>
    <w:rsid w:val="00EF5B67"/>
    <w:rsid w:val="00EF5CFE"/>
    <w:rsid w:val="00EF5EDF"/>
    <w:rsid w:val="00EF5F70"/>
    <w:rsid w:val="00EF6200"/>
    <w:rsid w:val="00EF64AB"/>
    <w:rsid w:val="00EF6643"/>
    <w:rsid w:val="00EF76D5"/>
    <w:rsid w:val="00EF7C6E"/>
    <w:rsid w:val="00F0018A"/>
    <w:rsid w:val="00F00520"/>
    <w:rsid w:val="00F00B95"/>
    <w:rsid w:val="00F00CCE"/>
    <w:rsid w:val="00F0117A"/>
    <w:rsid w:val="00F01319"/>
    <w:rsid w:val="00F0164A"/>
    <w:rsid w:val="00F01653"/>
    <w:rsid w:val="00F0174A"/>
    <w:rsid w:val="00F03330"/>
    <w:rsid w:val="00F044B4"/>
    <w:rsid w:val="00F04B48"/>
    <w:rsid w:val="00F04DAF"/>
    <w:rsid w:val="00F04E59"/>
    <w:rsid w:val="00F0501C"/>
    <w:rsid w:val="00F05450"/>
    <w:rsid w:val="00F05AEF"/>
    <w:rsid w:val="00F05E5B"/>
    <w:rsid w:val="00F06669"/>
    <w:rsid w:val="00F06BE6"/>
    <w:rsid w:val="00F06D3F"/>
    <w:rsid w:val="00F06E46"/>
    <w:rsid w:val="00F07F26"/>
    <w:rsid w:val="00F07F42"/>
    <w:rsid w:val="00F102EE"/>
    <w:rsid w:val="00F10302"/>
    <w:rsid w:val="00F103CD"/>
    <w:rsid w:val="00F105B5"/>
    <w:rsid w:val="00F105BD"/>
    <w:rsid w:val="00F105F9"/>
    <w:rsid w:val="00F10C66"/>
    <w:rsid w:val="00F10FB2"/>
    <w:rsid w:val="00F11053"/>
    <w:rsid w:val="00F11132"/>
    <w:rsid w:val="00F11146"/>
    <w:rsid w:val="00F11150"/>
    <w:rsid w:val="00F1126F"/>
    <w:rsid w:val="00F11306"/>
    <w:rsid w:val="00F113E2"/>
    <w:rsid w:val="00F11D23"/>
    <w:rsid w:val="00F11DBB"/>
    <w:rsid w:val="00F121F6"/>
    <w:rsid w:val="00F123AF"/>
    <w:rsid w:val="00F127ED"/>
    <w:rsid w:val="00F12D29"/>
    <w:rsid w:val="00F12DFA"/>
    <w:rsid w:val="00F13026"/>
    <w:rsid w:val="00F13645"/>
    <w:rsid w:val="00F13A42"/>
    <w:rsid w:val="00F13ACF"/>
    <w:rsid w:val="00F14331"/>
    <w:rsid w:val="00F14996"/>
    <w:rsid w:val="00F14AD0"/>
    <w:rsid w:val="00F14EDB"/>
    <w:rsid w:val="00F14FAF"/>
    <w:rsid w:val="00F15320"/>
    <w:rsid w:val="00F154E3"/>
    <w:rsid w:val="00F156E1"/>
    <w:rsid w:val="00F15EA0"/>
    <w:rsid w:val="00F15EB4"/>
    <w:rsid w:val="00F15F46"/>
    <w:rsid w:val="00F1657C"/>
    <w:rsid w:val="00F16C81"/>
    <w:rsid w:val="00F16D00"/>
    <w:rsid w:val="00F17370"/>
    <w:rsid w:val="00F1746A"/>
    <w:rsid w:val="00F17589"/>
    <w:rsid w:val="00F17644"/>
    <w:rsid w:val="00F17FA4"/>
    <w:rsid w:val="00F17FC8"/>
    <w:rsid w:val="00F2051E"/>
    <w:rsid w:val="00F205A8"/>
    <w:rsid w:val="00F20727"/>
    <w:rsid w:val="00F20945"/>
    <w:rsid w:val="00F20ACF"/>
    <w:rsid w:val="00F2125D"/>
    <w:rsid w:val="00F22136"/>
    <w:rsid w:val="00F22717"/>
    <w:rsid w:val="00F228E2"/>
    <w:rsid w:val="00F23D1F"/>
    <w:rsid w:val="00F24D48"/>
    <w:rsid w:val="00F24E3A"/>
    <w:rsid w:val="00F257B6"/>
    <w:rsid w:val="00F2628D"/>
    <w:rsid w:val="00F263A6"/>
    <w:rsid w:val="00F2691E"/>
    <w:rsid w:val="00F26A2E"/>
    <w:rsid w:val="00F26EE7"/>
    <w:rsid w:val="00F26F17"/>
    <w:rsid w:val="00F2718C"/>
    <w:rsid w:val="00F2766E"/>
    <w:rsid w:val="00F276E3"/>
    <w:rsid w:val="00F2797A"/>
    <w:rsid w:val="00F27C62"/>
    <w:rsid w:val="00F30A95"/>
    <w:rsid w:val="00F31B45"/>
    <w:rsid w:val="00F32424"/>
    <w:rsid w:val="00F32A5C"/>
    <w:rsid w:val="00F32D85"/>
    <w:rsid w:val="00F33D88"/>
    <w:rsid w:val="00F341A2"/>
    <w:rsid w:val="00F34414"/>
    <w:rsid w:val="00F34B40"/>
    <w:rsid w:val="00F34C91"/>
    <w:rsid w:val="00F350B4"/>
    <w:rsid w:val="00F35E8D"/>
    <w:rsid w:val="00F35FE8"/>
    <w:rsid w:val="00F369C0"/>
    <w:rsid w:val="00F37080"/>
    <w:rsid w:val="00F37377"/>
    <w:rsid w:val="00F374D7"/>
    <w:rsid w:val="00F375BD"/>
    <w:rsid w:val="00F403B9"/>
    <w:rsid w:val="00F405FE"/>
    <w:rsid w:val="00F408DC"/>
    <w:rsid w:val="00F40D0D"/>
    <w:rsid w:val="00F40F9B"/>
    <w:rsid w:val="00F4182E"/>
    <w:rsid w:val="00F41A98"/>
    <w:rsid w:val="00F42812"/>
    <w:rsid w:val="00F428D5"/>
    <w:rsid w:val="00F436A3"/>
    <w:rsid w:val="00F43788"/>
    <w:rsid w:val="00F43B4C"/>
    <w:rsid w:val="00F43CE1"/>
    <w:rsid w:val="00F43DE8"/>
    <w:rsid w:val="00F441CB"/>
    <w:rsid w:val="00F4420C"/>
    <w:rsid w:val="00F4437C"/>
    <w:rsid w:val="00F44705"/>
    <w:rsid w:val="00F44BAF"/>
    <w:rsid w:val="00F4576A"/>
    <w:rsid w:val="00F45A1D"/>
    <w:rsid w:val="00F461C4"/>
    <w:rsid w:val="00F463C4"/>
    <w:rsid w:val="00F46720"/>
    <w:rsid w:val="00F46991"/>
    <w:rsid w:val="00F46FA8"/>
    <w:rsid w:val="00F471BD"/>
    <w:rsid w:val="00F4729E"/>
    <w:rsid w:val="00F472C3"/>
    <w:rsid w:val="00F47521"/>
    <w:rsid w:val="00F47ADA"/>
    <w:rsid w:val="00F47CCB"/>
    <w:rsid w:val="00F47FAE"/>
    <w:rsid w:val="00F502A9"/>
    <w:rsid w:val="00F509A3"/>
    <w:rsid w:val="00F50DC8"/>
    <w:rsid w:val="00F50DF7"/>
    <w:rsid w:val="00F5137A"/>
    <w:rsid w:val="00F5168E"/>
    <w:rsid w:val="00F516CB"/>
    <w:rsid w:val="00F519A8"/>
    <w:rsid w:val="00F51A2A"/>
    <w:rsid w:val="00F524A6"/>
    <w:rsid w:val="00F528F6"/>
    <w:rsid w:val="00F529CD"/>
    <w:rsid w:val="00F52B4F"/>
    <w:rsid w:val="00F530E7"/>
    <w:rsid w:val="00F53226"/>
    <w:rsid w:val="00F5360B"/>
    <w:rsid w:val="00F540BC"/>
    <w:rsid w:val="00F5411F"/>
    <w:rsid w:val="00F5424F"/>
    <w:rsid w:val="00F55140"/>
    <w:rsid w:val="00F55382"/>
    <w:rsid w:val="00F556D0"/>
    <w:rsid w:val="00F56047"/>
    <w:rsid w:val="00F56237"/>
    <w:rsid w:val="00F56442"/>
    <w:rsid w:val="00F568E8"/>
    <w:rsid w:val="00F56900"/>
    <w:rsid w:val="00F57182"/>
    <w:rsid w:val="00F5736D"/>
    <w:rsid w:val="00F579AE"/>
    <w:rsid w:val="00F57D17"/>
    <w:rsid w:val="00F57D59"/>
    <w:rsid w:val="00F6052A"/>
    <w:rsid w:val="00F61246"/>
    <w:rsid w:val="00F61B5B"/>
    <w:rsid w:val="00F62CFF"/>
    <w:rsid w:val="00F62D44"/>
    <w:rsid w:val="00F62E8D"/>
    <w:rsid w:val="00F630CF"/>
    <w:rsid w:val="00F636CE"/>
    <w:rsid w:val="00F639F2"/>
    <w:rsid w:val="00F63DDC"/>
    <w:rsid w:val="00F64613"/>
    <w:rsid w:val="00F648D2"/>
    <w:rsid w:val="00F64BBF"/>
    <w:rsid w:val="00F64C00"/>
    <w:rsid w:val="00F6502E"/>
    <w:rsid w:val="00F6569D"/>
    <w:rsid w:val="00F656AB"/>
    <w:rsid w:val="00F65A77"/>
    <w:rsid w:val="00F65DF1"/>
    <w:rsid w:val="00F66524"/>
    <w:rsid w:val="00F665A0"/>
    <w:rsid w:val="00F66A04"/>
    <w:rsid w:val="00F67296"/>
    <w:rsid w:val="00F6746B"/>
    <w:rsid w:val="00F676D1"/>
    <w:rsid w:val="00F67E58"/>
    <w:rsid w:val="00F701D7"/>
    <w:rsid w:val="00F70457"/>
    <w:rsid w:val="00F704DE"/>
    <w:rsid w:val="00F711E7"/>
    <w:rsid w:val="00F71714"/>
    <w:rsid w:val="00F71AFA"/>
    <w:rsid w:val="00F71EF8"/>
    <w:rsid w:val="00F7219A"/>
    <w:rsid w:val="00F7246E"/>
    <w:rsid w:val="00F72783"/>
    <w:rsid w:val="00F72ABA"/>
    <w:rsid w:val="00F7360C"/>
    <w:rsid w:val="00F7376D"/>
    <w:rsid w:val="00F73F3A"/>
    <w:rsid w:val="00F7414A"/>
    <w:rsid w:val="00F744F7"/>
    <w:rsid w:val="00F74B1A"/>
    <w:rsid w:val="00F74ED7"/>
    <w:rsid w:val="00F75181"/>
    <w:rsid w:val="00F753D0"/>
    <w:rsid w:val="00F7560D"/>
    <w:rsid w:val="00F75B5D"/>
    <w:rsid w:val="00F75E6F"/>
    <w:rsid w:val="00F77088"/>
    <w:rsid w:val="00F77422"/>
    <w:rsid w:val="00F77504"/>
    <w:rsid w:val="00F7781B"/>
    <w:rsid w:val="00F778A5"/>
    <w:rsid w:val="00F80C93"/>
    <w:rsid w:val="00F81022"/>
    <w:rsid w:val="00F81293"/>
    <w:rsid w:val="00F8138B"/>
    <w:rsid w:val="00F8165F"/>
    <w:rsid w:val="00F81A1D"/>
    <w:rsid w:val="00F820D1"/>
    <w:rsid w:val="00F82A64"/>
    <w:rsid w:val="00F82F94"/>
    <w:rsid w:val="00F82F96"/>
    <w:rsid w:val="00F82F9A"/>
    <w:rsid w:val="00F835C6"/>
    <w:rsid w:val="00F8369E"/>
    <w:rsid w:val="00F840D2"/>
    <w:rsid w:val="00F843EF"/>
    <w:rsid w:val="00F8452E"/>
    <w:rsid w:val="00F845BA"/>
    <w:rsid w:val="00F84773"/>
    <w:rsid w:val="00F85A0B"/>
    <w:rsid w:val="00F85AC3"/>
    <w:rsid w:val="00F85D92"/>
    <w:rsid w:val="00F85FC4"/>
    <w:rsid w:val="00F86380"/>
    <w:rsid w:val="00F86844"/>
    <w:rsid w:val="00F872C6"/>
    <w:rsid w:val="00F87449"/>
    <w:rsid w:val="00F87609"/>
    <w:rsid w:val="00F87E37"/>
    <w:rsid w:val="00F90AEF"/>
    <w:rsid w:val="00F927A0"/>
    <w:rsid w:val="00F93274"/>
    <w:rsid w:val="00F93563"/>
    <w:rsid w:val="00F9360E"/>
    <w:rsid w:val="00F937C0"/>
    <w:rsid w:val="00F93D73"/>
    <w:rsid w:val="00F93ED3"/>
    <w:rsid w:val="00F93EF6"/>
    <w:rsid w:val="00F93F82"/>
    <w:rsid w:val="00F943A7"/>
    <w:rsid w:val="00F94D3C"/>
    <w:rsid w:val="00F95039"/>
    <w:rsid w:val="00F95A4D"/>
    <w:rsid w:val="00F95B70"/>
    <w:rsid w:val="00F9603E"/>
    <w:rsid w:val="00F9648D"/>
    <w:rsid w:val="00F9654E"/>
    <w:rsid w:val="00F96558"/>
    <w:rsid w:val="00F9688D"/>
    <w:rsid w:val="00F9694B"/>
    <w:rsid w:val="00F96AFD"/>
    <w:rsid w:val="00F96CB9"/>
    <w:rsid w:val="00F96F3A"/>
    <w:rsid w:val="00FA1AB4"/>
    <w:rsid w:val="00FA1AF4"/>
    <w:rsid w:val="00FA1D86"/>
    <w:rsid w:val="00FA2152"/>
    <w:rsid w:val="00FA2597"/>
    <w:rsid w:val="00FA33A9"/>
    <w:rsid w:val="00FA384A"/>
    <w:rsid w:val="00FA3E9F"/>
    <w:rsid w:val="00FA3EE3"/>
    <w:rsid w:val="00FA3F0C"/>
    <w:rsid w:val="00FA46D4"/>
    <w:rsid w:val="00FA566B"/>
    <w:rsid w:val="00FA66CE"/>
    <w:rsid w:val="00FA6864"/>
    <w:rsid w:val="00FA738C"/>
    <w:rsid w:val="00FA7C26"/>
    <w:rsid w:val="00FB047D"/>
    <w:rsid w:val="00FB1250"/>
    <w:rsid w:val="00FB185A"/>
    <w:rsid w:val="00FB19A8"/>
    <w:rsid w:val="00FB1C77"/>
    <w:rsid w:val="00FB1DC7"/>
    <w:rsid w:val="00FB217D"/>
    <w:rsid w:val="00FB24B2"/>
    <w:rsid w:val="00FB2822"/>
    <w:rsid w:val="00FB35D4"/>
    <w:rsid w:val="00FB3710"/>
    <w:rsid w:val="00FB38A7"/>
    <w:rsid w:val="00FB3BBB"/>
    <w:rsid w:val="00FB3FA9"/>
    <w:rsid w:val="00FB47B8"/>
    <w:rsid w:val="00FB4815"/>
    <w:rsid w:val="00FB4C0A"/>
    <w:rsid w:val="00FB4EA4"/>
    <w:rsid w:val="00FB4F97"/>
    <w:rsid w:val="00FB511C"/>
    <w:rsid w:val="00FB547E"/>
    <w:rsid w:val="00FB57B5"/>
    <w:rsid w:val="00FB5D55"/>
    <w:rsid w:val="00FB6668"/>
    <w:rsid w:val="00FB66FE"/>
    <w:rsid w:val="00FB6730"/>
    <w:rsid w:val="00FB6774"/>
    <w:rsid w:val="00FB6A72"/>
    <w:rsid w:val="00FB6C3E"/>
    <w:rsid w:val="00FB6DCB"/>
    <w:rsid w:val="00FB76F2"/>
    <w:rsid w:val="00FC062B"/>
    <w:rsid w:val="00FC06DF"/>
    <w:rsid w:val="00FC184F"/>
    <w:rsid w:val="00FC26EB"/>
    <w:rsid w:val="00FC28FB"/>
    <w:rsid w:val="00FC3010"/>
    <w:rsid w:val="00FC38E0"/>
    <w:rsid w:val="00FC3ACA"/>
    <w:rsid w:val="00FC4323"/>
    <w:rsid w:val="00FC4545"/>
    <w:rsid w:val="00FC47A8"/>
    <w:rsid w:val="00FC4A39"/>
    <w:rsid w:val="00FC561D"/>
    <w:rsid w:val="00FC580B"/>
    <w:rsid w:val="00FC5A63"/>
    <w:rsid w:val="00FC6937"/>
    <w:rsid w:val="00FC6C12"/>
    <w:rsid w:val="00FC709A"/>
    <w:rsid w:val="00FC78F9"/>
    <w:rsid w:val="00FC7A16"/>
    <w:rsid w:val="00FD0468"/>
    <w:rsid w:val="00FD0527"/>
    <w:rsid w:val="00FD0A87"/>
    <w:rsid w:val="00FD12DB"/>
    <w:rsid w:val="00FD16D5"/>
    <w:rsid w:val="00FD1A36"/>
    <w:rsid w:val="00FD1DD5"/>
    <w:rsid w:val="00FD2AA9"/>
    <w:rsid w:val="00FD3363"/>
    <w:rsid w:val="00FD362F"/>
    <w:rsid w:val="00FD3761"/>
    <w:rsid w:val="00FD3947"/>
    <w:rsid w:val="00FD3D4E"/>
    <w:rsid w:val="00FD4069"/>
    <w:rsid w:val="00FD465A"/>
    <w:rsid w:val="00FD467E"/>
    <w:rsid w:val="00FD46A2"/>
    <w:rsid w:val="00FD475A"/>
    <w:rsid w:val="00FD4779"/>
    <w:rsid w:val="00FD482B"/>
    <w:rsid w:val="00FD4DF6"/>
    <w:rsid w:val="00FD500E"/>
    <w:rsid w:val="00FD511A"/>
    <w:rsid w:val="00FD59C4"/>
    <w:rsid w:val="00FD5E4B"/>
    <w:rsid w:val="00FD60AF"/>
    <w:rsid w:val="00FD6305"/>
    <w:rsid w:val="00FD6656"/>
    <w:rsid w:val="00FD6A02"/>
    <w:rsid w:val="00FD7E67"/>
    <w:rsid w:val="00FE16AD"/>
    <w:rsid w:val="00FE1789"/>
    <w:rsid w:val="00FE1A3B"/>
    <w:rsid w:val="00FE2249"/>
    <w:rsid w:val="00FE266B"/>
    <w:rsid w:val="00FE26F2"/>
    <w:rsid w:val="00FE2B85"/>
    <w:rsid w:val="00FE3499"/>
    <w:rsid w:val="00FE3CD0"/>
    <w:rsid w:val="00FE4025"/>
    <w:rsid w:val="00FE409E"/>
    <w:rsid w:val="00FE464B"/>
    <w:rsid w:val="00FE4CB1"/>
    <w:rsid w:val="00FE57B0"/>
    <w:rsid w:val="00FE5B8A"/>
    <w:rsid w:val="00FE6710"/>
    <w:rsid w:val="00FE68CC"/>
    <w:rsid w:val="00FE770E"/>
    <w:rsid w:val="00FF0879"/>
    <w:rsid w:val="00FF11DF"/>
    <w:rsid w:val="00FF121D"/>
    <w:rsid w:val="00FF15FC"/>
    <w:rsid w:val="00FF1C42"/>
    <w:rsid w:val="00FF20FD"/>
    <w:rsid w:val="00FF212F"/>
    <w:rsid w:val="00FF2394"/>
    <w:rsid w:val="00FF25F4"/>
    <w:rsid w:val="00FF2F0C"/>
    <w:rsid w:val="00FF31D9"/>
    <w:rsid w:val="00FF365F"/>
    <w:rsid w:val="00FF37ED"/>
    <w:rsid w:val="00FF380C"/>
    <w:rsid w:val="00FF3D1F"/>
    <w:rsid w:val="00FF3F65"/>
    <w:rsid w:val="00FF460A"/>
    <w:rsid w:val="00FF4A8D"/>
    <w:rsid w:val="00FF4B54"/>
    <w:rsid w:val="00FF50CD"/>
    <w:rsid w:val="00FF5CEA"/>
    <w:rsid w:val="00FF5FB7"/>
    <w:rsid w:val="00FF5FF9"/>
    <w:rsid w:val="00FF61C5"/>
    <w:rsid w:val="00FF6370"/>
    <w:rsid w:val="00FF6651"/>
    <w:rsid w:val="00FF67EE"/>
    <w:rsid w:val="00FF6BF0"/>
    <w:rsid w:val="00FF708A"/>
    <w:rsid w:val="00FF73B1"/>
    <w:rsid w:val="00FF73FA"/>
    <w:rsid w:val="00FF7818"/>
    <w:rsid w:val="00FF7933"/>
    <w:rsid w:val="00FF7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header"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A44537"/>
    <w:pPr>
      <w:spacing w:after="200" w:line="276" w:lineRule="auto"/>
    </w:pPr>
    <w:rPr>
      <w:sz w:val="22"/>
      <w:szCs w:val="22"/>
      <w:lang w:eastAsia="en-US"/>
    </w:rPr>
  </w:style>
  <w:style w:type="paragraph" w:styleId="Nagwek1">
    <w:name w:val="heading 1"/>
    <w:basedOn w:val="Normalny"/>
    <w:next w:val="Normalny"/>
    <w:link w:val="Nagwek1Znak1"/>
    <w:qFormat/>
    <w:rsid w:val="00EF5F70"/>
    <w:pPr>
      <w:keepNext/>
      <w:spacing w:before="240" w:after="60" w:line="240" w:lineRule="auto"/>
      <w:outlineLvl w:val="0"/>
    </w:pPr>
    <w:rPr>
      <w:rFonts w:ascii="Arial" w:eastAsia="Times New Roman" w:hAnsi="Arial"/>
      <w:b/>
      <w:bCs/>
      <w:kern w:val="32"/>
      <w:sz w:val="32"/>
      <w:szCs w:val="32"/>
      <w:lang w:val="x-none" w:eastAsia="pl-PL"/>
    </w:rPr>
  </w:style>
  <w:style w:type="paragraph" w:styleId="Nagwek2">
    <w:name w:val="heading 2"/>
    <w:basedOn w:val="Normalny"/>
    <w:next w:val="Normalny"/>
    <w:link w:val="Nagwek2Znak"/>
    <w:uiPriority w:val="99"/>
    <w:qFormat/>
    <w:rsid w:val="00EF5F70"/>
    <w:pPr>
      <w:keepNext/>
      <w:spacing w:before="240" w:after="60"/>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9"/>
    <w:qFormat/>
    <w:rsid w:val="00EF5F70"/>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uiPriority w:val="99"/>
    <w:qFormat/>
    <w:rsid w:val="00EF5F70"/>
    <w:pPr>
      <w:keepNext/>
      <w:autoSpaceDE w:val="0"/>
      <w:autoSpaceDN w:val="0"/>
      <w:spacing w:before="3240" w:after="0" w:line="240" w:lineRule="auto"/>
      <w:jc w:val="center"/>
      <w:outlineLvl w:val="3"/>
    </w:pPr>
    <w:rPr>
      <w:rFonts w:ascii="Times New Roman" w:eastAsia="Times New Roman" w:hAnsi="Times New Roman"/>
      <w:i/>
      <w:iCs/>
      <w:sz w:val="36"/>
      <w:szCs w:val="36"/>
      <w:lang w:val="x-none" w:eastAsia="pl-PL"/>
    </w:rPr>
  </w:style>
  <w:style w:type="paragraph" w:styleId="Nagwek5">
    <w:name w:val="heading 5"/>
    <w:basedOn w:val="Normalny"/>
    <w:next w:val="Normalny"/>
    <w:link w:val="Nagwek5Znak"/>
    <w:uiPriority w:val="99"/>
    <w:qFormat/>
    <w:rsid w:val="00EF5F70"/>
    <w:pPr>
      <w:spacing w:before="240" w:after="60" w:line="240" w:lineRule="auto"/>
      <w:outlineLvl w:val="4"/>
    </w:pPr>
    <w:rPr>
      <w:rFonts w:ascii="Times New Roman" w:eastAsia="Times New Roman" w:hAnsi="Times New Roman"/>
      <w:b/>
      <w:bCs/>
      <w:i/>
      <w:iCs/>
      <w:sz w:val="26"/>
      <w:szCs w:val="26"/>
      <w:lang w:val="x-none" w:eastAsia="pl-PL"/>
    </w:rPr>
  </w:style>
  <w:style w:type="paragraph" w:styleId="Nagwek6">
    <w:name w:val="heading 6"/>
    <w:basedOn w:val="Normalny"/>
    <w:next w:val="Normalny"/>
    <w:link w:val="Nagwek6Znak"/>
    <w:uiPriority w:val="99"/>
    <w:qFormat/>
    <w:rsid w:val="00EF5F70"/>
    <w:pPr>
      <w:keepNext/>
      <w:autoSpaceDE w:val="0"/>
      <w:autoSpaceDN w:val="0"/>
      <w:spacing w:after="0" w:line="240" w:lineRule="auto"/>
      <w:jc w:val="center"/>
      <w:outlineLvl w:val="5"/>
    </w:pPr>
    <w:rPr>
      <w:rFonts w:ascii="Times New Roman" w:eastAsia="Times New Roman" w:hAnsi="Times New Roman"/>
      <w:i/>
      <w:iCs/>
      <w:sz w:val="16"/>
      <w:szCs w:val="16"/>
      <w:lang w:val="en-US" w:eastAsia="pl-PL"/>
    </w:rPr>
  </w:style>
  <w:style w:type="paragraph" w:styleId="Nagwek7">
    <w:name w:val="heading 7"/>
    <w:basedOn w:val="Normalny"/>
    <w:next w:val="Normalny"/>
    <w:link w:val="Nagwek7Znak"/>
    <w:uiPriority w:val="99"/>
    <w:qFormat/>
    <w:rsid w:val="00EF5F70"/>
    <w:pPr>
      <w:spacing w:before="240" w:after="60"/>
      <w:outlineLvl w:val="6"/>
    </w:pPr>
    <w:rPr>
      <w:rFonts w:eastAsia="Times New Roman"/>
      <w:sz w:val="24"/>
      <w:szCs w:val="24"/>
      <w:lang w:val="x-none" w:eastAsia="x-none"/>
    </w:rPr>
  </w:style>
  <w:style w:type="paragraph" w:styleId="Nagwek8">
    <w:name w:val="heading 8"/>
    <w:basedOn w:val="Normalny"/>
    <w:next w:val="Normalny"/>
    <w:link w:val="Nagwek8Znak"/>
    <w:uiPriority w:val="99"/>
    <w:qFormat/>
    <w:rsid w:val="00EF5F70"/>
    <w:pPr>
      <w:keepNext/>
      <w:autoSpaceDE w:val="0"/>
      <w:autoSpaceDN w:val="0"/>
      <w:spacing w:after="0" w:line="240" w:lineRule="auto"/>
      <w:jc w:val="center"/>
      <w:outlineLvl w:val="7"/>
    </w:pPr>
    <w:rPr>
      <w:rFonts w:ascii="Times New Roman" w:eastAsia="Times New Roman" w:hAnsi="Times New Roman"/>
      <w:b/>
      <w:bCs/>
      <w:sz w:val="16"/>
      <w:szCs w:val="16"/>
      <w:lang w:val="x-none" w:eastAsia="pl-PL"/>
    </w:rPr>
  </w:style>
  <w:style w:type="paragraph" w:styleId="Nagwek9">
    <w:name w:val="heading 9"/>
    <w:basedOn w:val="Normalny"/>
    <w:next w:val="Normalny"/>
    <w:link w:val="Nagwek9Znak"/>
    <w:uiPriority w:val="99"/>
    <w:qFormat/>
    <w:rsid w:val="00EF5F70"/>
    <w:pPr>
      <w:keepNext/>
      <w:autoSpaceDE w:val="0"/>
      <w:autoSpaceDN w:val="0"/>
      <w:spacing w:after="0" w:line="240" w:lineRule="auto"/>
      <w:outlineLvl w:val="8"/>
    </w:pPr>
    <w:rPr>
      <w:rFonts w:ascii="Times New Roman" w:eastAsia="Times New Roman" w:hAnsi="Times New Roman"/>
      <w:i/>
      <w:iCs/>
      <w:sz w:val="16"/>
      <w:szCs w:val="16"/>
      <w:lang w:val="x-none"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locked/>
    <w:rsid w:val="00EF5F70"/>
    <w:rPr>
      <w:rFonts w:ascii="Arial" w:eastAsia="Times New Roman" w:hAnsi="Arial" w:cs="Arial"/>
      <w:b/>
      <w:bCs/>
      <w:kern w:val="32"/>
      <w:sz w:val="32"/>
      <w:szCs w:val="32"/>
      <w:lang w:eastAsia="pl-PL"/>
    </w:rPr>
  </w:style>
  <w:style w:type="character" w:customStyle="1" w:styleId="Nagwek2Znak">
    <w:name w:val="Nagłówek 2 Znak"/>
    <w:link w:val="Nagwek2"/>
    <w:uiPriority w:val="99"/>
    <w:rsid w:val="00EF5F70"/>
    <w:rPr>
      <w:rFonts w:ascii="Cambria" w:eastAsia="Times New Roman" w:hAnsi="Cambria" w:cs="Times New Roman"/>
      <w:b/>
      <w:bCs/>
      <w:i/>
      <w:iCs/>
      <w:sz w:val="28"/>
      <w:szCs w:val="28"/>
    </w:rPr>
  </w:style>
  <w:style w:type="character" w:customStyle="1" w:styleId="Nagwek3Znak">
    <w:name w:val="Nagłówek 3 Znak"/>
    <w:link w:val="Nagwek3"/>
    <w:uiPriority w:val="99"/>
    <w:rsid w:val="00EF5F70"/>
    <w:rPr>
      <w:rFonts w:ascii="Cambria" w:eastAsia="Times New Roman" w:hAnsi="Cambria" w:cs="Times New Roman"/>
      <w:b/>
      <w:bCs/>
      <w:sz w:val="26"/>
      <w:szCs w:val="26"/>
    </w:rPr>
  </w:style>
  <w:style w:type="character" w:customStyle="1" w:styleId="Nagwek4Znak">
    <w:name w:val="Nagłówek 4 Znak"/>
    <w:link w:val="Nagwek4"/>
    <w:uiPriority w:val="99"/>
    <w:rsid w:val="00EF5F70"/>
    <w:rPr>
      <w:rFonts w:ascii="Times New Roman" w:eastAsia="Times New Roman" w:hAnsi="Times New Roman" w:cs="Times New Roman"/>
      <w:i/>
      <w:iCs/>
      <w:sz w:val="36"/>
      <w:szCs w:val="36"/>
      <w:lang w:eastAsia="pl-PL"/>
    </w:rPr>
  </w:style>
  <w:style w:type="character" w:customStyle="1" w:styleId="Nagwek5Znak">
    <w:name w:val="Nagłówek 5 Znak"/>
    <w:link w:val="Nagwek5"/>
    <w:uiPriority w:val="99"/>
    <w:rsid w:val="00EF5F70"/>
    <w:rPr>
      <w:rFonts w:ascii="Times New Roman" w:eastAsia="Times New Roman" w:hAnsi="Times New Roman" w:cs="Times New Roman"/>
      <w:b/>
      <w:bCs/>
      <w:i/>
      <w:iCs/>
      <w:sz w:val="26"/>
      <w:szCs w:val="26"/>
      <w:lang w:eastAsia="pl-PL"/>
    </w:rPr>
  </w:style>
  <w:style w:type="character" w:customStyle="1" w:styleId="Nagwek6Znak">
    <w:name w:val="Nagłówek 6 Znak"/>
    <w:link w:val="Nagwek6"/>
    <w:uiPriority w:val="99"/>
    <w:rsid w:val="00EF5F70"/>
    <w:rPr>
      <w:rFonts w:ascii="Times New Roman" w:eastAsia="Times New Roman" w:hAnsi="Times New Roman" w:cs="Times New Roman"/>
      <w:i/>
      <w:iCs/>
      <w:sz w:val="16"/>
      <w:szCs w:val="16"/>
      <w:lang w:val="en-US" w:eastAsia="pl-PL"/>
    </w:rPr>
  </w:style>
  <w:style w:type="character" w:customStyle="1" w:styleId="Nagwek7Znak">
    <w:name w:val="Nagłówek 7 Znak"/>
    <w:link w:val="Nagwek7"/>
    <w:uiPriority w:val="99"/>
    <w:rsid w:val="00EF5F70"/>
    <w:rPr>
      <w:rFonts w:ascii="Calibri" w:eastAsia="Times New Roman" w:hAnsi="Calibri" w:cs="Times New Roman"/>
      <w:sz w:val="24"/>
      <w:szCs w:val="24"/>
    </w:rPr>
  </w:style>
  <w:style w:type="character" w:customStyle="1" w:styleId="Nagwek8Znak">
    <w:name w:val="Nagłówek 8 Znak"/>
    <w:link w:val="Nagwek8"/>
    <w:uiPriority w:val="99"/>
    <w:rsid w:val="00EF5F70"/>
    <w:rPr>
      <w:rFonts w:ascii="Times New Roman" w:eastAsia="Times New Roman" w:hAnsi="Times New Roman" w:cs="Times New Roman"/>
      <w:b/>
      <w:bCs/>
      <w:sz w:val="16"/>
      <w:szCs w:val="16"/>
      <w:lang w:eastAsia="pl-PL"/>
    </w:rPr>
  </w:style>
  <w:style w:type="character" w:customStyle="1" w:styleId="Nagwek9Znak">
    <w:name w:val="Nagłówek 9 Znak"/>
    <w:link w:val="Nagwek9"/>
    <w:uiPriority w:val="99"/>
    <w:rsid w:val="00EF5F70"/>
    <w:rPr>
      <w:rFonts w:ascii="Times New Roman" w:eastAsia="Times New Roman" w:hAnsi="Times New Roman" w:cs="Times New Roman"/>
      <w:i/>
      <w:iCs/>
      <w:sz w:val="16"/>
      <w:szCs w:val="16"/>
      <w:lang w:eastAsia="pl-PL"/>
    </w:rPr>
  </w:style>
  <w:style w:type="character" w:customStyle="1" w:styleId="Nagwek1Znak">
    <w:name w:val="Nagłówek 1 Znak"/>
    <w:rsid w:val="00EF5F70"/>
    <w:rPr>
      <w:rFonts w:ascii="Cambria" w:eastAsia="Times New Roman" w:hAnsi="Cambria" w:cs="Times New Roman"/>
      <w:b/>
      <w:bCs/>
      <w:color w:val="365F91"/>
      <w:sz w:val="28"/>
      <w:szCs w:val="28"/>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qFormat/>
    <w:rsid w:val="00EF5F7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link w:val="Tekstprzypisudolnego"/>
    <w:uiPriority w:val="99"/>
    <w:rsid w:val="00EF5F7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F5F70"/>
    <w:rPr>
      <w:vertAlign w:val="superscript"/>
    </w:rPr>
  </w:style>
  <w:style w:type="paragraph" w:styleId="Tekstpodstawowy">
    <w:name w:val="Body Text"/>
    <w:aliases w:val="wypunktowanie"/>
    <w:basedOn w:val="Normalny"/>
    <w:link w:val="TekstpodstawowyZnak"/>
    <w:uiPriority w:val="99"/>
    <w:rsid w:val="00EF5F70"/>
    <w:pPr>
      <w:spacing w:after="0" w:line="240" w:lineRule="auto"/>
      <w:jc w:val="both"/>
    </w:pPr>
    <w:rPr>
      <w:rFonts w:ascii="Times New Roman" w:eastAsia="Times New Roman" w:hAnsi="Times New Roman"/>
      <w:sz w:val="24"/>
      <w:szCs w:val="24"/>
      <w:lang w:val="x-none" w:eastAsia="pl-PL"/>
    </w:rPr>
  </w:style>
  <w:style w:type="character" w:customStyle="1" w:styleId="TekstpodstawowyZnak">
    <w:name w:val="Tekst podstawowy Znak"/>
    <w:aliases w:val="wypunktowanie Znak"/>
    <w:link w:val="Tekstpodstawowy"/>
    <w:uiPriority w:val="99"/>
    <w:rsid w:val="00EF5F70"/>
    <w:rPr>
      <w:rFonts w:ascii="Times New Roman" w:eastAsia="Times New Roman" w:hAnsi="Times New Roman" w:cs="Times New Roman"/>
      <w:sz w:val="24"/>
      <w:szCs w:val="24"/>
      <w:lang w:eastAsia="pl-PL"/>
    </w:rPr>
  </w:style>
  <w:style w:type="character" w:customStyle="1" w:styleId="TekstprzypisukocowegoZnak">
    <w:name w:val="Tekst przypisu końcowego Znak"/>
    <w:link w:val="Tekstprzypisukocowego"/>
    <w:uiPriority w:val="99"/>
    <w:semiHidden/>
    <w:rsid w:val="00EF5F70"/>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EF5F70"/>
    <w:rPr>
      <w:sz w:val="20"/>
      <w:szCs w:val="20"/>
      <w:lang w:val="x-none" w:eastAsia="x-none"/>
    </w:rPr>
  </w:style>
  <w:style w:type="character" w:customStyle="1" w:styleId="st1">
    <w:name w:val="st1"/>
    <w:rsid w:val="00EF5F70"/>
  </w:style>
  <w:style w:type="character" w:customStyle="1" w:styleId="TekstkomentarzaZnak">
    <w:name w:val="Tekst komentarza Znak"/>
    <w:link w:val="Tekstkomentarza"/>
    <w:uiPriority w:val="99"/>
    <w:rsid w:val="00EF5F70"/>
    <w:rPr>
      <w:rFonts w:ascii="Calibri" w:eastAsia="Calibri" w:hAnsi="Calibri" w:cs="Times New Roman"/>
      <w:sz w:val="20"/>
      <w:szCs w:val="20"/>
    </w:rPr>
  </w:style>
  <w:style w:type="paragraph" w:styleId="Tekstkomentarza">
    <w:name w:val="annotation text"/>
    <w:basedOn w:val="Normalny"/>
    <w:link w:val="TekstkomentarzaZnak"/>
    <w:uiPriority w:val="99"/>
    <w:unhideWhenUsed/>
    <w:rsid w:val="00EF5F70"/>
    <w:rPr>
      <w:sz w:val="20"/>
      <w:szCs w:val="20"/>
      <w:lang w:val="x-none" w:eastAsia="x-none"/>
    </w:rPr>
  </w:style>
  <w:style w:type="character" w:customStyle="1" w:styleId="TematkomentarzaZnak">
    <w:name w:val="Temat komentarza Znak"/>
    <w:link w:val="Tematkomentarza"/>
    <w:uiPriority w:val="99"/>
    <w:semiHidden/>
    <w:rsid w:val="00EF5F70"/>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F5F70"/>
    <w:rPr>
      <w:b/>
      <w:bCs/>
    </w:rPr>
  </w:style>
  <w:style w:type="paragraph" w:styleId="Tekstdymka">
    <w:name w:val="Balloon Text"/>
    <w:basedOn w:val="Normalny"/>
    <w:link w:val="TekstdymkaZnak"/>
    <w:uiPriority w:val="99"/>
    <w:semiHidden/>
    <w:unhideWhenUsed/>
    <w:rsid w:val="00EF5F70"/>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F5F70"/>
    <w:rPr>
      <w:rFonts w:ascii="Tahoma" w:eastAsia="Calibri" w:hAnsi="Tahoma" w:cs="Tahoma"/>
      <w:sz w:val="16"/>
      <w:szCs w:val="16"/>
    </w:rPr>
  </w:style>
  <w:style w:type="paragraph" w:styleId="Tekstpodstawowywcity2">
    <w:name w:val="Body Text Indent 2"/>
    <w:basedOn w:val="Normalny"/>
    <w:link w:val="Tekstpodstawowywcity2Znak"/>
    <w:uiPriority w:val="99"/>
    <w:rsid w:val="00EF5F70"/>
    <w:pPr>
      <w:spacing w:after="120" w:line="480" w:lineRule="auto"/>
      <w:ind w:left="283"/>
    </w:pPr>
    <w:rPr>
      <w:rFonts w:ascii="Times New Roman" w:eastAsia="Times New Roman" w:hAnsi="Times New Roman"/>
      <w:sz w:val="24"/>
      <w:szCs w:val="24"/>
      <w:lang w:val="x-none" w:eastAsia="pl-PL"/>
    </w:rPr>
  </w:style>
  <w:style w:type="character" w:customStyle="1" w:styleId="Tekstpodstawowywcity2Znak">
    <w:name w:val="Tekst podstawowy wcięty 2 Znak"/>
    <w:link w:val="Tekstpodstawowywcity2"/>
    <w:uiPriority w:val="99"/>
    <w:rsid w:val="00EF5F70"/>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EF5F70"/>
    <w:pPr>
      <w:tabs>
        <w:tab w:val="center" w:pos="4536"/>
        <w:tab w:val="right" w:pos="9072"/>
      </w:tabs>
    </w:pPr>
    <w:rPr>
      <w:sz w:val="20"/>
      <w:szCs w:val="20"/>
      <w:lang w:val="x-none" w:eastAsia="x-none"/>
    </w:rPr>
  </w:style>
  <w:style w:type="character" w:customStyle="1" w:styleId="NagwekZnak">
    <w:name w:val="Nagłówek Znak"/>
    <w:link w:val="Nagwek"/>
    <w:rsid w:val="00EF5F70"/>
    <w:rPr>
      <w:rFonts w:ascii="Calibri" w:eastAsia="Calibri" w:hAnsi="Calibri" w:cs="Times New Roman"/>
    </w:rPr>
  </w:style>
  <w:style w:type="paragraph" w:styleId="Stopka">
    <w:name w:val="footer"/>
    <w:basedOn w:val="Normalny"/>
    <w:link w:val="StopkaZnak"/>
    <w:uiPriority w:val="99"/>
    <w:unhideWhenUsed/>
    <w:rsid w:val="00EF5F70"/>
    <w:pPr>
      <w:tabs>
        <w:tab w:val="center" w:pos="4536"/>
        <w:tab w:val="right" w:pos="9072"/>
      </w:tabs>
    </w:pPr>
    <w:rPr>
      <w:sz w:val="20"/>
      <w:szCs w:val="20"/>
      <w:lang w:val="x-none" w:eastAsia="x-none"/>
    </w:rPr>
  </w:style>
  <w:style w:type="character" w:customStyle="1" w:styleId="StopkaZnak">
    <w:name w:val="Stopka Znak"/>
    <w:link w:val="Stopka"/>
    <w:uiPriority w:val="99"/>
    <w:rsid w:val="00EF5F70"/>
    <w:rPr>
      <w:rFonts w:ascii="Calibri" w:eastAsia="Calibri" w:hAnsi="Calibri" w:cs="Times New Roman"/>
    </w:rPr>
  </w:style>
  <w:style w:type="paragraph" w:customStyle="1" w:styleId="PKTpunkt">
    <w:name w:val="PKT – punkt"/>
    <w:uiPriority w:val="16"/>
    <w:qFormat/>
    <w:rsid w:val="00EF5F70"/>
    <w:pPr>
      <w:spacing w:line="360" w:lineRule="auto"/>
      <w:ind w:left="510" w:hanging="510"/>
      <w:jc w:val="both"/>
    </w:pPr>
    <w:rPr>
      <w:rFonts w:ascii="Times" w:eastAsia="Times New Roman" w:hAnsi="Times" w:cs="Arial"/>
      <w:bCs/>
      <w:sz w:val="24"/>
    </w:rPr>
  </w:style>
  <w:style w:type="character" w:customStyle="1" w:styleId="plainlinks">
    <w:name w:val="plainlinks"/>
    <w:rsid w:val="00EF5F70"/>
  </w:style>
  <w:style w:type="paragraph" w:styleId="Tytu">
    <w:name w:val="Title"/>
    <w:basedOn w:val="Normalny"/>
    <w:link w:val="TytuZnak"/>
    <w:uiPriority w:val="99"/>
    <w:qFormat/>
    <w:rsid w:val="00EF5F70"/>
    <w:pPr>
      <w:spacing w:after="0" w:line="240" w:lineRule="auto"/>
      <w:jc w:val="center"/>
    </w:pPr>
    <w:rPr>
      <w:rFonts w:ascii="Times New Roman" w:eastAsia="Times New Roman" w:hAnsi="Times New Roman"/>
      <w:b/>
      <w:bCs/>
      <w:sz w:val="24"/>
      <w:szCs w:val="24"/>
      <w:lang w:val="x-none" w:eastAsia="pl-PL"/>
    </w:rPr>
  </w:style>
  <w:style w:type="character" w:customStyle="1" w:styleId="TytuZnak">
    <w:name w:val="Tytuł Znak"/>
    <w:link w:val="Tytu"/>
    <w:uiPriority w:val="99"/>
    <w:rsid w:val="00EF5F70"/>
    <w:rPr>
      <w:rFonts w:ascii="Times New Roman" w:eastAsia="Times New Roman" w:hAnsi="Times New Roman" w:cs="Times New Roman"/>
      <w:b/>
      <w:bCs/>
      <w:sz w:val="24"/>
      <w:szCs w:val="24"/>
      <w:lang w:eastAsia="pl-PL"/>
    </w:rPr>
  </w:style>
  <w:style w:type="paragraph" w:styleId="Spistreci1">
    <w:name w:val="toc 1"/>
    <w:basedOn w:val="Normalny"/>
    <w:next w:val="Normalny"/>
    <w:autoRedefine/>
    <w:uiPriority w:val="39"/>
    <w:unhideWhenUsed/>
    <w:qFormat/>
    <w:rsid w:val="00561A53"/>
    <w:pPr>
      <w:tabs>
        <w:tab w:val="left" w:pos="567"/>
        <w:tab w:val="right" w:leader="dot" w:pos="9062"/>
      </w:tabs>
      <w:spacing w:before="60" w:after="60" w:line="240" w:lineRule="exact"/>
    </w:pPr>
  </w:style>
  <w:style w:type="paragraph" w:styleId="Spistreci2">
    <w:name w:val="toc 2"/>
    <w:basedOn w:val="Normalny"/>
    <w:next w:val="Normalny"/>
    <w:autoRedefine/>
    <w:uiPriority w:val="39"/>
    <w:unhideWhenUsed/>
    <w:qFormat/>
    <w:rsid w:val="00EF5F70"/>
    <w:pPr>
      <w:ind w:left="220"/>
    </w:pPr>
  </w:style>
  <w:style w:type="character" w:styleId="Hipercze">
    <w:name w:val="Hyperlink"/>
    <w:uiPriority w:val="99"/>
    <w:unhideWhenUsed/>
    <w:rsid w:val="00EF5F70"/>
    <w:rPr>
      <w:color w:val="0000FF"/>
      <w:u w:val="single"/>
    </w:rPr>
  </w:style>
  <w:style w:type="paragraph" w:styleId="Podtytu">
    <w:name w:val="Subtitle"/>
    <w:basedOn w:val="Normalny"/>
    <w:link w:val="PodtytuZnak"/>
    <w:uiPriority w:val="99"/>
    <w:qFormat/>
    <w:rsid w:val="00EF5F70"/>
    <w:pPr>
      <w:spacing w:after="60" w:line="240" w:lineRule="auto"/>
      <w:jc w:val="center"/>
      <w:outlineLvl w:val="1"/>
    </w:pPr>
    <w:rPr>
      <w:rFonts w:ascii="Arial" w:eastAsia="Times New Roman" w:hAnsi="Arial"/>
      <w:color w:val="0000FF"/>
      <w:sz w:val="24"/>
      <w:szCs w:val="20"/>
      <w:lang w:val="en-GB" w:eastAsia="pl-PL"/>
    </w:rPr>
  </w:style>
  <w:style w:type="character" w:customStyle="1" w:styleId="PodtytuZnak">
    <w:name w:val="Podtytuł Znak"/>
    <w:link w:val="Podtytu"/>
    <w:uiPriority w:val="99"/>
    <w:rsid w:val="00EF5F70"/>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rsid w:val="00EF5F7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customStyle="1" w:styleId="xl38">
    <w:name w:val="xl38"/>
    <w:basedOn w:val="Normalny"/>
    <w:uiPriority w:val="99"/>
    <w:rsid w:val="00EF5F70"/>
    <w:pPr>
      <w:spacing w:before="100" w:beforeAutospacing="1" w:after="100" w:afterAutospacing="1" w:line="240" w:lineRule="auto"/>
      <w:textAlignment w:val="top"/>
    </w:pPr>
    <w:rPr>
      <w:rFonts w:ascii="Times New Roman" w:eastAsia="Arial Unicode MS" w:hAnsi="Times New Roman"/>
      <w:b/>
      <w:bCs/>
      <w:sz w:val="24"/>
      <w:szCs w:val="24"/>
      <w:lang w:eastAsia="pl-PL"/>
    </w:rPr>
  </w:style>
  <w:style w:type="paragraph" w:customStyle="1" w:styleId="Datedadoption">
    <w:name w:val="Date d'adoption"/>
    <w:basedOn w:val="Normalny"/>
    <w:next w:val="Normalny"/>
    <w:uiPriority w:val="99"/>
    <w:rsid w:val="00EF5F70"/>
    <w:pPr>
      <w:autoSpaceDE w:val="0"/>
      <w:autoSpaceDN w:val="0"/>
      <w:spacing w:before="360" w:after="0" w:line="240" w:lineRule="auto"/>
      <w:jc w:val="center"/>
    </w:pPr>
    <w:rPr>
      <w:rFonts w:ascii="Times New Roman" w:eastAsia="Times New Roman" w:hAnsi="Times New Roman"/>
      <w:b/>
      <w:bCs/>
      <w:sz w:val="24"/>
      <w:szCs w:val="24"/>
      <w:lang w:eastAsia="pl-PL"/>
    </w:rPr>
  </w:style>
  <w:style w:type="paragraph" w:styleId="NormalnyWeb">
    <w:name w:val="Normal (Web)"/>
    <w:basedOn w:val="Normalny"/>
    <w:link w:val="NormalnyWebZnak"/>
    <w:uiPriority w:val="99"/>
    <w:rsid w:val="00EF5F70"/>
    <w:pPr>
      <w:spacing w:before="100" w:after="100" w:line="240" w:lineRule="auto"/>
    </w:pPr>
    <w:rPr>
      <w:rFonts w:ascii="Times New Roman" w:eastAsia="Times New Roman" w:hAnsi="Times New Roman"/>
      <w:sz w:val="24"/>
      <w:szCs w:val="20"/>
      <w:lang w:val="x-none" w:eastAsia="pl-PL"/>
    </w:rPr>
  </w:style>
  <w:style w:type="paragraph" w:customStyle="1" w:styleId="xl67">
    <w:name w:val="xl67"/>
    <w:basedOn w:val="Normalny"/>
    <w:uiPriority w:val="99"/>
    <w:rsid w:val="00EF5F70"/>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Default">
    <w:name w:val="Default"/>
    <w:rsid w:val="00EF5F70"/>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Akapit z listą BS,Numerowanie,List Paragraph,Kolorowa lista — akcent 11"/>
    <w:basedOn w:val="Normalny"/>
    <w:link w:val="AkapitzlistZnak"/>
    <w:uiPriority w:val="34"/>
    <w:qFormat/>
    <w:rsid w:val="00EF5F70"/>
    <w:pPr>
      <w:spacing w:after="0" w:line="240" w:lineRule="auto"/>
      <w:ind w:left="720"/>
      <w:contextualSpacing/>
    </w:pPr>
    <w:rPr>
      <w:rFonts w:ascii="Times New Roman" w:eastAsia="Times New Roman" w:hAnsi="Times New Roman"/>
      <w:sz w:val="24"/>
      <w:szCs w:val="24"/>
      <w:lang w:val="x-none" w:eastAsia="pl-PL"/>
    </w:rPr>
  </w:style>
  <w:style w:type="paragraph" w:customStyle="1" w:styleId="1">
    <w:name w:val="1"/>
    <w:basedOn w:val="Normalny"/>
    <w:next w:val="Plandokumentu"/>
    <w:link w:val="MapadokumentuZnak"/>
    <w:uiPriority w:val="99"/>
    <w:rsid w:val="00EF5F70"/>
    <w:pPr>
      <w:shd w:val="clear" w:color="auto" w:fill="000080"/>
    </w:pPr>
    <w:rPr>
      <w:rFonts w:ascii="Tahoma" w:eastAsia="Times New Roman" w:hAnsi="Tahoma"/>
      <w:sz w:val="20"/>
      <w:szCs w:val="20"/>
      <w:lang w:val="x-none" w:eastAsia="x-none"/>
    </w:rPr>
  </w:style>
  <w:style w:type="paragraph" w:styleId="Plandokumentu">
    <w:name w:val="Plan dokumentu"/>
    <w:basedOn w:val="Normalny"/>
    <w:link w:val="PlandokumentuZnak"/>
    <w:uiPriority w:val="99"/>
    <w:semiHidden/>
    <w:unhideWhenUsed/>
    <w:rsid w:val="00EF5F70"/>
    <w:pPr>
      <w:spacing w:after="0" w:line="240" w:lineRule="auto"/>
    </w:pPr>
    <w:rPr>
      <w:rFonts w:ascii="Tahoma" w:hAnsi="Tahoma"/>
      <w:sz w:val="16"/>
      <w:szCs w:val="16"/>
      <w:lang w:val="x-none" w:eastAsia="x-none"/>
    </w:rPr>
  </w:style>
  <w:style w:type="character" w:customStyle="1" w:styleId="PlandokumentuZnak">
    <w:name w:val="Plan dokumentu Znak"/>
    <w:link w:val="Plandokumentu"/>
    <w:uiPriority w:val="99"/>
    <w:semiHidden/>
    <w:rsid w:val="00EF5F70"/>
    <w:rPr>
      <w:rFonts w:ascii="Tahoma" w:eastAsia="Calibri" w:hAnsi="Tahoma" w:cs="Tahoma"/>
      <w:sz w:val="16"/>
      <w:szCs w:val="16"/>
    </w:rPr>
  </w:style>
  <w:style w:type="character" w:customStyle="1" w:styleId="MapadokumentuZnak">
    <w:name w:val="Mapa dokumentu Znak"/>
    <w:link w:val="1"/>
    <w:uiPriority w:val="99"/>
    <w:rsid w:val="00EF5F70"/>
    <w:rPr>
      <w:rFonts w:ascii="Tahoma" w:eastAsia="Times New Roman" w:hAnsi="Tahoma" w:cs="Tahoma"/>
      <w:sz w:val="20"/>
      <w:szCs w:val="20"/>
      <w:shd w:val="clear" w:color="auto" w:fill="000080"/>
    </w:rPr>
  </w:style>
  <w:style w:type="character" w:styleId="Numerstrony">
    <w:name w:val="page number"/>
    <w:uiPriority w:val="99"/>
    <w:rsid w:val="00EF5F70"/>
    <w:rPr>
      <w:rFonts w:cs="Times New Roman"/>
    </w:rPr>
  </w:style>
  <w:style w:type="paragraph" w:styleId="Tekstpodstawowywcity">
    <w:name w:val="Body Text Indent"/>
    <w:basedOn w:val="Normalny"/>
    <w:link w:val="TekstpodstawowywcityZnak"/>
    <w:uiPriority w:val="99"/>
    <w:rsid w:val="00EF5F70"/>
    <w:pPr>
      <w:widowControl w:val="0"/>
      <w:autoSpaceDE w:val="0"/>
      <w:autoSpaceDN w:val="0"/>
      <w:spacing w:after="0" w:line="240" w:lineRule="auto"/>
    </w:pPr>
    <w:rPr>
      <w:rFonts w:ascii="Times New Roman" w:eastAsia="Times New Roman" w:hAnsi="Times New Roman"/>
      <w:sz w:val="20"/>
      <w:szCs w:val="20"/>
      <w:lang w:val="x-none" w:eastAsia="pl-PL"/>
    </w:rPr>
  </w:style>
  <w:style w:type="character" w:customStyle="1" w:styleId="TekstpodstawowywcityZnak">
    <w:name w:val="Tekst podstawowy wcięty Znak"/>
    <w:link w:val="Tekstpodstawowywcity"/>
    <w:uiPriority w:val="99"/>
    <w:rsid w:val="00EF5F70"/>
    <w:rPr>
      <w:rFonts w:ascii="Times New Roman" w:eastAsia="Times New Roman" w:hAnsi="Times New Roman" w:cs="Times New Roman"/>
      <w:sz w:val="20"/>
      <w:szCs w:val="20"/>
      <w:lang w:eastAsia="pl-PL"/>
    </w:rPr>
  </w:style>
  <w:style w:type="paragraph" w:styleId="Listapunktowana2">
    <w:name w:val="List Bullet 2"/>
    <w:basedOn w:val="Normalny"/>
    <w:autoRedefine/>
    <w:uiPriority w:val="99"/>
    <w:rsid w:val="00EF5F70"/>
    <w:pPr>
      <w:tabs>
        <w:tab w:val="left" w:pos="0"/>
      </w:tabs>
      <w:autoSpaceDE w:val="0"/>
      <w:autoSpaceDN w:val="0"/>
      <w:spacing w:after="60" w:line="240" w:lineRule="auto"/>
      <w:jc w:val="both"/>
    </w:pPr>
    <w:rPr>
      <w:rFonts w:ascii="Times New Roman" w:eastAsia="Times New Roman" w:hAnsi="Times New Roman"/>
      <w:b/>
      <w:bCs/>
      <w:i/>
      <w:iCs/>
      <w:sz w:val="20"/>
      <w:szCs w:val="20"/>
      <w:lang w:eastAsia="pl-PL"/>
    </w:rPr>
  </w:style>
  <w:style w:type="paragraph" w:styleId="Listapunktowana">
    <w:name w:val="List Bullet"/>
    <w:basedOn w:val="Normalny"/>
    <w:autoRedefine/>
    <w:uiPriority w:val="99"/>
    <w:rsid w:val="00EF5F70"/>
    <w:pPr>
      <w:tabs>
        <w:tab w:val="num" w:pos="737"/>
      </w:tabs>
      <w:autoSpaceDE w:val="0"/>
      <w:autoSpaceDN w:val="0"/>
      <w:spacing w:after="0" w:line="240" w:lineRule="auto"/>
      <w:ind w:left="340" w:hanging="340"/>
      <w:jc w:val="both"/>
    </w:pPr>
    <w:rPr>
      <w:rFonts w:ascii="Times New Roman" w:eastAsia="Times New Roman" w:hAnsi="Times New Roman"/>
      <w:sz w:val="20"/>
      <w:szCs w:val="24"/>
      <w:lang w:eastAsia="pl-PL"/>
    </w:rPr>
  </w:style>
  <w:style w:type="paragraph" w:styleId="Tekstpodstawowy3">
    <w:name w:val="Body Text 3"/>
    <w:basedOn w:val="Normalny"/>
    <w:link w:val="Tekstpodstawowy3Znak"/>
    <w:uiPriority w:val="99"/>
    <w:rsid w:val="00EF5F7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eastAsia="pl-PL"/>
    </w:rPr>
  </w:style>
  <w:style w:type="character" w:customStyle="1" w:styleId="Tekstpodstawowy3Znak">
    <w:name w:val="Tekst podstawowy 3 Znak"/>
    <w:link w:val="Tekstpodstawowy3"/>
    <w:uiPriority w:val="99"/>
    <w:rsid w:val="00EF5F70"/>
    <w:rPr>
      <w:rFonts w:ascii="Times New Roman" w:eastAsia="Times New Roman" w:hAnsi="Times New Roman" w:cs="Times New Roman"/>
      <w:sz w:val="20"/>
      <w:szCs w:val="20"/>
      <w:lang w:eastAsia="pl-PL"/>
    </w:rPr>
  </w:style>
  <w:style w:type="paragraph" w:customStyle="1" w:styleId="tekstZPORR">
    <w:name w:val="tekst ZPORR"/>
    <w:basedOn w:val="Normalny"/>
    <w:uiPriority w:val="99"/>
    <w:rsid w:val="00EF5F70"/>
    <w:pPr>
      <w:autoSpaceDE w:val="0"/>
      <w:autoSpaceDN w:val="0"/>
      <w:spacing w:after="120" w:line="240" w:lineRule="auto"/>
      <w:ind w:firstLine="567"/>
      <w:jc w:val="both"/>
    </w:pPr>
    <w:rPr>
      <w:rFonts w:ascii="Times New Roman" w:eastAsia="Times New Roman" w:hAnsi="Times New Roman"/>
      <w:sz w:val="20"/>
      <w:szCs w:val="24"/>
      <w:lang w:eastAsia="pl-PL"/>
    </w:rPr>
  </w:style>
  <w:style w:type="paragraph" w:customStyle="1" w:styleId="Standard">
    <w:name w:val="Standard"/>
    <w:uiPriority w:val="99"/>
    <w:rsid w:val="00EF5F70"/>
    <w:pPr>
      <w:widowControl w:val="0"/>
      <w:autoSpaceDE w:val="0"/>
      <w:autoSpaceDN w:val="0"/>
      <w:jc w:val="both"/>
    </w:pPr>
    <w:rPr>
      <w:rFonts w:ascii="Arial" w:eastAsia="Times New Roman" w:hAnsi="Arial" w:cs="Arial"/>
      <w:sz w:val="22"/>
      <w:szCs w:val="22"/>
    </w:rPr>
  </w:style>
  <w:style w:type="paragraph" w:styleId="Spistreci3">
    <w:name w:val="toc 3"/>
    <w:basedOn w:val="Normalny"/>
    <w:next w:val="Normalny"/>
    <w:autoRedefine/>
    <w:uiPriority w:val="39"/>
    <w:qFormat/>
    <w:rsid w:val="00EF5F70"/>
    <w:pPr>
      <w:tabs>
        <w:tab w:val="right" w:leader="dot" w:pos="10195"/>
      </w:tabs>
      <w:autoSpaceDE w:val="0"/>
      <w:autoSpaceDN w:val="0"/>
      <w:spacing w:before="120" w:after="0" w:line="240" w:lineRule="auto"/>
      <w:ind w:left="198"/>
    </w:pPr>
    <w:rPr>
      <w:rFonts w:ascii="Times New Roman" w:eastAsia="Times New Roman" w:hAnsi="Times New Roman"/>
      <w:sz w:val="20"/>
      <w:szCs w:val="20"/>
      <w:lang w:eastAsia="pl-PL"/>
    </w:rPr>
  </w:style>
  <w:style w:type="paragraph" w:customStyle="1" w:styleId="Enormal">
    <w:name w:val="E normal"/>
    <w:basedOn w:val="Normalny"/>
    <w:uiPriority w:val="99"/>
    <w:rsid w:val="00EF5F70"/>
    <w:pPr>
      <w:autoSpaceDE w:val="0"/>
      <w:autoSpaceDN w:val="0"/>
      <w:spacing w:after="0" w:line="240" w:lineRule="auto"/>
      <w:jc w:val="both"/>
    </w:pPr>
    <w:rPr>
      <w:rFonts w:ascii="Times New Roman" w:eastAsia="Times New Roman" w:hAnsi="Times New Roman"/>
      <w:sz w:val="20"/>
      <w:szCs w:val="24"/>
      <w:lang w:val="de-DE" w:eastAsia="pl-PL"/>
    </w:rPr>
  </w:style>
  <w:style w:type="character" w:styleId="Pogrubienie">
    <w:name w:val="Strong"/>
    <w:uiPriority w:val="22"/>
    <w:qFormat/>
    <w:rsid w:val="00EF5F70"/>
    <w:rPr>
      <w:rFonts w:cs="Times New Roman"/>
      <w:b/>
    </w:rPr>
  </w:style>
  <w:style w:type="paragraph" w:styleId="Listapunktowana3">
    <w:name w:val="List Bullet 3"/>
    <w:basedOn w:val="Normalny"/>
    <w:autoRedefine/>
    <w:uiPriority w:val="99"/>
    <w:rsid w:val="00EF5F70"/>
    <w:pPr>
      <w:tabs>
        <w:tab w:val="num" w:pos="926"/>
      </w:tabs>
      <w:autoSpaceDE w:val="0"/>
      <w:autoSpaceDN w:val="0"/>
      <w:spacing w:after="0" w:line="240" w:lineRule="auto"/>
      <w:ind w:left="926" w:hanging="360"/>
    </w:pPr>
    <w:rPr>
      <w:rFonts w:ascii="Times New Roman" w:eastAsia="Times New Roman" w:hAnsi="Times New Roman"/>
      <w:sz w:val="20"/>
      <w:szCs w:val="24"/>
      <w:lang w:eastAsia="pl-PL"/>
    </w:rPr>
  </w:style>
  <w:style w:type="paragraph" w:customStyle="1" w:styleId="Blockquote">
    <w:name w:val="Blockquote"/>
    <w:basedOn w:val="Normalny"/>
    <w:uiPriority w:val="99"/>
    <w:rsid w:val="00EF5F70"/>
    <w:pPr>
      <w:autoSpaceDE w:val="0"/>
      <w:autoSpaceDN w:val="0"/>
      <w:spacing w:before="100" w:after="100" w:line="240" w:lineRule="auto"/>
      <w:ind w:left="360" w:right="360"/>
    </w:pPr>
    <w:rPr>
      <w:rFonts w:ascii="Times New Roman" w:eastAsia="Times New Roman" w:hAnsi="Times New Roman"/>
      <w:sz w:val="20"/>
      <w:szCs w:val="24"/>
      <w:lang w:eastAsia="pl-PL"/>
    </w:rPr>
  </w:style>
  <w:style w:type="paragraph" w:styleId="Wcicienormalne">
    <w:name w:val="Normal Indent"/>
    <w:basedOn w:val="Normalny"/>
    <w:uiPriority w:val="99"/>
    <w:rsid w:val="00EF5F70"/>
    <w:pPr>
      <w:autoSpaceDE w:val="0"/>
      <w:autoSpaceDN w:val="0"/>
      <w:spacing w:after="0" w:line="240" w:lineRule="auto"/>
      <w:ind w:left="708"/>
    </w:pPr>
    <w:rPr>
      <w:rFonts w:ascii="Times New Roman" w:eastAsia="Times New Roman" w:hAnsi="Times New Roman"/>
      <w:sz w:val="20"/>
      <w:szCs w:val="24"/>
      <w:lang w:eastAsia="pl-PL"/>
    </w:rPr>
  </w:style>
  <w:style w:type="paragraph" w:styleId="Tekstpodstawowywcity3">
    <w:name w:val="Body Text Indent 3"/>
    <w:basedOn w:val="Normalny"/>
    <w:link w:val="Tekstpodstawowywcity3Znak"/>
    <w:uiPriority w:val="99"/>
    <w:rsid w:val="00EF5F70"/>
    <w:pPr>
      <w:autoSpaceDE w:val="0"/>
      <w:autoSpaceDN w:val="0"/>
      <w:spacing w:after="0" w:line="240" w:lineRule="auto"/>
      <w:ind w:left="1440" w:hanging="1440"/>
    </w:pPr>
    <w:rPr>
      <w:rFonts w:ascii="Times New Roman" w:eastAsia="Times New Roman" w:hAnsi="Times New Roman"/>
      <w:sz w:val="20"/>
      <w:szCs w:val="24"/>
      <w:lang w:val="x-none" w:eastAsia="pl-PL"/>
    </w:rPr>
  </w:style>
  <w:style w:type="character" w:customStyle="1" w:styleId="Tekstpodstawowywcity3Znak">
    <w:name w:val="Tekst podstawowy wcięty 3 Znak"/>
    <w:link w:val="Tekstpodstawowywcity3"/>
    <w:uiPriority w:val="99"/>
    <w:rsid w:val="00EF5F70"/>
    <w:rPr>
      <w:rFonts w:ascii="Times New Roman" w:eastAsia="Times New Roman" w:hAnsi="Times New Roman" w:cs="Times New Roman"/>
      <w:sz w:val="20"/>
      <w:szCs w:val="24"/>
      <w:lang w:eastAsia="pl-PL"/>
    </w:rPr>
  </w:style>
  <w:style w:type="paragraph" w:styleId="Zwrotgrzecznociowy">
    <w:name w:val="Salutation"/>
    <w:basedOn w:val="Normalny"/>
    <w:next w:val="Normalny"/>
    <w:link w:val="ZwrotgrzecznociowyZnak"/>
    <w:uiPriority w:val="99"/>
    <w:rsid w:val="00EF5F70"/>
    <w:pPr>
      <w:autoSpaceDE w:val="0"/>
      <w:autoSpaceDN w:val="0"/>
      <w:spacing w:after="0" w:line="240" w:lineRule="auto"/>
    </w:pPr>
    <w:rPr>
      <w:rFonts w:ascii="Times New Roman" w:eastAsia="Times New Roman" w:hAnsi="Times New Roman"/>
      <w:sz w:val="20"/>
      <w:szCs w:val="24"/>
      <w:lang w:val="x-none" w:eastAsia="pl-PL"/>
    </w:rPr>
  </w:style>
  <w:style w:type="character" w:customStyle="1" w:styleId="ZwrotgrzecznociowyZnak">
    <w:name w:val="Zwrot grzecznościowy Znak"/>
    <w:link w:val="Zwrotgrzecznociowy"/>
    <w:uiPriority w:val="99"/>
    <w:rsid w:val="00EF5F70"/>
    <w:rPr>
      <w:rFonts w:ascii="Times New Roman" w:eastAsia="Times New Roman" w:hAnsi="Times New Roman" w:cs="Times New Roman"/>
      <w:sz w:val="20"/>
      <w:szCs w:val="24"/>
      <w:lang w:eastAsia="pl-PL"/>
    </w:rPr>
  </w:style>
  <w:style w:type="paragraph" w:customStyle="1" w:styleId="SOP">
    <w:name w:val="SOP"/>
    <w:basedOn w:val="Tekstpodstawowy3"/>
    <w:uiPriority w:val="99"/>
    <w:rsid w:val="00EF5F70"/>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EF5F70"/>
    <w:pPr>
      <w:autoSpaceDE w:val="0"/>
      <w:autoSpaceDN w:val="0"/>
      <w:spacing w:after="0" w:line="240" w:lineRule="auto"/>
      <w:jc w:val="both"/>
    </w:pPr>
    <w:rPr>
      <w:rFonts w:ascii="Times New Roman" w:eastAsia="Times New Roman" w:hAnsi="Times New Roman"/>
      <w:sz w:val="20"/>
      <w:szCs w:val="24"/>
      <w:lang w:eastAsia="pl-PL"/>
    </w:rPr>
  </w:style>
  <w:style w:type="paragraph" w:styleId="Legenda">
    <w:name w:val="caption"/>
    <w:basedOn w:val="Normalny"/>
    <w:next w:val="Normalny"/>
    <w:uiPriority w:val="99"/>
    <w:qFormat/>
    <w:rsid w:val="00EF5F70"/>
    <w:pPr>
      <w:pBdr>
        <w:top w:val="single" w:sz="4" w:space="1" w:color="auto"/>
        <w:left w:val="single" w:sz="4" w:space="4" w:color="auto"/>
        <w:bottom w:val="single" w:sz="4" w:space="1" w:color="auto"/>
        <w:right w:val="single" w:sz="4" w:space="4" w:color="auto"/>
      </w:pBdr>
      <w:autoSpaceDE w:val="0"/>
      <w:autoSpaceDN w:val="0"/>
      <w:spacing w:after="0" w:line="240" w:lineRule="auto"/>
    </w:pPr>
    <w:rPr>
      <w:rFonts w:ascii="Times New Roman" w:eastAsia="Times New Roman" w:hAnsi="Times New Roman"/>
      <w:b/>
      <w:bCs/>
      <w:sz w:val="20"/>
      <w:szCs w:val="20"/>
      <w:lang w:eastAsia="pl-PL"/>
    </w:rPr>
  </w:style>
  <w:style w:type="paragraph" w:customStyle="1" w:styleId="font5">
    <w:name w:val="font5"/>
    <w:basedOn w:val="Normalny"/>
    <w:uiPriority w:val="99"/>
    <w:rsid w:val="00EF5F70"/>
    <w:pPr>
      <w:autoSpaceDE w:val="0"/>
      <w:autoSpaceDN w:val="0"/>
      <w:spacing w:before="100" w:after="100" w:line="240" w:lineRule="auto"/>
    </w:pPr>
    <w:rPr>
      <w:rFonts w:ascii="Times New Roman" w:eastAsia="Times New Roman" w:hAnsi="Times New Roman"/>
      <w:i/>
      <w:iCs/>
      <w:sz w:val="20"/>
      <w:szCs w:val="20"/>
      <w:lang w:eastAsia="pl-PL"/>
    </w:rPr>
  </w:style>
  <w:style w:type="paragraph" w:customStyle="1" w:styleId="font6">
    <w:name w:val="font6"/>
    <w:basedOn w:val="Normalny"/>
    <w:uiPriority w:val="99"/>
    <w:rsid w:val="00EF5F70"/>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font7">
    <w:name w:val="font7"/>
    <w:basedOn w:val="Normalny"/>
    <w:uiPriority w:val="99"/>
    <w:rsid w:val="00EF5F70"/>
    <w:pPr>
      <w:autoSpaceDE w:val="0"/>
      <w:autoSpaceDN w:val="0"/>
      <w:spacing w:before="100" w:after="100" w:line="240" w:lineRule="auto"/>
    </w:pPr>
    <w:rPr>
      <w:rFonts w:ascii="Times New Roman" w:eastAsia="Times New Roman" w:hAnsi="Times New Roman"/>
      <w:i/>
      <w:iCs/>
      <w:sz w:val="16"/>
      <w:szCs w:val="16"/>
      <w:lang w:eastAsia="pl-PL"/>
    </w:rPr>
  </w:style>
  <w:style w:type="paragraph" w:customStyle="1" w:styleId="xl22">
    <w:name w:val="xl2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3">
    <w:name w:val="xl2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4">
    <w:name w:val="xl24"/>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5">
    <w:name w:val="xl25"/>
    <w:basedOn w:val="Normalny"/>
    <w:uiPriority w:val="99"/>
    <w:rsid w:val="00EF5F70"/>
    <w:pPr>
      <w:autoSpaceDE w:val="0"/>
      <w:autoSpaceDN w:val="0"/>
      <w:spacing w:before="100" w:after="100" w:line="240" w:lineRule="auto"/>
      <w:jc w:val="both"/>
    </w:pPr>
    <w:rPr>
      <w:rFonts w:ascii="Times New Roman" w:eastAsia="Times New Roman" w:hAnsi="Times New Roman"/>
      <w:b/>
      <w:bCs/>
      <w:sz w:val="20"/>
      <w:szCs w:val="24"/>
      <w:lang w:eastAsia="pl-PL"/>
    </w:rPr>
  </w:style>
  <w:style w:type="paragraph" w:customStyle="1" w:styleId="xl26">
    <w:name w:val="xl26"/>
    <w:basedOn w:val="Normalny"/>
    <w:uiPriority w:val="99"/>
    <w:rsid w:val="00EF5F70"/>
    <w:pP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27">
    <w:name w:val="xl2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28">
    <w:name w:val="xl28"/>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29">
    <w:name w:val="xl29"/>
    <w:basedOn w:val="Normalny"/>
    <w:uiPriority w:val="99"/>
    <w:rsid w:val="00EF5F70"/>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0">
    <w:name w:val="xl3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1">
    <w:name w:val="xl31"/>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2">
    <w:name w:val="xl32"/>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3">
    <w:name w:val="xl33"/>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34">
    <w:name w:val="xl34"/>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35">
    <w:name w:val="xl35"/>
    <w:basedOn w:val="Normalny"/>
    <w:uiPriority w:val="99"/>
    <w:rsid w:val="00EF5F70"/>
    <w:pPr>
      <w:autoSpaceDE w:val="0"/>
      <w:autoSpaceDN w:val="0"/>
      <w:spacing w:before="100" w:after="100" w:line="240" w:lineRule="auto"/>
      <w:jc w:val="center"/>
    </w:pPr>
    <w:rPr>
      <w:rFonts w:ascii="Times New Roman" w:eastAsia="Times New Roman" w:hAnsi="Times New Roman"/>
      <w:b/>
      <w:bCs/>
      <w:sz w:val="20"/>
      <w:szCs w:val="24"/>
      <w:lang w:eastAsia="pl-PL"/>
    </w:rPr>
  </w:style>
  <w:style w:type="paragraph" w:customStyle="1" w:styleId="xl36">
    <w:name w:val="xl36"/>
    <w:basedOn w:val="Normalny"/>
    <w:uiPriority w:val="99"/>
    <w:rsid w:val="00EF5F70"/>
    <w:pPr>
      <w:pBdr>
        <w:top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37">
    <w:name w:val="xl37"/>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39">
    <w:name w:val="xl39"/>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40">
    <w:name w:val="xl40"/>
    <w:basedOn w:val="Normalny"/>
    <w:uiPriority w:val="99"/>
    <w:rsid w:val="00EF5F70"/>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1">
    <w:name w:val="xl4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2">
    <w:name w:val="xl42"/>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43">
    <w:name w:val="xl43"/>
    <w:basedOn w:val="Normalny"/>
    <w:uiPriority w:val="99"/>
    <w:rsid w:val="00EF5F70"/>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4">
    <w:name w:val="xl44"/>
    <w:basedOn w:val="Normalny"/>
    <w:uiPriority w:val="99"/>
    <w:rsid w:val="00EF5F70"/>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5">
    <w:name w:val="xl45"/>
    <w:basedOn w:val="Normalny"/>
    <w:uiPriority w:val="99"/>
    <w:rsid w:val="00EF5F70"/>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6">
    <w:name w:val="xl46"/>
    <w:basedOn w:val="Normalny"/>
    <w:uiPriority w:val="99"/>
    <w:rsid w:val="00EF5F70"/>
    <w:pPr>
      <w:pBdr>
        <w:lef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7">
    <w:name w:val="xl47"/>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8">
    <w:name w:val="xl48"/>
    <w:basedOn w:val="Normalny"/>
    <w:uiPriority w:val="99"/>
    <w:rsid w:val="00EF5F70"/>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49">
    <w:name w:val="xl49"/>
    <w:basedOn w:val="Normalny"/>
    <w:uiPriority w:val="99"/>
    <w:rsid w:val="00EF5F70"/>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0">
    <w:name w:val="xl50"/>
    <w:basedOn w:val="Normalny"/>
    <w:uiPriority w:val="99"/>
    <w:rsid w:val="00EF5F70"/>
    <w:pPr>
      <w:pBdr>
        <w:bottom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1">
    <w:name w:val="xl51"/>
    <w:basedOn w:val="Normalny"/>
    <w:uiPriority w:val="99"/>
    <w:rsid w:val="00EF5F70"/>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2">
    <w:name w:val="xl5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53">
    <w:name w:val="xl53"/>
    <w:basedOn w:val="Normalny"/>
    <w:uiPriority w:val="99"/>
    <w:rsid w:val="00EF5F70"/>
    <w:pPr>
      <w:pBdr>
        <w:top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4">
    <w:name w:val="xl54"/>
    <w:basedOn w:val="Normalny"/>
    <w:uiPriority w:val="99"/>
    <w:rsid w:val="00EF5F70"/>
    <w:pP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5">
    <w:name w:val="xl55"/>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6">
    <w:name w:val="xl56"/>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57">
    <w:name w:val="xl5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8">
    <w:name w:val="xl58"/>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59">
    <w:name w:val="xl59"/>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0">
    <w:name w:val="xl6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1">
    <w:name w:val="xl6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2">
    <w:name w:val="xl62"/>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3">
    <w:name w:val="xl63"/>
    <w:basedOn w:val="Normalny"/>
    <w:uiPriority w:val="99"/>
    <w:rsid w:val="00EF5F70"/>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4">
    <w:name w:val="xl64"/>
    <w:basedOn w:val="Normalny"/>
    <w:uiPriority w:val="99"/>
    <w:rsid w:val="00EF5F70"/>
    <w:pPr>
      <w:pBdr>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5">
    <w:name w:val="xl65"/>
    <w:basedOn w:val="Normalny"/>
    <w:uiPriority w:val="99"/>
    <w:rsid w:val="00EF5F70"/>
    <w:pPr>
      <w:pBdr>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6">
    <w:name w:val="xl66"/>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68">
    <w:name w:val="xl68"/>
    <w:basedOn w:val="Normalny"/>
    <w:uiPriority w:val="99"/>
    <w:rsid w:val="00EF5F70"/>
    <w:pPr>
      <w:pBdr>
        <w:lef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69">
    <w:name w:val="xl69"/>
    <w:basedOn w:val="Normalny"/>
    <w:uiPriority w:val="99"/>
    <w:rsid w:val="00EF5F70"/>
    <w:pPr>
      <w:pBdr>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0">
    <w:name w:val="xl7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1">
    <w:name w:val="xl7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2">
    <w:name w:val="xl72"/>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3">
    <w:name w:val="xl7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4">
    <w:name w:val="xl74"/>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5">
    <w:name w:val="xl7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6">
    <w:name w:val="xl76"/>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77">
    <w:name w:val="xl77"/>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8">
    <w:name w:val="xl78"/>
    <w:basedOn w:val="Normalny"/>
    <w:uiPriority w:val="99"/>
    <w:rsid w:val="00EF5F7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79">
    <w:name w:val="xl79"/>
    <w:basedOn w:val="Normalny"/>
    <w:uiPriority w:val="99"/>
    <w:rsid w:val="00EF5F70"/>
    <w:pPr>
      <w:shd w:val="clear" w:color="auto" w:fill="FFFFFF"/>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80">
    <w:name w:val="xl80"/>
    <w:basedOn w:val="Normalny"/>
    <w:uiPriority w:val="99"/>
    <w:rsid w:val="00EF5F70"/>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1">
    <w:name w:val="xl81"/>
    <w:basedOn w:val="Normalny"/>
    <w:uiPriority w:val="99"/>
    <w:rsid w:val="00EF5F70"/>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2">
    <w:name w:val="xl82"/>
    <w:basedOn w:val="Normalny"/>
    <w:uiPriority w:val="99"/>
    <w:rsid w:val="00EF5F70"/>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3">
    <w:name w:val="xl83"/>
    <w:basedOn w:val="Normalny"/>
    <w:uiPriority w:val="99"/>
    <w:rsid w:val="00EF5F70"/>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4">
    <w:name w:val="xl84"/>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5">
    <w:name w:val="xl85"/>
    <w:basedOn w:val="Normalny"/>
    <w:uiPriority w:val="99"/>
    <w:rsid w:val="00EF5F70"/>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6">
    <w:name w:val="xl86"/>
    <w:basedOn w:val="Normalny"/>
    <w:uiPriority w:val="99"/>
    <w:rsid w:val="00EF5F70"/>
    <w:pP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87">
    <w:name w:val="xl87"/>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88">
    <w:name w:val="xl8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89">
    <w:name w:val="xl8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0">
    <w:name w:val="xl90"/>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1">
    <w:name w:val="xl91"/>
    <w:basedOn w:val="Normalny"/>
    <w:uiPriority w:val="99"/>
    <w:rsid w:val="00EF5F70"/>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2">
    <w:name w:val="xl92"/>
    <w:basedOn w:val="Normalny"/>
    <w:uiPriority w:val="99"/>
    <w:rsid w:val="00EF5F70"/>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3">
    <w:name w:val="xl93"/>
    <w:basedOn w:val="Normalny"/>
    <w:uiPriority w:val="99"/>
    <w:rsid w:val="00EF5F70"/>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4">
    <w:name w:val="xl94"/>
    <w:basedOn w:val="Normalny"/>
    <w:uiPriority w:val="99"/>
    <w:rsid w:val="00EF5F70"/>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5">
    <w:name w:val="xl95"/>
    <w:basedOn w:val="Normalny"/>
    <w:uiPriority w:val="99"/>
    <w:rsid w:val="00EF5F70"/>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6">
    <w:name w:val="xl96"/>
    <w:basedOn w:val="Normalny"/>
    <w:uiPriority w:val="99"/>
    <w:rsid w:val="00EF5F70"/>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97">
    <w:name w:val="xl97"/>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8">
    <w:name w:val="xl98"/>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99">
    <w:name w:val="xl99"/>
    <w:basedOn w:val="Normalny"/>
    <w:uiPriority w:val="99"/>
    <w:rsid w:val="00EF5F7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0">
    <w:name w:val="xl100"/>
    <w:basedOn w:val="Normalny"/>
    <w:uiPriority w:val="99"/>
    <w:rsid w:val="00EF5F7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1">
    <w:name w:val="xl10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2">
    <w:name w:val="xl102"/>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3">
    <w:name w:val="xl103"/>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5">
    <w:name w:val="xl10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06">
    <w:name w:val="xl106"/>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7">
    <w:name w:val="xl107"/>
    <w:basedOn w:val="Normalny"/>
    <w:uiPriority w:val="99"/>
    <w:rsid w:val="00EF5F70"/>
    <w:pPr>
      <w:autoSpaceDE w:val="0"/>
      <w:autoSpaceDN w:val="0"/>
      <w:spacing w:before="100" w:after="100" w:line="240" w:lineRule="auto"/>
    </w:pPr>
    <w:rPr>
      <w:rFonts w:ascii="Times New Roman" w:eastAsia="Times New Roman" w:hAnsi="Times New Roman"/>
      <w:b/>
      <w:bCs/>
      <w:sz w:val="28"/>
      <w:szCs w:val="28"/>
      <w:lang w:eastAsia="pl-PL"/>
    </w:rPr>
  </w:style>
  <w:style w:type="paragraph" w:customStyle="1" w:styleId="xl108">
    <w:name w:val="xl108"/>
    <w:basedOn w:val="Normalny"/>
    <w:uiPriority w:val="99"/>
    <w:rsid w:val="00EF5F7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09">
    <w:name w:val="xl109"/>
    <w:basedOn w:val="Normalny"/>
    <w:uiPriority w:val="99"/>
    <w:rsid w:val="00EF5F70"/>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0">
    <w:name w:val="xl110"/>
    <w:basedOn w:val="Normalny"/>
    <w:uiPriority w:val="99"/>
    <w:rsid w:val="00EF5F70"/>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1">
    <w:name w:val="xl111"/>
    <w:basedOn w:val="Normalny"/>
    <w:uiPriority w:val="99"/>
    <w:rsid w:val="00EF5F70"/>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2">
    <w:name w:val="xl112"/>
    <w:basedOn w:val="Normalny"/>
    <w:uiPriority w:val="99"/>
    <w:rsid w:val="00EF5F70"/>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3">
    <w:name w:val="xl113"/>
    <w:basedOn w:val="Normalny"/>
    <w:uiPriority w:val="99"/>
    <w:rsid w:val="00EF5F70"/>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4">
    <w:name w:val="xl114"/>
    <w:basedOn w:val="Normalny"/>
    <w:uiPriority w:val="99"/>
    <w:rsid w:val="00EF5F70"/>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5">
    <w:name w:val="xl115"/>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6">
    <w:name w:val="xl116"/>
    <w:basedOn w:val="Normalny"/>
    <w:uiPriority w:val="99"/>
    <w:rsid w:val="00EF5F70"/>
    <w:pPr>
      <w:pBdr>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17">
    <w:name w:val="xl117"/>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18">
    <w:name w:val="xl118"/>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19">
    <w:name w:val="xl119"/>
    <w:basedOn w:val="Normalny"/>
    <w:uiPriority w:val="99"/>
    <w:rsid w:val="00EF5F70"/>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0">
    <w:name w:val="xl120"/>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sz w:val="20"/>
      <w:szCs w:val="24"/>
      <w:lang w:eastAsia="pl-PL"/>
    </w:rPr>
  </w:style>
  <w:style w:type="paragraph" w:customStyle="1" w:styleId="xl121">
    <w:name w:val="xl121"/>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2">
    <w:name w:val="xl122"/>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3">
    <w:name w:val="xl123"/>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4">
    <w:name w:val="xl12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5">
    <w:name w:val="xl125"/>
    <w:basedOn w:val="Normalny"/>
    <w:uiPriority w:val="99"/>
    <w:rsid w:val="00EF5F70"/>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6">
    <w:name w:val="xl126"/>
    <w:basedOn w:val="Normalny"/>
    <w:uiPriority w:val="99"/>
    <w:rsid w:val="00EF5F7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7">
    <w:name w:val="xl127"/>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28">
    <w:name w:val="xl128"/>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29">
    <w:name w:val="xl129"/>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0">
    <w:name w:val="xl13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1">
    <w:name w:val="xl131"/>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2">
    <w:name w:val="xl132"/>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3">
    <w:name w:val="xl133"/>
    <w:basedOn w:val="Normalny"/>
    <w:uiPriority w:val="99"/>
    <w:rsid w:val="00EF5F70"/>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4">
    <w:name w:val="xl134"/>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5">
    <w:name w:val="xl135"/>
    <w:basedOn w:val="Normalny"/>
    <w:uiPriority w:val="99"/>
    <w:rsid w:val="00EF5F70"/>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6">
    <w:name w:val="xl136"/>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7">
    <w:name w:val="xl137"/>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38">
    <w:name w:val="xl13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39">
    <w:name w:val="xl139"/>
    <w:basedOn w:val="Normalny"/>
    <w:uiPriority w:val="99"/>
    <w:rsid w:val="00EF5F70"/>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0">
    <w:name w:val="xl140"/>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1">
    <w:name w:val="xl141"/>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2">
    <w:name w:val="xl142"/>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3">
    <w:name w:val="xl143"/>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4">
    <w:name w:val="xl144"/>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45">
    <w:name w:val="xl145"/>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6">
    <w:name w:val="xl146"/>
    <w:basedOn w:val="Normalny"/>
    <w:uiPriority w:val="99"/>
    <w:rsid w:val="00EF5F70"/>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7">
    <w:name w:val="xl14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8">
    <w:name w:val="xl148"/>
    <w:basedOn w:val="Normalny"/>
    <w:uiPriority w:val="99"/>
    <w:rsid w:val="00EF5F70"/>
    <w:pPr>
      <w:pBdr>
        <w:top w:val="single" w:sz="4" w:space="0" w:color="auto"/>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49">
    <w:name w:val="xl149"/>
    <w:basedOn w:val="Normalny"/>
    <w:uiPriority w:val="99"/>
    <w:rsid w:val="00EF5F70"/>
    <w:pPr>
      <w:pBdr>
        <w:top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0">
    <w:name w:val="xl15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1">
    <w:name w:val="xl151"/>
    <w:basedOn w:val="Normalny"/>
    <w:uiPriority w:val="99"/>
    <w:rsid w:val="00EF5F70"/>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152">
    <w:name w:val="xl152"/>
    <w:basedOn w:val="Normalny"/>
    <w:uiPriority w:val="99"/>
    <w:rsid w:val="00EF5F70"/>
    <w:pPr>
      <w:pBdr>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3">
    <w:name w:val="xl153"/>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4">
    <w:name w:val="xl154"/>
    <w:basedOn w:val="Normalny"/>
    <w:uiPriority w:val="99"/>
    <w:rsid w:val="00EF5F70"/>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55">
    <w:name w:val="xl155"/>
    <w:basedOn w:val="Normalny"/>
    <w:uiPriority w:val="99"/>
    <w:rsid w:val="00EF5F70"/>
    <w:pP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56">
    <w:name w:val="xl156"/>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7">
    <w:name w:val="xl157"/>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58">
    <w:name w:val="xl158"/>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59">
    <w:name w:val="xl159"/>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0">
    <w:name w:val="xl160"/>
    <w:basedOn w:val="Normalny"/>
    <w:uiPriority w:val="99"/>
    <w:rsid w:val="00EF5F70"/>
    <w:pPr>
      <w:pBdr>
        <w:top w:val="single" w:sz="4"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1">
    <w:name w:val="xl161"/>
    <w:basedOn w:val="Normalny"/>
    <w:uiPriority w:val="99"/>
    <w:rsid w:val="00EF5F70"/>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2">
    <w:name w:val="xl162"/>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3">
    <w:name w:val="xl163"/>
    <w:basedOn w:val="Normalny"/>
    <w:uiPriority w:val="99"/>
    <w:rsid w:val="00EF5F70"/>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64">
    <w:name w:val="xl164"/>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5">
    <w:name w:val="xl165"/>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66">
    <w:name w:val="xl166"/>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Adres">
    <w:name w:val="Adres"/>
    <w:basedOn w:val="Tekstpodstawowy"/>
    <w:uiPriority w:val="99"/>
    <w:rsid w:val="00EF5F70"/>
    <w:pPr>
      <w:keepLines/>
      <w:autoSpaceDE w:val="0"/>
      <w:autoSpaceDN w:val="0"/>
      <w:ind w:right="2880"/>
      <w:jc w:val="left"/>
    </w:pPr>
    <w:rPr>
      <w:rFonts w:ascii="Courier New" w:hAnsi="Courier New" w:cs="Courier New"/>
      <w:sz w:val="20"/>
    </w:rPr>
  </w:style>
  <w:style w:type="paragraph" w:customStyle="1" w:styleId="Kopie">
    <w:name w:val="Kopie"/>
    <w:basedOn w:val="Tekstpodstawowy"/>
    <w:uiPriority w:val="99"/>
    <w:rsid w:val="00EF5F70"/>
    <w:pPr>
      <w:autoSpaceDE w:val="0"/>
      <w:autoSpaceDN w:val="0"/>
      <w:spacing w:before="240"/>
      <w:ind w:left="547" w:hanging="547"/>
      <w:jc w:val="left"/>
    </w:pPr>
    <w:rPr>
      <w:rFonts w:ascii="Courier New" w:hAnsi="Courier New" w:cs="Courier New"/>
      <w:sz w:val="20"/>
    </w:rPr>
  </w:style>
  <w:style w:type="paragraph" w:customStyle="1" w:styleId="Podpis--Firma">
    <w:name w:val="Podpis -- Firma"/>
    <w:basedOn w:val="Podpis"/>
    <w:next w:val="Normalny"/>
    <w:uiPriority w:val="99"/>
    <w:rsid w:val="00EF5F70"/>
    <w:pPr>
      <w:ind w:left="4680"/>
    </w:pPr>
    <w:rPr>
      <w:rFonts w:ascii="Courier New" w:hAnsi="Courier New" w:cs="Courier New"/>
      <w:caps/>
    </w:rPr>
  </w:style>
  <w:style w:type="paragraph" w:styleId="Podpis">
    <w:name w:val="Signature"/>
    <w:basedOn w:val="Normalny"/>
    <w:link w:val="PodpisZnak"/>
    <w:uiPriority w:val="99"/>
    <w:rsid w:val="00EF5F70"/>
    <w:pPr>
      <w:autoSpaceDE w:val="0"/>
      <w:autoSpaceDN w:val="0"/>
      <w:spacing w:after="0" w:line="240" w:lineRule="auto"/>
      <w:ind w:left="4252"/>
    </w:pPr>
    <w:rPr>
      <w:rFonts w:ascii="Times New Roman" w:eastAsia="Times New Roman" w:hAnsi="Times New Roman"/>
      <w:sz w:val="20"/>
      <w:szCs w:val="24"/>
      <w:lang w:val="x-none" w:eastAsia="pl-PL"/>
    </w:rPr>
  </w:style>
  <w:style w:type="character" w:customStyle="1" w:styleId="PodpisZnak">
    <w:name w:val="Podpis Znak"/>
    <w:link w:val="Podpis"/>
    <w:uiPriority w:val="99"/>
    <w:rsid w:val="00EF5F70"/>
    <w:rPr>
      <w:rFonts w:ascii="Times New Roman" w:eastAsia="Times New Roman" w:hAnsi="Times New Roman" w:cs="Times New Roman"/>
      <w:sz w:val="20"/>
      <w:szCs w:val="24"/>
      <w:lang w:eastAsia="pl-PL"/>
    </w:rPr>
  </w:style>
  <w:style w:type="paragraph" w:customStyle="1" w:styleId="Zacznik">
    <w:name w:val="Załącznik"/>
    <w:basedOn w:val="Tekstpodstawowy"/>
    <w:next w:val="Kopie"/>
    <w:uiPriority w:val="99"/>
    <w:rsid w:val="00EF5F70"/>
    <w:pPr>
      <w:keepNext/>
      <w:autoSpaceDE w:val="0"/>
      <w:autoSpaceDN w:val="0"/>
      <w:jc w:val="left"/>
    </w:pPr>
    <w:rPr>
      <w:rFonts w:ascii="Courier New" w:hAnsi="Courier New" w:cs="Courier New"/>
      <w:sz w:val="20"/>
    </w:rPr>
  </w:style>
  <w:style w:type="paragraph" w:customStyle="1" w:styleId="Inicjay">
    <w:name w:val="Inicjały"/>
    <w:basedOn w:val="Tekstpodstawowy"/>
    <w:next w:val="Zacznik"/>
    <w:uiPriority w:val="99"/>
    <w:rsid w:val="00EF5F70"/>
    <w:pPr>
      <w:keepNext/>
      <w:autoSpaceDE w:val="0"/>
      <w:autoSpaceDN w:val="0"/>
      <w:spacing w:before="240"/>
      <w:jc w:val="left"/>
    </w:pPr>
    <w:rPr>
      <w:rFonts w:ascii="Courier New" w:hAnsi="Courier New" w:cs="Courier New"/>
      <w:sz w:val="20"/>
    </w:rPr>
  </w:style>
  <w:style w:type="paragraph" w:customStyle="1" w:styleId="Wiersztematu">
    <w:name w:val="Wiersz tematu"/>
    <w:basedOn w:val="Tekstpodstawowy"/>
    <w:next w:val="Tekstpodstawowy"/>
    <w:uiPriority w:val="99"/>
    <w:rsid w:val="00EF5F70"/>
    <w:pPr>
      <w:keepNext/>
      <w:keepLines/>
      <w:autoSpaceDE w:val="0"/>
      <w:autoSpaceDN w:val="0"/>
      <w:spacing w:after="240"/>
      <w:jc w:val="center"/>
    </w:pPr>
    <w:rPr>
      <w:rFonts w:ascii="Courier New" w:hAnsi="Courier New" w:cs="Courier New"/>
      <w:sz w:val="20"/>
      <w:u w:val="single"/>
    </w:rPr>
  </w:style>
  <w:style w:type="paragraph" w:customStyle="1" w:styleId="font8">
    <w:name w:val="font8"/>
    <w:basedOn w:val="Normalny"/>
    <w:uiPriority w:val="99"/>
    <w:rsid w:val="00EF5F70"/>
    <w:pPr>
      <w:autoSpaceDE w:val="0"/>
      <w:autoSpaceDN w:val="0"/>
      <w:spacing w:before="100" w:after="100" w:line="240" w:lineRule="auto"/>
    </w:pPr>
    <w:rPr>
      <w:rFonts w:ascii="Times New Roman" w:eastAsia="Times New Roman" w:hAnsi="Times New Roman"/>
      <w:sz w:val="20"/>
      <w:szCs w:val="20"/>
      <w:lang w:eastAsia="pl-PL"/>
    </w:rPr>
  </w:style>
  <w:style w:type="paragraph" w:customStyle="1" w:styleId="xl104">
    <w:name w:val="xl104"/>
    <w:basedOn w:val="Normalny"/>
    <w:uiPriority w:val="99"/>
    <w:rsid w:val="00EF5F70"/>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7">
    <w:name w:val="xl167"/>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8">
    <w:name w:val="xl16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69">
    <w:name w:val="xl169"/>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0">
    <w:name w:val="xl170"/>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71">
    <w:name w:val="xl171"/>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BalloonText1">
    <w:name w:val="Balloon Text1"/>
    <w:basedOn w:val="Normalny"/>
    <w:uiPriority w:val="99"/>
    <w:rsid w:val="00EF5F70"/>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uiPriority w:val="99"/>
    <w:rsid w:val="00EF5F70"/>
    <w:pPr>
      <w:autoSpaceDE w:val="0"/>
      <w:autoSpaceDN w:val="0"/>
      <w:spacing w:after="0" w:line="340" w:lineRule="exact"/>
      <w:jc w:val="both"/>
    </w:pPr>
    <w:rPr>
      <w:rFonts w:ascii="Times New Roman" w:eastAsia="Times New Roman" w:hAnsi="Times New Roman"/>
      <w:sz w:val="20"/>
      <w:szCs w:val="24"/>
      <w:lang w:eastAsia="pl-PL"/>
    </w:rPr>
  </w:style>
  <w:style w:type="paragraph" w:customStyle="1" w:styleId="BodyText21">
    <w:name w:val="Body Text 21"/>
    <w:basedOn w:val="Normalny"/>
    <w:uiPriority w:val="99"/>
    <w:rsid w:val="00EF5F70"/>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Styl1">
    <w:name w:val="Styl1"/>
    <w:basedOn w:val="Wcicienormalne"/>
    <w:uiPriority w:val="99"/>
    <w:rsid w:val="00EF5F70"/>
    <w:pPr>
      <w:tabs>
        <w:tab w:val="num" w:pos="1068"/>
      </w:tabs>
      <w:spacing w:before="200" w:line="320" w:lineRule="atLeast"/>
      <w:ind w:left="340" w:hanging="340"/>
      <w:jc w:val="both"/>
    </w:pPr>
    <w:rPr>
      <w:rFonts w:ascii="Bookman Old Style" w:hAnsi="Bookman Old Style"/>
      <w:sz w:val="18"/>
      <w:szCs w:val="18"/>
    </w:rPr>
  </w:style>
  <w:style w:type="character" w:styleId="UyteHipercze">
    <w:name w:val="FollowedHyperlink"/>
    <w:uiPriority w:val="99"/>
    <w:rsid w:val="00EF5F70"/>
    <w:rPr>
      <w:rFonts w:cs="Times New Roman"/>
      <w:color w:val="800080"/>
      <w:u w:val="single"/>
    </w:rPr>
  </w:style>
  <w:style w:type="paragraph" w:styleId="Tekstblokowy">
    <w:name w:val="Block Text"/>
    <w:basedOn w:val="Normalny"/>
    <w:uiPriority w:val="99"/>
    <w:rsid w:val="00EF5F70"/>
    <w:pPr>
      <w:numPr>
        <w:ilvl w:val="1"/>
      </w:numPr>
      <w:shd w:val="clear" w:color="auto" w:fill="FFFFFF"/>
      <w:tabs>
        <w:tab w:val="num" w:pos="334"/>
      </w:tabs>
      <w:autoSpaceDE w:val="0"/>
      <w:autoSpaceDN w:val="0"/>
      <w:spacing w:after="0" w:line="240" w:lineRule="auto"/>
      <w:ind w:left="334" w:right="34" w:hanging="240"/>
    </w:pPr>
    <w:rPr>
      <w:rFonts w:ascii="Times New Roman" w:eastAsia="Times New Roman" w:hAnsi="Times New Roman"/>
      <w:color w:val="000000"/>
      <w:sz w:val="20"/>
      <w:szCs w:val="20"/>
      <w:lang w:eastAsia="pl-PL"/>
    </w:rPr>
  </w:style>
  <w:style w:type="paragraph" w:customStyle="1" w:styleId="BodyText22">
    <w:name w:val="Body Text 22"/>
    <w:basedOn w:val="Normalny"/>
    <w:uiPriority w:val="99"/>
    <w:rsid w:val="00EF5F70"/>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73">
    <w:name w:val="xl173"/>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4">
    <w:name w:val="xl17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5">
    <w:name w:val="xl175"/>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6">
    <w:name w:val="xl176"/>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font9">
    <w:name w:val="font9"/>
    <w:basedOn w:val="Normalny"/>
    <w:uiPriority w:val="99"/>
    <w:rsid w:val="00EF5F70"/>
    <w:pPr>
      <w:autoSpaceDE w:val="0"/>
      <w:autoSpaceDN w:val="0"/>
      <w:spacing w:before="100" w:after="100" w:line="240" w:lineRule="auto"/>
    </w:pPr>
    <w:rPr>
      <w:rFonts w:ascii="Times New Roman" w:eastAsia="Times New Roman" w:hAnsi="Times New Roman"/>
      <w:sz w:val="14"/>
      <w:szCs w:val="14"/>
      <w:lang w:eastAsia="pl-PL"/>
    </w:rPr>
  </w:style>
  <w:style w:type="paragraph" w:customStyle="1" w:styleId="font10">
    <w:name w:val="font10"/>
    <w:basedOn w:val="Normalny"/>
    <w:uiPriority w:val="99"/>
    <w:rsid w:val="00EF5F70"/>
    <w:pPr>
      <w:autoSpaceDE w:val="0"/>
      <w:autoSpaceDN w:val="0"/>
      <w:spacing w:before="100" w:after="100" w:line="240" w:lineRule="auto"/>
    </w:pPr>
    <w:rPr>
      <w:rFonts w:ascii="Times New Roman" w:eastAsia="Times New Roman" w:hAnsi="Times New Roman"/>
      <w:i/>
      <w:iCs/>
      <w:color w:val="FF0000"/>
      <w:sz w:val="20"/>
      <w:szCs w:val="20"/>
      <w:lang w:eastAsia="pl-PL"/>
    </w:rPr>
  </w:style>
  <w:style w:type="paragraph" w:customStyle="1" w:styleId="xl177">
    <w:name w:val="xl17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8">
    <w:name w:val="xl17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79">
    <w:name w:val="xl17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0">
    <w:name w:val="xl18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1">
    <w:name w:val="xl181"/>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2">
    <w:name w:val="xl182"/>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3">
    <w:name w:val="xl183"/>
    <w:basedOn w:val="Normalny"/>
    <w:uiPriority w:val="99"/>
    <w:rsid w:val="00EF5F70"/>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4">
    <w:name w:val="xl184"/>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5">
    <w:name w:val="xl185"/>
    <w:basedOn w:val="Normalny"/>
    <w:uiPriority w:val="99"/>
    <w:rsid w:val="00EF5F70"/>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86">
    <w:name w:val="xl186"/>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87">
    <w:name w:val="xl187"/>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8">
    <w:name w:val="xl188"/>
    <w:basedOn w:val="Normalny"/>
    <w:uiPriority w:val="99"/>
    <w:rsid w:val="00EF5F70"/>
    <w:pPr>
      <w:pBdr>
        <w:bottom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89">
    <w:name w:val="xl189"/>
    <w:basedOn w:val="Normalny"/>
    <w:uiPriority w:val="99"/>
    <w:rsid w:val="00EF5F70"/>
    <w:pP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0">
    <w:name w:val="xl190"/>
    <w:basedOn w:val="Normalny"/>
    <w:uiPriority w:val="99"/>
    <w:rsid w:val="00EF5F70"/>
    <w:pPr>
      <w:pBdr>
        <w:top w:val="single" w:sz="4" w:space="0" w:color="auto"/>
      </w:pBdr>
      <w:autoSpaceDE w:val="0"/>
      <w:autoSpaceDN w:val="0"/>
      <w:spacing w:before="100" w:after="100" w:line="240" w:lineRule="auto"/>
      <w:jc w:val="both"/>
    </w:pPr>
    <w:rPr>
      <w:rFonts w:ascii="Times New Roman" w:eastAsia="Times New Roman" w:hAnsi="Times New Roman"/>
      <w:i/>
      <w:iCs/>
      <w:sz w:val="20"/>
      <w:szCs w:val="24"/>
      <w:lang w:eastAsia="pl-PL"/>
    </w:rPr>
  </w:style>
  <w:style w:type="paragraph" w:customStyle="1" w:styleId="xl191">
    <w:name w:val="xl191"/>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192">
    <w:name w:val="xl192"/>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3">
    <w:name w:val="xl193"/>
    <w:basedOn w:val="Normalny"/>
    <w:uiPriority w:val="99"/>
    <w:rsid w:val="00EF5F70"/>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4">
    <w:name w:val="xl194"/>
    <w:basedOn w:val="Normalny"/>
    <w:uiPriority w:val="99"/>
    <w:rsid w:val="00EF5F70"/>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5">
    <w:name w:val="xl195"/>
    <w:basedOn w:val="Normalny"/>
    <w:uiPriority w:val="99"/>
    <w:rsid w:val="00EF5F70"/>
    <w:pPr>
      <w:pBdr>
        <w:lef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6">
    <w:name w:val="xl196"/>
    <w:basedOn w:val="Normalny"/>
    <w:uiPriority w:val="99"/>
    <w:rsid w:val="00EF5F70"/>
    <w:pP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7">
    <w:name w:val="xl197"/>
    <w:basedOn w:val="Normalny"/>
    <w:uiPriority w:val="99"/>
    <w:rsid w:val="00EF5F70"/>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xl198">
    <w:name w:val="xl198"/>
    <w:basedOn w:val="Normalny"/>
    <w:uiPriority w:val="99"/>
    <w:rsid w:val="00EF5F70"/>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xl199">
    <w:name w:val="xl199"/>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i/>
      <w:iCs/>
      <w:sz w:val="20"/>
      <w:szCs w:val="24"/>
      <w:lang w:eastAsia="pl-PL"/>
    </w:rPr>
  </w:style>
  <w:style w:type="paragraph" w:customStyle="1" w:styleId="xl200">
    <w:name w:val="xl200"/>
    <w:basedOn w:val="Normalny"/>
    <w:uiPriority w:val="99"/>
    <w:rsid w:val="00EF5F70"/>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character" w:customStyle="1" w:styleId="tw4winTerm">
    <w:name w:val="tw4winTerm"/>
    <w:uiPriority w:val="99"/>
    <w:rsid w:val="00EF5F70"/>
    <w:rPr>
      <w:color w:val="0000FF"/>
    </w:rPr>
  </w:style>
  <w:style w:type="paragraph" w:styleId="Tekstpodstawowy2">
    <w:name w:val="Body Text 2"/>
    <w:basedOn w:val="Normalny"/>
    <w:link w:val="Tekstpodstawowy2Znak"/>
    <w:uiPriority w:val="99"/>
    <w:rsid w:val="00EF5F70"/>
    <w:pPr>
      <w:overflowPunct w:val="0"/>
      <w:autoSpaceDE w:val="0"/>
      <w:autoSpaceDN w:val="0"/>
      <w:adjustRightInd w:val="0"/>
      <w:spacing w:after="120" w:line="240" w:lineRule="auto"/>
      <w:jc w:val="both"/>
      <w:textAlignment w:val="baseline"/>
    </w:pPr>
    <w:rPr>
      <w:rFonts w:ascii="Times New Roman" w:eastAsia="Times New Roman" w:hAnsi="Times New Roman"/>
      <w:i/>
      <w:sz w:val="24"/>
      <w:szCs w:val="20"/>
      <w:lang w:val="x-none" w:eastAsia="pl-PL"/>
    </w:rPr>
  </w:style>
  <w:style w:type="character" w:customStyle="1" w:styleId="Tekstpodstawowy2Znak">
    <w:name w:val="Tekst podstawowy 2 Znak"/>
    <w:link w:val="Tekstpodstawowy2"/>
    <w:uiPriority w:val="99"/>
    <w:rsid w:val="00EF5F70"/>
    <w:rPr>
      <w:rFonts w:ascii="Times New Roman" w:eastAsia="Times New Roman" w:hAnsi="Times New Roman" w:cs="Times New Roman"/>
      <w:i/>
      <w:sz w:val="24"/>
      <w:szCs w:val="20"/>
      <w:lang w:eastAsia="pl-PL"/>
    </w:rPr>
  </w:style>
  <w:style w:type="character" w:customStyle="1" w:styleId="iheader1">
    <w:name w:val="iheader1"/>
    <w:uiPriority w:val="99"/>
    <w:rsid w:val="00EF5F70"/>
    <w:rPr>
      <w:rFonts w:ascii="Verdana" w:hAnsi="Verdana"/>
      <w:color w:val="000000"/>
      <w:sz w:val="18"/>
    </w:rPr>
  </w:style>
  <w:style w:type="paragraph" w:customStyle="1" w:styleId="2">
    <w:name w:val="2"/>
    <w:basedOn w:val="xl107"/>
    <w:uiPriority w:val="99"/>
    <w:rsid w:val="00EF5F70"/>
    <w:pPr>
      <w:spacing w:before="360" w:after="120"/>
    </w:pPr>
  </w:style>
  <w:style w:type="paragraph" w:customStyle="1" w:styleId="mjtekst">
    <w:name w:val="mój tekst"/>
    <w:basedOn w:val="Normalny"/>
    <w:uiPriority w:val="99"/>
    <w:rsid w:val="00EF5F70"/>
    <w:pPr>
      <w:spacing w:after="0" w:line="240" w:lineRule="auto"/>
      <w:jc w:val="both"/>
    </w:pPr>
    <w:rPr>
      <w:rFonts w:ascii="Times New Roman" w:eastAsia="Times New Roman" w:hAnsi="Times New Roman"/>
      <w:sz w:val="24"/>
      <w:szCs w:val="24"/>
      <w:lang w:eastAsia="pl-PL"/>
    </w:rPr>
  </w:style>
  <w:style w:type="paragraph" w:customStyle="1" w:styleId="Applicationdirecte">
    <w:name w:val="Application directe"/>
    <w:basedOn w:val="Normalny"/>
    <w:next w:val="Normalny"/>
    <w:uiPriority w:val="99"/>
    <w:rsid w:val="00EF5F70"/>
    <w:pPr>
      <w:spacing w:before="480" w:after="120" w:line="240" w:lineRule="auto"/>
      <w:jc w:val="both"/>
    </w:pPr>
    <w:rPr>
      <w:rFonts w:ascii="Times New Roman" w:eastAsia="Times New Roman" w:hAnsi="Times New Roman"/>
      <w:sz w:val="24"/>
      <w:szCs w:val="24"/>
      <w:lang w:val="en-GB" w:eastAsia="pl-PL"/>
    </w:rPr>
  </w:style>
  <w:style w:type="paragraph" w:customStyle="1" w:styleId="pkt">
    <w:name w:val="pkt"/>
    <w:basedOn w:val="Normalny"/>
    <w:uiPriority w:val="99"/>
    <w:rsid w:val="00EF5F70"/>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sz w:val="24"/>
      <w:szCs w:val="20"/>
      <w:lang w:eastAsia="pl-PL"/>
    </w:rPr>
  </w:style>
  <w:style w:type="paragraph" w:customStyle="1" w:styleId="SOP-tekst">
    <w:name w:val="SOP-tekst"/>
    <w:basedOn w:val="Normalny"/>
    <w:uiPriority w:val="99"/>
    <w:rsid w:val="00EF5F70"/>
    <w:pPr>
      <w:widowControl w:val="0"/>
      <w:spacing w:before="240" w:after="0" w:line="240" w:lineRule="auto"/>
      <w:jc w:val="both"/>
    </w:pPr>
    <w:rPr>
      <w:rFonts w:ascii="Arial" w:eastAsia="Times New Roman" w:hAnsi="Arial"/>
      <w:sz w:val="24"/>
      <w:szCs w:val="20"/>
      <w:lang w:eastAsia="pl-PL"/>
    </w:rPr>
  </w:style>
  <w:style w:type="paragraph" w:customStyle="1" w:styleId="StandardowyStandardowy1">
    <w:name w:val="Standardowy.Standardowy1"/>
    <w:uiPriority w:val="99"/>
    <w:rsid w:val="00EF5F70"/>
    <w:rPr>
      <w:rFonts w:ascii="Times New Roman" w:eastAsia="Times New Roman" w:hAnsi="Times New Roman"/>
    </w:rPr>
  </w:style>
  <w:style w:type="character" w:styleId="Uwydatnienie">
    <w:name w:val="Emphasis"/>
    <w:uiPriority w:val="20"/>
    <w:qFormat/>
    <w:rsid w:val="00EF5F70"/>
    <w:rPr>
      <w:rFonts w:cs="Times New Roman"/>
      <w:i/>
    </w:rPr>
  </w:style>
  <w:style w:type="paragraph" w:customStyle="1" w:styleId="font11">
    <w:name w:val="font11"/>
    <w:basedOn w:val="Normalny"/>
    <w:uiPriority w:val="99"/>
    <w:rsid w:val="00EF5F70"/>
    <w:pPr>
      <w:spacing w:before="100" w:beforeAutospacing="1" w:after="100" w:afterAutospacing="1" w:line="240" w:lineRule="auto"/>
    </w:pPr>
    <w:rPr>
      <w:rFonts w:ascii="Webdings" w:eastAsia="Times New Roman" w:hAnsi="Webdings"/>
      <w:sz w:val="24"/>
      <w:szCs w:val="24"/>
      <w:lang w:eastAsia="pl-PL"/>
    </w:rPr>
  </w:style>
  <w:style w:type="paragraph" w:customStyle="1" w:styleId="cel">
    <w:name w:val="cel"/>
    <w:basedOn w:val="Normalny"/>
    <w:uiPriority w:val="99"/>
    <w:rsid w:val="00EF5F70"/>
    <w:pPr>
      <w:spacing w:before="240" w:after="240" w:line="240" w:lineRule="auto"/>
    </w:pPr>
    <w:rPr>
      <w:rFonts w:ascii="Times New Roman" w:eastAsia="Times New Roman" w:hAnsi="Times New Roman"/>
      <w:b/>
      <w:smallCaps/>
      <w:sz w:val="28"/>
      <w:szCs w:val="20"/>
      <w:u w:val="single"/>
      <w:lang w:eastAsia="pl-PL"/>
    </w:rPr>
  </w:style>
  <w:style w:type="paragraph" w:customStyle="1" w:styleId="Tekstpodstawowywypunktowanie">
    <w:name w:val="Tekst podstawowy.wypunktowanie"/>
    <w:basedOn w:val="Normalny"/>
    <w:uiPriority w:val="99"/>
    <w:rsid w:val="00EF5F70"/>
    <w:pPr>
      <w:spacing w:after="0" w:line="240" w:lineRule="auto"/>
      <w:jc w:val="both"/>
    </w:pPr>
    <w:rPr>
      <w:rFonts w:ascii="Times New Roman" w:eastAsia="Times New Roman" w:hAnsi="Times New Roman"/>
      <w:sz w:val="20"/>
      <w:szCs w:val="20"/>
      <w:lang w:eastAsia="pl-PL"/>
    </w:rPr>
  </w:style>
  <w:style w:type="character" w:customStyle="1" w:styleId="tresc1">
    <w:name w:val="tresc1"/>
    <w:uiPriority w:val="99"/>
    <w:rsid w:val="00EF5F70"/>
    <w:rPr>
      <w:color w:val="000000"/>
      <w:sz w:val="16"/>
    </w:rPr>
  </w:style>
  <w:style w:type="paragraph" w:customStyle="1" w:styleId="wysiwyg">
    <w:name w:val="wysiwyg"/>
    <w:basedOn w:val="Normalny"/>
    <w:uiPriority w:val="99"/>
    <w:rsid w:val="00EF5F70"/>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uiPriority w:val="99"/>
    <w:rsid w:val="00EF5F70"/>
    <w:pPr>
      <w:tabs>
        <w:tab w:val="num" w:pos="720"/>
      </w:tabs>
      <w:spacing w:after="0" w:line="288" w:lineRule="auto"/>
      <w:ind w:left="720" w:hanging="360"/>
      <w:jc w:val="both"/>
    </w:pPr>
    <w:rPr>
      <w:rFonts w:ascii="Times New Roman" w:eastAsia="Times New Roman" w:hAnsi="Times New Roman"/>
      <w:sz w:val="24"/>
      <w:szCs w:val="24"/>
      <w:lang w:eastAsia="pl-PL"/>
    </w:rPr>
  </w:style>
  <w:style w:type="paragraph" w:customStyle="1" w:styleId="blokpktwysun">
    <w:name w:val="blok pkt wysun"/>
    <w:basedOn w:val="Normalny"/>
    <w:next w:val="Normalny"/>
    <w:autoRedefine/>
    <w:uiPriority w:val="99"/>
    <w:rsid w:val="00EF5F70"/>
    <w:pPr>
      <w:spacing w:after="60" w:line="240" w:lineRule="auto"/>
      <w:ind w:left="426" w:right="40" w:hanging="426"/>
      <w:jc w:val="both"/>
    </w:pPr>
    <w:rPr>
      <w:rFonts w:ascii="Times New Roman" w:eastAsia="Times New Roman" w:hAnsi="Times New Roman"/>
      <w:sz w:val="20"/>
      <w:szCs w:val="20"/>
      <w:lang w:eastAsia="pl-PL"/>
    </w:rPr>
  </w:style>
  <w:style w:type="paragraph" w:customStyle="1" w:styleId="Podstawowywcity">
    <w:name w:val="Podstawowy wcięty"/>
    <w:basedOn w:val="Normalny"/>
    <w:autoRedefine/>
    <w:uiPriority w:val="99"/>
    <w:rsid w:val="00EF5F70"/>
    <w:pPr>
      <w:spacing w:after="60" w:line="240" w:lineRule="auto"/>
      <w:jc w:val="both"/>
    </w:pPr>
    <w:rPr>
      <w:rFonts w:ascii="Times New Roman" w:eastAsia="Times New Roman" w:hAnsi="Times New Roman"/>
      <w:sz w:val="20"/>
      <w:szCs w:val="20"/>
      <w:lang w:eastAsia="pl-PL"/>
    </w:rPr>
  </w:style>
  <w:style w:type="paragraph" w:customStyle="1" w:styleId="PunktorkiKonspektynumerowane">
    <w:name w:val="Punktorki + Konspekty numerowane"/>
    <w:basedOn w:val="Podstawowywcity"/>
    <w:autoRedefine/>
    <w:uiPriority w:val="99"/>
    <w:rsid w:val="00EF5F70"/>
    <w:pPr>
      <w:ind w:left="426" w:hanging="426"/>
    </w:pPr>
    <w:rPr>
      <w:spacing w:val="-2"/>
    </w:rPr>
  </w:style>
  <w:style w:type="character" w:customStyle="1" w:styleId="StylPodstawowywcityPogrubienie">
    <w:name w:val="Styl Podstawowy wcięty + Pogrubienie"/>
    <w:uiPriority w:val="99"/>
    <w:rsid w:val="00EF5F70"/>
    <w:rPr>
      <w:b/>
    </w:rPr>
  </w:style>
  <w:style w:type="paragraph" w:customStyle="1" w:styleId="Tabelatekst">
    <w:name w:val="Tabela tekst"/>
    <w:basedOn w:val="Normalny"/>
    <w:autoRedefine/>
    <w:uiPriority w:val="99"/>
    <w:rsid w:val="00EF5F70"/>
    <w:pPr>
      <w:spacing w:after="60" w:line="240" w:lineRule="auto"/>
      <w:jc w:val="both"/>
    </w:pPr>
    <w:rPr>
      <w:rFonts w:ascii="Times New Roman" w:eastAsia="Times New Roman" w:hAnsi="Times New Roman"/>
      <w:bCs/>
      <w:spacing w:val="-4"/>
      <w:sz w:val="20"/>
      <w:szCs w:val="20"/>
      <w:lang w:eastAsia="pl-PL"/>
    </w:rPr>
  </w:style>
  <w:style w:type="character" w:customStyle="1" w:styleId="StylPunktorkiKonspektynumerowanePogrubienie">
    <w:name w:val="Styl Punktorki + Konspekty numerowane + Pogrubienie"/>
    <w:uiPriority w:val="99"/>
    <w:rsid w:val="00EF5F70"/>
    <w:rPr>
      <w:b/>
    </w:rPr>
  </w:style>
  <w:style w:type="paragraph" w:customStyle="1" w:styleId="tekst">
    <w:name w:val="tekst"/>
    <w:basedOn w:val="Normalny"/>
    <w:uiPriority w:val="99"/>
    <w:rsid w:val="00EF5F70"/>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paragraph" w:customStyle="1" w:styleId="PoleTekstowe">
    <w:name w:val="PoleTekstowe"/>
    <w:basedOn w:val="Normalny"/>
    <w:uiPriority w:val="99"/>
    <w:rsid w:val="00EF5F70"/>
    <w:pPr>
      <w:spacing w:after="0" w:line="240" w:lineRule="auto"/>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EF5F70"/>
    <w:pPr>
      <w:spacing w:after="120"/>
      <w:ind w:firstLine="210"/>
      <w:jc w:val="left"/>
    </w:pPr>
  </w:style>
  <w:style w:type="character" w:customStyle="1" w:styleId="TekstpodstawowyzwciciemZnak">
    <w:name w:val="Tekst podstawowy z wcięciem Znak"/>
    <w:link w:val="Tekstpodstawowyzwciciem"/>
    <w:uiPriority w:val="99"/>
    <w:rsid w:val="00EF5F70"/>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EF5F70"/>
    <w:pPr>
      <w:widowControl/>
      <w:autoSpaceDE/>
      <w:autoSpaceDN/>
      <w:spacing w:after="120"/>
      <w:ind w:left="283" w:firstLine="210"/>
    </w:pPr>
    <w:rPr>
      <w:sz w:val="24"/>
      <w:szCs w:val="24"/>
    </w:rPr>
  </w:style>
  <w:style w:type="character" w:customStyle="1" w:styleId="Tekstpodstawowyzwciciem2Znak">
    <w:name w:val="Tekst podstawowy z wcięciem 2 Znak"/>
    <w:link w:val="Tekstpodstawowyzwciciem2"/>
    <w:uiPriority w:val="99"/>
    <w:rsid w:val="00EF5F70"/>
    <w:rPr>
      <w:rFonts w:ascii="Times New Roman" w:eastAsia="Times New Roman" w:hAnsi="Times New Roman" w:cs="Times New Roman"/>
      <w:sz w:val="24"/>
      <w:szCs w:val="24"/>
      <w:lang w:eastAsia="pl-PL"/>
    </w:rPr>
  </w:style>
  <w:style w:type="paragraph" w:styleId="Bezodstpw">
    <w:name w:val="No Spacing"/>
    <w:link w:val="BezodstpwZnak"/>
    <w:uiPriority w:val="99"/>
    <w:qFormat/>
    <w:rsid w:val="00EF5F70"/>
    <w:rPr>
      <w:rFonts w:eastAsia="Times New Roman"/>
      <w:sz w:val="22"/>
      <w:szCs w:val="22"/>
      <w:lang w:eastAsia="en-US"/>
    </w:rPr>
  </w:style>
  <w:style w:type="character" w:customStyle="1" w:styleId="BezodstpwZnak">
    <w:name w:val="Bez odstępów Znak"/>
    <w:link w:val="Bezodstpw"/>
    <w:uiPriority w:val="99"/>
    <w:locked/>
    <w:rsid w:val="00EF5F70"/>
    <w:rPr>
      <w:rFonts w:eastAsia="Times New Roman"/>
      <w:sz w:val="22"/>
      <w:szCs w:val="22"/>
      <w:lang w:val="pl-PL" w:eastAsia="en-US" w:bidi="ar-SA"/>
    </w:rPr>
  </w:style>
  <w:style w:type="paragraph" w:styleId="Lista">
    <w:name w:val="List"/>
    <w:basedOn w:val="Normalny"/>
    <w:uiPriority w:val="99"/>
    <w:rsid w:val="00EF5F70"/>
    <w:pPr>
      <w:spacing w:after="0" w:line="240" w:lineRule="auto"/>
      <w:ind w:left="283" w:hanging="283"/>
    </w:pPr>
    <w:rPr>
      <w:rFonts w:ascii="Times New Roman" w:eastAsia="Times New Roman" w:hAnsi="Times New Roman"/>
      <w:sz w:val="24"/>
      <w:szCs w:val="24"/>
      <w:lang w:eastAsia="pl-PL"/>
    </w:rPr>
  </w:style>
  <w:style w:type="paragraph" w:customStyle="1" w:styleId="StylinstrukcjaI">
    <w:name w:val="Stylinstrukcja_I"/>
    <w:basedOn w:val="Nagwek"/>
    <w:uiPriority w:val="99"/>
    <w:rsid w:val="00EF5F70"/>
    <w:pPr>
      <w:numPr>
        <w:numId w:val="1"/>
      </w:numPr>
      <w:tabs>
        <w:tab w:val="clear" w:pos="4536"/>
        <w:tab w:val="clear" w:pos="9072"/>
      </w:tabs>
      <w:autoSpaceDE w:val="0"/>
      <w:autoSpaceDN w:val="0"/>
      <w:spacing w:after="0" w:line="240" w:lineRule="auto"/>
      <w:jc w:val="both"/>
    </w:pPr>
    <w:rPr>
      <w:rFonts w:ascii="Verdana" w:eastAsia="Times New Roman" w:hAnsi="Verdana"/>
      <w:b/>
      <w:i/>
      <w:sz w:val="28"/>
      <w:szCs w:val="18"/>
      <w:lang w:eastAsia="pl-PL"/>
    </w:rPr>
  </w:style>
  <w:style w:type="paragraph" w:styleId="Nagwekspisutreci">
    <w:name w:val="TOC Heading"/>
    <w:basedOn w:val="Nagwek1"/>
    <w:next w:val="Normalny"/>
    <w:uiPriority w:val="39"/>
    <w:qFormat/>
    <w:rsid w:val="00EF5F70"/>
    <w:pPr>
      <w:keepLines/>
      <w:spacing w:before="480" w:after="0" w:line="276" w:lineRule="auto"/>
      <w:outlineLvl w:val="9"/>
    </w:pPr>
    <w:rPr>
      <w:rFonts w:ascii="Cambria" w:hAnsi="Cambria"/>
      <w:color w:val="365F91"/>
      <w:kern w:val="0"/>
      <w:sz w:val="28"/>
      <w:szCs w:val="28"/>
      <w:lang w:eastAsia="en-US"/>
    </w:rPr>
  </w:style>
  <w:style w:type="paragraph" w:customStyle="1" w:styleId="TytuGwnyInstrukcja">
    <w:name w:val="Tytuł Główny_Instrukcja"/>
    <w:link w:val="TytuGwnyInstrukcjaZnak"/>
    <w:autoRedefine/>
    <w:uiPriority w:val="99"/>
    <w:rsid w:val="00EF5F7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sz w:val="22"/>
      <w:szCs w:val="22"/>
    </w:rPr>
  </w:style>
  <w:style w:type="character" w:customStyle="1" w:styleId="TytuGwnyInstrukcjaZnak">
    <w:name w:val="Tytuł Główny_Instrukcja Znak"/>
    <w:link w:val="TytuGwnyInstrukcja"/>
    <w:uiPriority w:val="99"/>
    <w:locked/>
    <w:rsid w:val="00EF5F70"/>
    <w:rPr>
      <w:rFonts w:ascii="Times New Roman" w:eastAsia="Times New Roman" w:hAnsi="Times New Roman"/>
      <w:b/>
      <w:bCs/>
      <w:iCs/>
      <w:sz w:val="22"/>
      <w:szCs w:val="22"/>
      <w:shd w:val="clear" w:color="auto" w:fill="D9D9D9"/>
      <w:lang w:eastAsia="pl-PL" w:bidi="ar-SA"/>
    </w:rPr>
  </w:style>
  <w:style w:type="paragraph" w:customStyle="1" w:styleId="Tytuowa1">
    <w:name w:val="Tytułowa 1"/>
    <w:basedOn w:val="Tytu"/>
    <w:uiPriority w:val="99"/>
    <w:rsid w:val="00EF5F70"/>
    <w:pPr>
      <w:spacing w:before="240" w:after="60" w:line="360" w:lineRule="auto"/>
      <w:outlineLvl w:val="0"/>
    </w:pPr>
    <w:rPr>
      <w:rFonts w:ascii="Arial" w:hAnsi="Arial" w:cs="Arial"/>
      <w:kern w:val="28"/>
      <w:sz w:val="32"/>
      <w:szCs w:val="32"/>
    </w:rPr>
  </w:style>
  <w:style w:type="paragraph" w:styleId="Zwykytekst">
    <w:name w:val="Plain Text"/>
    <w:basedOn w:val="Normalny"/>
    <w:link w:val="ZwykytekstZnak"/>
    <w:uiPriority w:val="99"/>
    <w:rsid w:val="00EF5F70"/>
    <w:pPr>
      <w:spacing w:after="0" w:line="240" w:lineRule="auto"/>
    </w:pPr>
    <w:rPr>
      <w:rFonts w:ascii="Courier New" w:eastAsia="Times New Roman" w:hAnsi="Courier New"/>
      <w:sz w:val="20"/>
      <w:szCs w:val="20"/>
      <w:lang w:val="x-none" w:eastAsia="pl-PL"/>
    </w:rPr>
  </w:style>
  <w:style w:type="character" w:customStyle="1" w:styleId="ZwykytekstZnak">
    <w:name w:val="Zwykły tekst Znak"/>
    <w:link w:val="Zwykytekst"/>
    <w:uiPriority w:val="99"/>
    <w:rsid w:val="00EF5F70"/>
    <w:rPr>
      <w:rFonts w:ascii="Courier New" w:eastAsia="Times New Roman" w:hAnsi="Courier New" w:cs="Times New Roman"/>
      <w:sz w:val="20"/>
      <w:szCs w:val="20"/>
      <w:lang w:eastAsia="pl-PL"/>
    </w:rPr>
  </w:style>
  <w:style w:type="paragraph" w:customStyle="1" w:styleId="Numberbody">
    <w:name w:val="Numberbody"/>
    <w:basedOn w:val="Normalny"/>
    <w:autoRedefine/>
    <w:uiPriority w:val="99"/>
    <w:rsid w:val="00EF5F70"/>
    <w:pPr>
      <w:autoSpaceDE w:val="0"/>
      <w:autoSpaceDN w:val="0"/>
      <w:adjustRightInd w:val="0"/>
      <w:spacing w:before="120" w:after="0" w:line="240" w:lineRule="auto"/>
      <w:jc w:val="both"/>
    </w:pPr>
    <w:rPr>
      <w:rFonts w:ascii="Century Gothic" w:eastAsia="Times New Roman" w:hAnsi="Century Gothic"/>
      <w:bCs/>
    </w:rPr>
  </w:style>
  <w:style w:type="paragraph" w:customStyle="1" w:styleId="NormalnyWyjustowany">
    <w:name w:val="Normalny + Wyjustowany"/>
    <w:aliases w:val="Przed:  6 pt"/>
    <w:basedOn w:val="Normalny"/>
    <w:uiPriority w:val="99"/>
    <w:rsid w:val="00EF5F70"/>
    <w:pPr>
      <w:autoSpaceDE w:val="0"/>
      <w:autoSpaceDN w:val="0"/>
      <w:spacing w:before="120" w:after="0" w:line="240" w:lineRule="auto"/>
      <w:jc w:val="both"/>
    </w:pPr>
    <w:rPr>
      <w:rFonts w:ascii="Times New Roman" w:eastAsia="Times New Roman" w:hAnsi="Times New Roman"/>
      <w:bCs/>
      <w:iCs/>
      <w:sz w:val="20"/>
      <w:szCs w:val="20"/>
      <w:lang w:eastAsia="pl-PL"/>
    </w:rPr>
  </w:style>
  <w:style w:type="paragraph" w:customStyle="1" w:styleId="ZnakZnak2">
    <w:name w:val="Znak Znak2"/>
    <w:basedOn w:val="Normalny"/>
    <w:rsid w:val="00EF5F70"/>
    <w:pPr>
      <w:spacing w:after="0" w:line="360" w:lineRule="auto"/>
      <w:jc w:val="both"/>
    </w:pPr>
    <w:rPr>
      <w:rFonts w:ascii="Verdana" w:eastAsia="Times New Roman" w:hAnsi="Verdana"/>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D60454"/>
    <w:rPr>
      <w:rFonts w:ascii="Times New Roman" w:eastAsia="Times New Roman" w:hAnsi="Times New Roman" w:cs="Times New Roman"/>
      <w:sz w:val="24"/>
      <w:szCs w:val="24"/>
      <w:lang w:eastAsia="pl-PL"/>
    </w:rPr>
  </w:style>
  <w:style w:type="table" w:styleId="Tabela-Siatka">
    <w:name w:val="Table Grid"/>
    <w:basedOn w:val="Standardowy"/>
    <w:uiPriority w:val="99"/>
    <w:rsid w:val="00C46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B04939"/>
    <w:rPr>
      <w:sz w:val="16"/>
      <w:szCs w:val="16"/>
    </w:rPr>
  </w:style>
  <w:style w:type="paragraph" w:customStyle="1" w:styleId="header4">
    <w:name w:val="header4"/>
    <w:basedOn w:val="Normalny"/>
    <w:rsid w:val="00DF503D"/>
    <w:pPr>
      <w:spacing w:before="100" w:beforeAutospacing="1" w:after="100" w:afterAutospacing="1" w:line="240" w:lineRule="auto"/>
    </w:pPr>
    <w:rPr>
      <w:rFonts w:ascii="Times New Roman" w:eastAsia="Times New Roman" w:hAnsi="Times New Roman"/>
      <w:sz w:val="24"/>
      <w:szCs w:val="24"/>
      <w:lang w:eastAsia="pl-PL"/>
    </w:rPr>
  </w:style>
  <w:style w:type="paragraph" w:styleId="HTML-adres">
    <w:name w:val="HTML Address"/>
    <w:basedOn w:val="Normalny"/>
    <w:link w:val="HTML-adresZnak"/>
    <w:uiPriority w:val="99"/>
    <w:semiHidden/>
    <w:unhideWhenUsed/>
    <w:rsid w:val="00DF503D"/>
    <w:pPr>
      <w:spacing w:after="0" w:line="240" w:lineRule="auto"/>
    </w:pPr>
    <w:rPr>
      <w:rFonts w:ascii="Times New Roman" w:eastAsia="Times New Roman" w:hAnsi="Times New Roman"/>
      <w:i/>
      <w:iCs/>
      <w:sz w:val="24"/>
      <w:szCs w:val="24"/>
      <w:lang w:val="x-none" w:eastAsia="pl-PL"/>
    </w:rPr>
  </w:style>
  <w:style w:type="character" w:customStyle="1" w:styleId="HTML-adresZnak">
    <w:name w:val="HTML - adres Znak"/>
    <w:link w:val="HTML-adres"/>
    <w:uiPriority w:val="99"/>
    <w:semiHidden/>
    <w:rsid w:val="00DF503D"/>
    <w:rPr>
      <w:rFonts w:ascii="Times New Roman" w:eastAsia="Times New Roman" w:hAnsi="Times New Roman" w:cs="Times New Roman"/>
      <w:i/>
      <w:iCs/>
      <w:sz w:val="24"/>
      <w:szCs w:val="24"/>
      <w:lang w:eastAsia="pl-PL"/>
    </w:rPr>
  </w:style>
  <w:style w:type="character" w:customStyle="1" w:styleId="NormalnyWebZnak">
    <w:name w:val="Normalny (Web) Znak"/>
    <w:link w:val="NormalnyWeb"/>
    <w:uiPriority w:val="99"/>
    <w:rsid w:val="004A40B1"/>
    <w:rPr>
      <w:rFonts w:ascii="Times New Roman" w:eastAsia="Times New Roman" w:hAnsi="Times New Roman" w:cs="Times New Roman"/>
      <w:sz w:val="24"/>
      <w:szCs w:val="20"/>
      <w:lang w:eastAsia="pl-PL"/>
    </w:rPr>
  </w:style>
  <w:style w:type="paragraph" w:customStyle="1" w:styleId="BodyText24">
    <w:name w:val="Body Text 24"/>
    <w:basedOn w:val="Normalny"/>
    <w:rsid w:val="00E92337"/>
    <w:pPr>
      <w:overflowPunct w:val="0"/>
      <w:autoSpaceDE w:val="0"/>
      <w:autoSpaceDN w:val="0"/>
      <w:adjustRightInd w:val="0"/>
      <w:spacing w:after="0" w:line="240" w:lineRule="auto"/>
      <w:jc w:val="both"/>
    </w:pPr>
    <w:rPr>
      <w:rFonts w:ascii="Times New Roman" w:eastAsia="Times New Roman" w:hAnsi="Times New Roman"/>
      <w:sz w:val="24"/>
      <w:szCs w:val="20"/>
      <w:lang w:eastAsia="pl-PL"/>
    </w:rPr>
  </w:style>
  <w:style w:type="paragraph" w:styleId="Poprawka">
    <w:name w:val="Revision"/>
    <w:hidden/>
    <w:uiPriority w:val="99"/>
    <w:semiHidden/>
    <w:rsid w:val="002D6FC7"/>
    <w:rPr>
      <w:sz w:val="22"/>
      <w:szCs w:val="22"/>
      <w:lang w:eastAsia="en-US"/>
    </w:rPr>
  </w:style>
  <w:style w:type="paragraph" w:customStyle="1" w:styleId="litera">
    <w:name w:val="litera"/>
    <w:basedOn w:val="Normalny"/>
    <w:rsid w:val="00FB66FE"/>
    <w:pPr>
      <w:numPr>
        <w:numId w:val="22"/>
      </w:numPr>
    </w:pPr>
  </w:style>
  <w:style w:type="paragraph" w:customStyle="1" w:styleId="Akapitzlist1">
    <w:name w:val="Akapit z listą1"/>
    <w:basedOn w:val="Normalny"/>
    <w:link w:val="ListParagraphChar"/>
    <w:rsid w:val="00624A47"/>
    <w:pPr>
      <w:spacing w:after="0" w:line="240" w:lineRule="auto"/>
      <w:ind w:left="720"/>
      <w:contextualSpacing/>
    </w:pPr>
    <w:rPr>
      <w:rFonts w:ascii="Times New Roman" w:hAnsi="Times New Roman"/>
      <w:sz w:val="24"/>
      <w:szCs w:val="24"/>
      <w:lang w:val="x-none" w:eastAsia="pl-PL"/>
    </w:rPr>
  </w:style>
  <w:style w:type="character" w:customStyle="1" w:styleId="ListParagraphChar">
    <w:name w:val="List Paragraph Char"/>
    <w:link w:val="Akapitzlist1"/>
    <w:locked/>
    <w:rsid w:val="00624A47"/>
    <w:rPr>
      <w:rFonts w:ascii="Times New Roman" w:eastAsia="Calibri" w:hAnsi="Times New Roman" w:cs="Times New Roman"/>
      <w:sz w:val="24"/>
      <w:szCs w:val="24"/>
      <w:lang w:eastAsia="pl-PL"/>
    </w:rPr>
  </w:style>
  <w:style w:type="character" w:styleId="Odwoanieprzypisukocowego">
    <w:name w:val="endnote reference"/>
    <w:uiPriority w:val="99"/>
    <w:semiHidden/>
    <w:unhideWhenUsed/>
    <w:rsid w:val="001316BD"/>
    <w:rPr>
      <w:vertAlign w:val="superscript"/>
    </w:rPr>
  </w:style>
  <w:style w:type="paragraph" w:customStyle="1" w:styleId="footnotedescription">
    <w:name w:val="footnote description"/>
    <w:next w:val="Normalny"/>
    <w:link w:val="footnotedescriptionChar"/>
    <w:hidden/>
    <w:rsid w:val="00ED1274"/>
    <w:pPr>
      <w:spacing w:line="259" w:lineRule="auto"/>
      <w:ind w:left="43"/>
    </w:pPr>
    <w:rPr>
      <w:rFonts w:ascii="Arial" w:eastAsia="Arial" w:hAnsi="Arial"/>
      <w:color w:val="000000"/>
      <w:sz w:val="16"/>
      <w:szCs w:val="22"/>
    </w:rPr>
  </w:style>
  <w:style w:type="character" w:customStyle="1" w:styleId="footnotedescriptionChar">
    <w:name w:val="footnote description Char"/>
    <w:link w:val="footnotedescription"/>
    <w:rsid w:val="00ED1274"/>
    <w:rPr>
      <w:rFonts w:ascii="Arial" w:eastAsia="Arial" w:hAnsi="Arial"/>
      <w:color w:val="000000"/>
      <w:sz w:val="16"/>
      <w:szCs w:val="22"/>
      <w:lang w:bidi="ar-SA"/>
    </w:rPr>
  </w:style>
  <w:style w:type="paragraph" w:customStyle="1" w:styleId="Akapit">
    <w:name w:val="Akapit"/>
    <w:basedOn w:val="Normalny"/>
    <w:rsid w:val="00A342F8"/>
    <w:pPr>
      <w:keepNext/>
      <w:numPr>
        <w:ilvl w:val="5"/>
        <w:numId w:val="28"/>
      </w:numPr>
      <w:spacing w:after="0" w:line="360" w:lineRule="auto"/>
      <w:jc w:val="both"/>
    </w:pPr>
    <w:rPr>
      <w:rFonts w:ascii="Arial" w:eastAsia="Times New Roman" w:hAnsi="Arial"/>
      <w:bCs/>
      <w:szCs w:val="24"/>
      <w:lang w:eastAsia="pl-PL"/>
    </w:rPr>
  </w:style>
  <w:style w:type="paragraph" w:customStyle="1" w:styleId="ZnakZnakZnakZnak">
    <w:name w:val="Znak Znak Znak Znak"/>
    <w:basedOn w:val="Normalny"/>
    <w:rsid w:val="00330EDF"/>
    <w:pPr>
      <w:widowControl w:val="0"/>
      <w:suppressAutoHyphens/>
      <w:spacing w:after="0" w:line="240" w:lineRule="auto"/>
    </w:pPr>
    <w:rPr>
      <w:rFonts w:ascii="Times New Roman" w:eastAsia="Lucida Sans Unicode" w:hAnsi="Times New Roman"/>
      <w:sz w:val="24"/>
      <w:szCs w:val="24"/>
    </w:rPr>
  </w:style>
  <w:style w:type="character" w:customStyle="1" w:styleId="h11">
    <w:name w:val="h11"/>
    <w:rsid w:val="000C33BD"/>
    <w:rPr>
      <w:rFonts w:ascii="Verdana" w:hAnsi="Verdana" w:hint="default"/>
      <w:b/>
      <w:bCs/>
      <w:i w:val="0"/>
      <w:iCs w:val="0"/>
      <w:sz w:val="17"/>
      <w:szCs w:val="17"/>
    </w:rPr>
  </w:style>
  <w:style w:type="character" w:customStyle="1" w:styleId="h1">
    <w:name w:val="h1"/>
    <w:basedOn w:val="Domylnaczcionkaakapitu"/>
    <w:rsid w:val="00BD6382"/>
  </w:style>
  <w:style w:type="character" w:styleId="Odwoanieintensywne">
    <w:name w:val="Intense Reference"/>
    <w:uiPriority w:val="32"/>
    <w:qFormat/>
    <w:rsid w:val="00013A32"/>
    <w:rPr>
      <w:b/>
      <w:bCs/>
      <w:smallCaps/>
      <w:color w:val="5B9BD5"/>
      <w:spacing w:val="5"/>
    </w:rPr>
  </w:style>
  <w:style w:type="paragraph" w:customStyle="1" w:styleId="gmail-msolistparagraph">
    <w:name w:val="gmail-msolistparagraph"/>
    <w:basedOn w:val="Normalny"/>
    <w:rsid w:val="00957EF2"/>
    <w:pPr>
      <w:spacing w:before="100" w:beforeAutospacing="1" w:after="100" w:afterAutospacing="1" w:line="240" w:lineRule="auto"/>
    </w:pPr>
    <w:rPr>
      <w:rFonts w:ascii="Times New Roman" w:hAnsi="Times New Roman"/>
      <w:sz w:val="24"/>
      <w:szCs w:val="24"/>
      <w:lang w:eastAsia="pl-PL"/>
    </w:rPr>
  </w:style>
  <w:style w:type="paragraph" w:customStyle="1" w:styleId="NormalnyTimesNewRoman">
    <w:name w:val="Normalny + Times New Roman"/>
    <w:aliases w:val="12 pt"/>
    <w:basedOn w:val="Normalny"/>
    <w:link w:val="NormalnyTimesNewRomanZnak"/>
    <w:uiPriority w:val="99"/>
    <w:rsid w:val="00DC101F"/>
    <w:pPr>
      <w:tabs>
        <w:tab w:val="left" w:pos="9000"/>
      </w:tabs>
      <w:autoSpaceDE w:val="0"/>
      <w:autoSpaceDN w:val="0"/>
      <w:adjustRightInd w:val="0"/>
      <w:spacing w:after="120" w:line="240" w:lineRule="auto"/>
      <w:jc w:val="both"/>
    </w:pPr>
    <w:rPr>
      <w:rFonts w:eastAsia="Times New Roman"/>
      <w:sz w:val="24"/>
      <w:szCs w:val="24"/>
      <w:lang w:val="x-none" w:eastAsia="x-none"/>
    </w:rPr>
  </w:style>
  <w:style w:type="character" w:customStyle="1" w:styleId="NormalnyTimesNewRomanZnak">
    <w:name w:val="Normalny + Times New Roman Znak"/>
    <w:aliases w:val="12 pt Znak"/>
    <w:link w:val="NormalnyTimesNewRoman"/>
    <w:uiPriority w:val="99"/>
    <w:locked/>
    <w:rsid w:val="00DC101F"/>
    <w:rPr>
      <w:rFonts w:eastAsia="Times New Roman"/>
      <w:sz w:val="24"/>
      <w:szCs w:val="24"/>
    </w:rPr>
  </w:style>
  <w:style w:type="character" w:customStyle="1" w:styleId="Nierozpoznanawzmianka">
    <w:name w:val="Nierozpoznana wzmianka"/>
    <w:uiPriority w:val="99"/>
    <w:semiHidden/>
    <w:unhideWhenUsed/>
    <w:rsid w:val="007B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93">
      <w:bodyDiv w:val="1"/>
      <w:marLeft w:val="0"/>
      <w:marRight w:val="0"/>
      <w:marTop w:val="0"/>
      <w:marBottom w:val="0"/>
      <w:divBdr>
        <w:top w:val="none" w:sz="0" w:space="0" w:color="auto"/>
        <w:left w:val="none" w:sz="0" w:space="0" w:color="auto"/>
        <w:bottom w:val="none" w:sz="0" w:space="0" w:color="auto"/>
        <w:right w:val="none" w:sz="0" w:space="0" w:color="auto"/>
      </w:divBdr>
    </w:div>
    <w:div w:id="71396538">
      <w:bodyDiv w:val="1"/>
      <w:marLeft w:val="0"/>
      <w:marRight w:val="0"/>
      <w:marTop w:val="0"/>
      <w:marBottom w:val="0"/>
      <w:divBdr>
        <w:top w:val="none" w:sz="0" w:space="0" w:color="auto"/>
        <w:left w:val="none" w:sz="0" w:space="0" w:color="auto"/>
        <w:bottom w:val="none" w:sz="0" w:space="0" w:color="auto"/>
        <w:right w:val="none" w:sz="0" w:space="0" w:color="auto"/>
      </w:divBdr>
      <w:divsChild>
        <w:div w:id="15083873">
          <w:marLeft w:val="0"/>
          <w:marRight w:val="0"/>
          <w:marTop w:val="0"/>
          <w:marBottom w:val="0"/>
          <w:divBdr>
            <w:top w:val="none" w:sz="0" w:space="0" w:color="auto"/>
            <w:left w:val="none" w:sz="0" w:space="0" w:color="auto"/>
            <w:bottom w:val="none" w:sz="0" w:space="0" w:color="auto"/>
            <w:right w:val="none" w:sz="0" w:space="0" w:color="auto"/>
          </w:divBdr>
        </w:div>
        <w:div w:id="343749784">
          <w:marLeft w:val="0"/>
          <w:marRight w:val="0"/>
          <w:marTop w:val="0"/>
          <w:marBottom w:val="0"/>
          <w:divBdr>
            <w:top w:val="none" w:sz="0" w:space="0" w:color="auto"/>
            <w:left w:val="none" w:sz="0" w:space="0" w:color="auto"/>
            <w:bottom w:val="none" w:sz="0" w:space="0" w:color="auto"/>
            <w:right w:val="none" w:sz="0" w:space="0" w:color="auto"/>
          </w:divBdr>
        </w:div>
        <w:div w:id="378869863">
          <w:marLeft w:val="0"/>
          <w:marRight w:val="0"/>
          <w:marTop w:val="0"/>
          <w:marBottom w:val="0"/>
          <w:divBdr>
            <w:top w:val="none" w:sz="0" w:space="0" w:color="auto"/>
            <w:left w:val="none" w:sz="0" w:space="0" w:color="auto"/>
            <w:bottom w:val="none" w:sz="0" w:space="0" w:color="auto"/>
            <w:right w:val="none" w:sz="0" w:space="0" w:color="auto"/>
          </w:divBdr>
        </w:div>
        <w:div w:id="589042187">
          <w:marLeft w:val="0"/>
          <w:marRight w:val="0"/>
          <w:marTop w:val="0"/>
          <w:marBottom w:val="0"/>
          <w:divBdr>
            <w:top w:val="none" w:sz="0" w:space="0" w:color="auto"/>
            <w:left w:val="none" w:sz="0" w:space="0" w:color="auto"/>
            <w:bottom w:val="none" w:sz="0" w:space="0" w:color="auto"/>
            <w:right w:val="none" w:sz="0" w:space="0" w:color="auto"/>
          </w:divBdr>
        </w:div>
        <w:div w:id="637416560">
          <w:marLeft w:val="0"/>
          <w:marRight w:val="0"/>
          <w:marTop w:val="0"/>
          <w:marBottom w:val="0"/>
          <w:divBdr>
            <w:top w:val="none" w:sz="0" w:space="0" w:color="auto"/>
            <w:left w:val="none" w:sz="0" w:space="0" w:color="auto"/>
            <w:bottom w:val="none" w:sz="0" w:space="0" w:color="auto"/>
            <w:right w:val="none" w:sz="0" w:space="0" w:color="auto"/>
          </w:divBdr>
        </w:div>
        <w:div w:id="765267897">
          <w:marLeft w:val="0"/>
          <w:marRight w:val="0"/>
          <w:marTop w:val="0"/>
          <w:marBottom w:val="0"/>
          <w:divBdr>
            <w:top w:val="none" w:sz="0" w:space="0" w:color="auto"/>
            <w:left w:val="none" w:sz="0" w:space="0" w:color="auto"/>
            <w:bottom w:val="none" w:sz="0" w:space="0" w:color="auto"/>
            <w:right w:val="none" w:sz="0" w:space="0" w:color="auto"/>
          </w:divBdr>
        </w:div>
        <w:div w:id="910623917">
          <w:marLeft w:val="0"/>
          <w:marRight w:val="0"/>
          <w:marTop w:val="0"/>
          <w:marBottom w:val="0"/>
          <w:divBdr>
            <w:top w:val="none" w:sz="0" w:space="0" w:color="auto"/>
            <w:left w:val="none" w:sz="0" w:space="0" w:color="auto"/>
            <w:bottom w:val="none" w:sz="0" w:space="0" w:color="auto"/>
            <w:right w:val="none" w:sz="0" w:space="0" w:color="auto"/>
          </w:divBdr>
        </w:div>
        <w:div w:id="927276301">
          <w:marLeft w:val="0"/>
          <w:marRight w:val="0"/>
          <w:marTop w:val="0"/>
          <w:marBottom w:val="0"/>
          <w:divBdr>
            <w:top w:val="none" w:sz="0" w:space="0" w:color="auto"/>
            <w:left w:val="none" w:sz="0" w:space="0" w:color="auto"/>
            <w:bottom w:val="none" w:sz="0" w:space="0" w:color="auto"/>
            <w:right w:val="none" w:sz="0" w:space="0" w:color="auto"/>
          </w:divBdr>
        </w:div>
        <w:div w:id="943918775">
          <w:marLeft w:val="0"/>
          <w:marRight w:val="0"/>
          <w:marTop w:val="0"/>
          <w:marBottom w:val="0"/>
          <w:divBdr>
            <w:top w:val="none" w:sz="0" w:space="0" w:color="auto"/>
            <w:left w:val="none" w:sz="0" w:space="0" w:color="auto"/>
            <w:bottom w:val="none" w:sz="0" w:space="0" w:color="auto"/>
            <w:right w:val="none" w:sz="0" w:space="0" w:color="auto"/>
          </w:divBdr>
        </w:div>
        <w:div w:id="1022709743">
          <w:marLeft w:val="0"/>
          <w:marRight w:val="0"/>
          <w:marTop w:val="0"/>
          <w:marBottom w:val="0"/>
          <w:divBdr>
            <w:top w:val="none" w:sz="0" w:space="0" w:color="auto"/>
            <w:left w:val="none" w:sz="0" w:space="0" w:color="auto"/>
            <w:bottom w:val="none" w:sz="0" w:space="0" w:color="auto"/>
            <w:right w:val="none" w:sz="0" w:space="0" w:color="auto"/>
          </w:divBdr>
        </w:div>
        <w:div w:id="1062872305">
          <w:marLeft w:val="0"/>
          <w:marRight w:val="0"/>
          <w:marTop w:val="0"/>
          <w:marBottom w:val="0"/>
          <w:divBdr>
            <w:top w:val="none" w:sz="0" w:space="0" w:color="auto"/>
            <w:left w:val="none" w:sz="0" w:space="0" w:color="auto"/>
            <w:bottom w:val="none" w:sz="0" w:space="0" w:color="auto"/>
            <w:right w:val="none" w:sz="0" w:space="0" w:color="auto"/>
          </w:divBdr>
        </w:div>
        <w:div w:id="1131362023">
          <w:marLeft w:val="0"/>
          <w:marRight w:val="0"/>
          <w:marTop w:val="0"/>
          <w:marBottom w:val="0"/>
          <w:divBdr>
            <w:top w:val="none" w:sz="0" w:space="0" w:color="auto"/>
            <w:left w:val="none" w:sz="0" w:space="0" w:color="auto"/>
            <w:bottom w:val="none" w:sz="0" w:space="0" w:color="auto"/>
            <w:right w:val="none" w:sz="0" w:space="0" w:color="auto"/>
          </w:divBdr>
        </w:div>
        <w:div w:id="1194001119">
          <w:marLeft w:val="0"/>
          <w:marRight w:val="0"/>
          <w:marTop w:val="0"/>
          <w:marBottom w:val="0"/>
          <w:divBdr>
            <w:top w:val="none" w:sz="0" w:space="0" w:color="auto"/>
            <w:left w:val="none" w:sz="0" w:space="0" w:color="auto"/>
            <w:bottom w:val="none" w:sz="0" w:space="0" w:color="auto"/>
            <w:right w:val="none" w:sz="0" w:space="0" w:color="auto"/>
          </w:divBdr>
        </w:div>
        <w:div w:id="1210532385">
          <w:marLeft w:val="0"/>
          <w:marRight w:val="0"/>
          <w:marTop w:val="0"/>
          <w:marBottom w:val="0"/>
          <w:divBdr>
            <w:top w:val="none" w:sz="0" w:space="0" w:color="auto"/>
            <w:left w:val="none" w:sz="0" w:space="0" w:color="auto"/>
            <w:bottom w:val="none" w:sz="0" w:space="0" w:color="auto"/>
            <w:right w:val="none" w:sz="0" w:space="0" w:color="auto"/>
          </w:divBdr>
        </w:div>
        <w:div w:id="1374159056">
          <w:marLeft w:val="0"/>
          <w:marRight w:val="0"/>
          <w:marTop w:val="0"/>
          <w:marBottom w:val="0"/>
          <w:divBdr>
            <w:top w:val="none" w:sz="0" w:space="0" w:color="auto"/>
            <w:left w:val="none" w:sz="0" w:space="0" w:color="auto"/>
            <w:bottom w:val="none" w:sz="0" w:space="0" w:color="auto"/>
            <w:right w:val="none" w:sz="0" w:space="0" w:color="auto"/>
          </w:divBdr>
        </w:div>
        <w:div w:id="1874732199">
          <w:marLeft w:val="0"/>
          <w:marRight w:val="0"/>
          <w:marTop w:val="0"/>
          <w:marBottom w:val="0"/>
          <w:divBdr>
            <w:top w:val="none" w:sz="0" w:space="0" w:color="auto"/>
            <w:left w:val="none" w:sz="0" w:space="0" w:color="auto"/>
            <w:bottom w:val="none" w:sz="0" w:space="0" w:color="auto"/>
            <w:right w:val="none" w:sz="0" w:space="0" w:color="auto"/>
          </w:divBdr>
        </w:div>
        <w:div w:id="1999458732">
          <w:marLeft w:val="0"/>
          <w:marRight w:val="0"/>
          <w:marTop w:val="0"/>
          <w:marBottom w:val="0"/>
          <w:divBdr>
            <w:top w:val="none" w:sz="0" w:space="0" w:color="auto"/>
            <w:left w:val="none" w:sz="0" w:space="0" w:color="auto"/>
            <w:bottom w:val="none" w:sz="0" w:space="0" w:color="auto"/>
            <w:right w:val="none" w:sz="0" w:space="0" w:color="auto"/>
          </w:divBdr>
        </w:div>
        <w:div w:id="2014140057">
          <w:marLeft w:val="0"/>
          <w:marRight w:val="0"/>
          <w:marTop w:val="0"/>
          <w:marBottom w:val="0"/>
          <w:divBdr>
            <w:top w:val="none" w:sz="0" w:space="0" w:color="auto"/>
            <w:left w:val="none" w:sz="0" w:space="0" w:color="auto"/>
            <w:bottom w:val="none" w:sz="0" w:space="0" w:color="auto"/>
            <w:right w:val="none" w:sz="0" w:space="0" w:color="auto"/>
          </w:divBdr>
        </w:div>
        <w:div w:id="2128962083">
          <w:marLeft w:val="0"/>
          <w:marRight w:val="0"/>
          <w:marTop w:val="0"/>
          <w:marBottom w:val="0"/>
          <w:divBdr>
            <w:top w:val="none" w:sz="0" w:space="0" w:color="auto"/>
            <w:left w:val="none" w:sz="0" w:space="0" w:color="auto"/>
            <w:bottom w:val="none" w:sz="0" w:space="0" w:color="auto"/>
            <w:right w:val="none" w:sz="0" w:space="0" w:color="auto"/>
          </w:divBdr>
        </w:div>
      </w:divsChild>
    </w:div>
    <w:div w:id="126121714">
      <w:bodyDiv w:val="1"/>
      <w:marLeft w:val="0"/>
      <w:marRight w:val="0"/>
      <w:marTop w:val="0"/>
      <w:marBottom w:val="0"/>
      <w:divBdr>
        <w:top w:val="none" w:sz="0" w:space="0" w:color="auto"/>
        <w:left w:val="none" w:sz="0" w:space="0" w:color="auto"/>
        <w:bottom w:val="none" w:sz="0" w:space="0" w:color="auto"/>
        <w:right w:val="none" w:sz="0" w:space="0" w:color="auto"/>
      </w:divBdr>
    </w:div>
    <w:div w:id="133835144">
      <w:bodyDiv w:val="1"/>
      <w:marLeft w:val="0"/>
      <w:marRight w:val="0"/>
      <w:marTop w:val="0"/>
      <w:marBottom w:val="0"/>
      <w:divBdr>
        <w:top w:val="none" w:sz="0" w:space="0" w:color="auto"/>
        <w:left w:val="none" w:sz="0" w:space="0" w:color="auto"/>
        <w:bottom w:val="none" w:sz="0" w:space="0" w:color="auto"/>
        <w:right w:val="none" w:sz="0" w:space="0" w:color="auto"/>
      </w:divBdr>
    </w:div>
    <w:div w:id="141849570">
      <w:bodyDiv w:val="1"/>
      <w:marLeft w:val="0"/>
      <w:marRight w:val="0"/>
      <w:marTop w:val="0"/>
      <w:marBottom w:val="0"/>
      <w:divBdr>
        <w:top w:val="none" w:sz="0" w:space="0" w:color="auto"/>
        <w:left w:val="none" w:sz="0" w:space="0" w:color="auto"/>
        <w:bottom w:val="none" w:sz="0" w:space="0" w:color="auto"/>
        <w:right w:val="none" w:sz="0" w:space="0" w:color="auto"/>
      </w:divBdr>
    </w:div>
    <w:div w:id="155338940">
      <w:bodyDiv w:val="1"/>
      <w:marLeft w:val="0"/>
      <w:marRight w:val="0"/>
      <w:marTop w:val="0"/>
      <w:marBottom w:val="0"/>
      <w:divBdr>
        <w:top w:val="none" w:sz="0" w:space="0" w:color="auto"/>
        <w:left w:val="none" w:sz="0" w:space="0" w:color="auto"/>
        <w:bottom w:val="none" w:sz="0" w:space="0" w:color="auto"/>
        <w:right w:val="none" w:sz="0" w:space="0" w:color="auto"/>
      </w:divBdr>
    </w:div>
    <w:div w:id="164781982">
      <w:bodyDiv w:val="1"/>
      <w:marLeft w:val="0"/>
      <w:marRight w:val="0"/>
      <w:marTop w:val="0"/>
      <w:marBottom w:val="0"/>
      <w:divBdr>
        <w:top w:val="none" w:sz="0" w:space="0" w:color="auto"/>
        <w:left w:val="none" w:sz="0" w:space="0" w:color="auto"/>
        <w:bottom w:val="none" w:sz="0" w:space="0" w:color="auto"/>
        <w:right w:val="none" w:sz="0" w:space="0" w:color="auto"/>
      </w:divBdr>
    </w:div>
    <w:div w:id="203641376">
      <w:bodyDiv w:val="1"/>
      <w:marLeft w:val="0"/>
      <w:marRight w:val="0"/>
      <w:marTop w:val="0"/>
      <w:marBottom w:val="0"/>
      <w:divBdr>
        <w:top w:val="none" w:sz="0" w:space="0" w:color="auto"/>
        <w:left w:val="none" w:sz="0" w:space="0" w:color="auto"/>
        <w:bottom w:val="none" w:sz="0" w:space="0" w:color="auto"/>
        <w:right w:val="none" w:sz="0" w:space="0" w:color="auto"/>
      </w:divBdr>
    </w:div>
    <w:div w:id="211768449">
      <w:bodyDiv w:val="1"/>
      <w:marLeft w:val="0"/>
      <w:marRight w:val="0"/>
      <w:marTop w:val="0"/>
      <w:marBottom w:val="0"/>
      <w:divBdr>
        <w:top w:val="none" w:sz="0" w:space="0" w:color="auto"/>
        <w:left w:val="none" w:sz="0" w:space="0" w:color="auto"/>
        <w:bottom w:val="none" w:sz="0" w:space="0" w:color="auto"/>
        <w:right w:val="none" w:sz="0" w:space="0" w:color="auto"/>
      </w:divBdr>
    </w:div>
    <w:div w:id="224803182">
      <w:bodyDiv w:val="1"/>
      <w:marLeft w:val="0"/>
      <w:marRight w:val="0"/>
      <w:marTop w:val="0"/>
      <w:marBottom w:val="0"/>
      <w:divBdr>
        <w:top w:val="none" w:sz="0" w:space="0" w:color="auto"/>
        <w:left w:val="none" w:sz="0" w:space="0" w:color="auto"/>
        <w:bottom w:val="none" w:sz="0" w:space="0" w:color="auto"/>
        <w:right w:val="none" w:sz="0" w:space="0" w:color="auto"/>
      </w:divBdr>
    </w:div>
    <w:div w:id="242227315">
      <w:bodyDiv w:val="1"/>
      <w:marLeft w:val="0"/>
      <w:marRight w:val="0"/>
      <w:marTop w:val="0"/>
      <w:marBottom w:val="0"/>
      <w:divBdr>
        <w:top w:val="none" w:sz="0" w:space="0" w:color="auto"/>
        <w:left w:val="none" w:sz="0" w:space="0" w:color="auto"/>
        <w:bottom w:val="none" w:sz="0" w:space="0" w:color="auto"/>
        <w:right w:val="none" w:sz="0" w:space="0" w:color="auto"/>
      </w:divBdr>
    </w:div>
    <w:div w:id="287860502">
      <w:bodyDiv w:val="1"/>
      <w:marLeft w:val="0"/>
      <w:marRight w:val="0"/>
      <w:marTop w:val="0"/>
      <w:marBottom w:val="0"/>
      <w:divBdr>
        <w:top w:val="none" w:sz="0" w:space="0" w:color="auto"/>
        <w:left w:val="none" w:sz="0" w:space="0" w:color="auto"/>
        <w:bottom w:val="none" w:sz="0" w:space="0" w:color="auto"/>
        <w:right w:val="none" w:sz="0" w:space="0" w:color="auto"/>
      </w:divBdr>
    </w:div>
    <w:div w:id="333336585">
      <w:bodyDiv w:val="1"/>
      <w:marLeft w:val="0"/>
      <w:marRight w:val="0"/>
      <w:marTop w:val="0"/>
      <w:marBottom w:val="0"/>
      <w:divBdr>
        <w:top w:val="none" w:sz="0" w:space="0" w:color="auto"/>
        <w:left w:val="none" w:sz="0" w:space="0" w:color="auto"/>
        <w:bottom w:val="none" w:sz="0" w:space="0" w:color="auto"/>
        <w:right w:val="none" w:sz="0" w:space="0" w:color="auto"/>
      </w:divBdr>
    </w:div>
    <w:div w:id="338505687">
      <w:bodyDiv w:val="1"/>
      <w:marLeft w:val="0"/>
      <w:marRight w:val="0"/>
      <w:marTop w:val="0"/>
      <w:marBottom w:val="0"/>
      <w:divBdr>
        <w:top w:val="none" w:sz="0" w:space="0" w:color="auto"/>
        <w:left w:val="none" w:sz="0" w:space="0" w:color="auto"/>
        <w:bottom w:val="none" w:sz="0" w:space="0" w:color="auto"/>
        <w:right w:val="none" w:sz="0" w:space="0" w:color="auto"/>
      </w:divBdr>
    </w:div>
    <w:div w:id="356932721">
      <w:bodyDiv w:val="1"/>
      <w:marLeft w:val="0"/>
      <w:marRight w:val="0"/>
      <w:marTop w:val="0"/>
      <w:marBottom w:val="0"/>
      <w:divBdr>
        <w:top w:val="none" w:sz="0" w:space="0" w:color="auto"/>
        <w:left w:val="none" w:sz="0" w:space="0" w:color="auto"/>
        <w:bottom w:val="none" w:sz="0" w:space="0" w:color="auto"/>
        <w:right w:val="none" w:sz="0" w:space="0" w:color="auto"/>
      </w:divBdr>
    </w:div>
    <w:div w:id="394203929">
      <w:bodyDiv w:val="1"/>
      <w:marLeft w:val="0"/>
      <w:marRight w:val="0"/>
      <w:marTop w:val="0"/>
      <w:marBottom w:val="0"/>
      <w:divBdr>
        <w:top w:val="none" w:sz="0" w:space="0" w:color="auto"/>
        <w:left w:val="none" w:sz="0" w:space="0" w:color="auto"/>
        <w:bottom w:val="none" w:sz="0" w:space="0" w:color="auto"/>
        <w:right w:val="none" w:sz="0" w:space="0" w:color="auto"/>
      </w:divBdr>
    </w:div>
    <w:div w:id="396586163">
      <w:bodyDiv w:val="1"/>
      <w:marLeft w:val="0"/>
      <w:marRight w:val="0"/>
      <w:marTop w:val="0"/>
      <w:marBottom w:val="0"/>
      <w:divBdr>
        <w:top w:val="none" w:sz="0" w:space="0" w:color="auto"/>
        <w:left w:val="none" w:sz="0" w:space="0" w:color="auto"/>
        <w:bottom w:val="none" w:sz="0" w:space="0" w:color="auto"/>
        <w:right w:val="none" w:sz="0" w:space="0" w:color="auto"/>
      </w:divBdr>
    </w:div>
    <w:div w:id="398796670">
      <w:bodyDiv w:val="1"/>
      <w:marLeft w:val="0"/>
      <w:marRight w:val="0"/>
      <w:marTop w:val="0"/>
      <w:marBottom w:val="0"/>
      <w:divBdr>
        <w:top w:val="none" w:sz="0" w:space="0" w:color="auto"/>
        <w:left w:val="none" w:sz="0" w:space="0" w:color="auto"/>
        <w:bottom w:val="none" w:sz="0" w:space="0" w:color="auto"/>
        <w:right w:val="none" w:sz="0" w:space="0" w:color="auto"/>
      </w:divBdr>
    </w:div>
    <w:div w:id="408966513">
      <w:bodyDiv w:val="1"/>
      <w:marLeft w:val="0"/>
      <w:marRight w:val="0"/>
      <w:marTop w:val="0"/>
      <w:marBottom w:val="0"/>
      <w:divBdr>
        <w:top w:val="none" w:sz="0" w:space="0" w:color="auto"/>
        <w:left w:val="none" w:sz="0" w:space="0" w:color="auto"/>
        <w:bottom w:val="none" w:sz="0" w:space="0" w:color="auto"/>
        <w:right w:val="none" w:sz="0" w:space="0" w:color="auto"/>
      </w:divBdr>
    </w:div>
    <w:div w:id="419496127">
      <w:bodyDiv w:val="1"/>
      <w:marLeft w:val="0"/>
      <w:marRight w:val="0"/>
      <w:marTop w:val="0"/>
      <w:marBottom w:val="0"/>
      <w:divBdr>
        <w:top w:val="none" w:sz="0" w:space="0" w:color="auto"/>
        <w:left w:val="none" w:sz="0" w:space="0" w:color="auto"/>
        <w:bottom w:val="none" w:sz="0" w:space="0" w:color="auto"/>
        <w:right w:val="none" w:sz="0" w:space="0" w:color="auto"/>
      </w:divBdr>
    </w:div>
    <w:div w:id="425618884">
      <w:bodyDiv w:val="1"/>
      <w:marLeft w:val="0"/>
      <w:marRight w:val="0"/>
      <w:marTop w:val="0"/>
      <w:marBottom w:val="0"/>
      <w:divBdr>
        <w:top w:val="none" w:sz="0" w:space="0" w:color="auto"/>
        <w:left w:val="none" w:sz="0" w:space="0" w:color="auto"/>
        <w:bottom w:val="none" w:sz="0" w:space="0" w:color="auto"/>
        <w:right w:val="none" w:sz="0" w:space="0" w:color="auto"/>
      </w:divBdr>
    </w:div>
    <w:div w:id="430123502">
      <w:bodyDiv w:val="1"/>
      <w:marLeft w:val="0"/>
      <w:marRight w:val="0"/>
      <w:marTop w:val="0"/>
      <w:marBottom w:val="0"/>
      <w:divBdr>
        <w:top w:val="none" w:sz="0" w:space="0" w:color="auto"/>
        <w:left w:val="none" w:sz="0" w:space="0" w:color="auto"/>
        <w:bottom w:val="none" w:sz="0" w:space="0" w:color="auto"/>
        <w:right w:val="none" w:sz="0" w:space="0" w:color="auto"/>
      </w:divBdr>
    </w:div>
    <w:div w:id="471605764">
      <w:bodyDiv w:val="1"/>
      <w:marLeft w:val="0"/>
      <w:marRight w:val="0"/>
      <w:marTop w:val="0"/>
      <w:marBottom w:val="0"/>
      <w:divBdr>
        <w:top w:val="none" w:sz="0" w:space="0" w:color="auto"/>
        <w:left w:val="none" w:sz="0" w:space="0" w:color="auto"/>
        <w:bottom w:val="none" w:sz="0" w:space="0" w:color="auto"/>
        <w:right w:val="none" w:sz="0" w:space="0" w:color="auto"/>
      </w:divBdr>
    </w:div>
    <w:div w:id="481430798">
      <w:bodyDiv w:val="1"/>
      <w:marLeft w:val="0"/>
      <w:marRight w:val="0"/>
      <w:marTop w:val="0"/>
      <w:marBottom w:val="0"/>
      <w:divBdr>
        <w:top w:val="none" w:sz="0" w:space="0" w:color="auto"/>
        <w:left w:val="none" w:sz="0" w:space="0" w:color="auto"/>
        <w:bottom w:val="none" w:sz="0" w:space="0" w:color="auto"/>
        <w:right w:val="none" w:sz="0" w:space="0" w:color="auto"/>
      </w:divBdr>
    </w:div>
    <w:div w:id="506944038">
      <w:bodyDiv w:val="1"/>
      <w:marLeft w:val="0"/>
      <w:marRight w:val="0"/>
      <w:marTop w:val="0"/>
      <w:marBottom w:val="0"/>
      <w:divBdr>
        <w:top w:val="none" w:sz="0" w:space="0" w:color="auto"/>
        <w:left w:val="none" w:sz="0" w:space="0" w:color="auto"/>
        <w:bottom w:val="none" w:sz="0" w:space="0" w:color="auto"/>
        <w:right w:val="none" w:sz="0" w:space="0" w:color="auto"/>
      </w:divBdr>
    </w:div>
    <w:div w:id="511844758">
      <w:bodyDiv w:val="1"/>
      <w:marLeft w:val="0"/>
      <w:marRight w:val="0"/>
      <w:marTop w:val="0"/>
      <w:marBottom w:val="0"/>
      <w:divBdr>
        <w:top w:val="none" w:sz="0" w:space="0" w:color="auto"/>
        <w:left w:val="none" w:sz="0" w:space="0" w:color="auto"/>
        <w:bottom w:val="none" w:sz="0" w:space="0" w:color="auto"/>
        <w:right w:val="none" w:sz="0" w:space="0" w:color="auto"/>
      </w:divBdr>
    </w:div>
    <w:div w:id="527452852">
      <w:bodyDiv w:val="1"/>
      <w:marLeft w:val="0"/>
      <w:marRight w:val="0"/>
      <w:marTop w:val="0"/>
      <w:marBottom w:val="0"/>
      <w:divBdr>
        <w:top w:val="none" w:sz="0" w:space="0" w:color="auto"/>
        <w:left w:val="none" w:sz="0" w:space="0" w:color="auto"/>
        <w:bottom w:val="none" w:sz="0" w:space="0" w:color="auto"/>
        <w:right w:val="none" w:sz="0" w:space="0" w:color="auto"/>
      </w:divBdr>
    </w:div>
    <w:div w:id="555823188">
      <w:bodyDiv w:val="1"/>
      <w:marLeft w:val="0"/>
      <w:marRight w:val="0"/>
      <w:marTop w:val="0"/>
      <w:marBottom w:val="0"/>
      <w:divBdr>
        <w:top w:val="none" w:sz="0" w:space="0" w:color="auto"/>
        <w:left w:val="none" w:sz="0" w:space="0" w:color="auto"/>
        <w:bottom w:val="none" w:sz="0" w:space="0" w:color="auto"/>
        <w:right w:val="none" w:sz="0" w:space="0" w:color="auto"/>
      </w:divBdr>
      <w:divsChild>
        <w:div w:id="22169041">
          <w:marLeft w:val="0"/>
          <w:marRight w:val="0"/>
          <w:marTop w:val="0"/>
          <w:marBottom w:val="0"/>
          <w:divBdr>
            <w:top w:val="none" w:sz="0" w:space="0" w:color="auto"/>
            <w:left w:val="none" w:sz="0" w:space="0" w:color="auto"/>
            <w:bottom w:val="none" w:sz="0" w:space="0" w:color="auto"/>
            <w:right w:val="none" w:sz="0" w:space="0" w:color="auto"/>
          </w:divBdr>
        </w:div>
        <w:div w:id="57553752">
          <w:marLeft w:val="0"/>
          <w:marRight w:val="0"/>
          <w:marTop w:val="0"/>
          <w:marBottom w:val="0"/>
          <w:divBdr>
            <w:top w:val="none" w:sz="0" w:space="0" w:color="auto"/>
            <w:left w:val="none" w:sz="0" w:space="0" w:color="auto"/>
            <w:bottom w:val="none" w:sz="0" w:space="0" w:color="auto"/>
            <w:right w:val="none" w:sz="0" w:space="0" w:color="auto"/>
          </w:divBdr>
        </w:div>
        <w:div w:id="174345138">
          <w:marLeft w:val="0"/>
          <w:marRight w:val="0"/>
          <w:marTop w:val="0"/>
          <w:marBottom w:val="0"/>
          <w:divBdr>
            <w:top w:val="none" w:sz="0" w:space="0" w:color="auto"/>
            <w:left w:val="none" w:sz="0" w:space="0" w:color="auto"/>
            <w:bottom w:val="none" w:sz="0" w:space="0" w:color="auto"/>
            <w:right w:val="none" w:sz="0" w:space="0" w:color="auto"/>
          </w:divBdr>
        </w:div>
        <w:div w:id="255595452">
          <w:marLeft w:val="0"/>
          <w:marRight w:val="0"/>
          <w:marTop w:val="0"/>
          <w:marBottom w:val="0"/>
          <w:divBdr>
            <w:top w:val="none" w:sz="0" w:space="0" w:color="auto"/>
            <w:left w:val="none" w:sz="0" w:space="0" w:color="auto"/>
            <w:bottom w:val="none" w:sz="0" w:space="0" w:color="auto"/>
            <w:right w:val="none" w:sz="0" w:space="0" w:color="auto"/>
          </w:divBdr>
        </w:div>
        <w:div w:id="286935214">
          <w:marLeft w:val="0"/>
          <w:marRight w:val="0"/>
          <w:marTop w:val="0"/>
          <w:marBottom w:val="0"/>
          <w:divBdr>
            <w:top w:val="none" w:sz="0" w:space="0" w:color="auto"/>
            <w:left w:val="none" w:sz="0" w:space="0" w:color="auto"/>
            <w:bottom w:val="none" w:sz="0" w:space="0" w:color="auto"/>
            <w:right w:val="none" w:sz="0" w:space="0" w:color="auto"/>
          </w:divBdr>
        </w:div>
        <w:div w:id="471942019">
          <w:marLeft w:val="0"/>
          <w:marRight w:val="0"/>
          <w:marTop w:val="0"/>
          <w:marBottom w:val="0"/>
          <w:divBdr>
            <w:top w:val="none" w:sz="0" w:space="0" w:color="auto"/>
            <w:left w:val="none" w:sz="0" w:space="0" w:color="auto"/>
            <w:bottom w:val="none" w:sz="0" w:space="0" w:color="auto"/>
            <w:right w:val="none" w:sz="0" w:space="0" w:color="auto"/>
          </w:divBdr>
        </w:div>
        <w:div w:id="642122751">
          <w:marLeft w:val="0"/>
          <w:marRight w:val="0"/>
          <w:marTop w:val="0"/>
          <w:marBottom w:val="0"/>
          <w:divBdr>
            <w:top w:val="none" w:sz="0" w:space="0" w:color="auto"/>
            <w:left w:val="none" w:sz="0" w:space="0" w:color="auto"/>
            <w:bottom w:val="none" w:sz="0" w:space="0" w:color="auto"/>
            <w:right w:val="none" w:sz="0" w:space="0" w:color="auto"/>
          </w:divBdr>
        </w:div>
        <w:div w:id="1059597928">
          <w:marLeft w:val="0"/>
          <w:marRight w:val="0"/>
          <w:marTop w:val="0"/>
          <w:marBottom w:val="0"/>
          <w:divBdr>
            <w:top w:val="none" w:sz="0" w:space="0" w:color="auto"/>
            <w:left w:val="none" w:sz="0" w:space="0" w:color="auto"/>
            <w:bottom w:val="none" w:sz="0" w:space="0" w:color="auto"/>
            <w:right w:val="none" w:sz="0" w:space="0" w:color="auto"/>
          </w:divBdr>
        </w:div>
        <w:div w:id="1163736555">
          <w:marLeft w:val="0"/>
          <w:marRight w:val="0"/>
          <w:marTop w:val="0"/>
          <w:marBottom w:val="0"/>
          <w:divBdr>
            <w:top w:val="none" w:sz="0" w:space="0" w:color="auto"/>
            <w:left w:val="none" w:sz="0" w:space="0" w:color="auto"/>
            <w:bottom w:val="none" w:sz="0" w:space="0" w:color="auto"/>
            <w:right w:val="none" w:sz="0" w:space="0" w:color="auto"/>
          </w:divBdr>
        </w:div>
        <w:div w:id="1180662220">
          <w:marLeft w:val="0"/>
          <w:marRight w:val="0"/>
          <w:marTop w:val="0"/>
          <w:marBottom w:val="0"/>
          <w:divBdr>
            <w:top w:val="none" w:sz="0" w:space="0" w:color="auto"/>
            <w:left w:val="none" w:sz="0" w:space="0" w:color="auto"/>
            <w:bottom w:val="none" w:sz="0" w:space="0" w:color="auto"/>
            <w:right w:val="none" w:sz="0" w:space="0" w:color="auto"/>
          </w:divBdr>
        </w:div>
        <w:div w:id="1270964179">
          <w:marLeft w:val="0"/>
          <w:marRight w:val="0"/>
          <w:marTop w:val="0"/>
          <w:marBottom w:val="0"/>
          <w:divBdr>
            <w:top w:val="none" w:sz="0" w:space="0" w:color="auto"/>
            <w:left w:val="none" w:sz="0" w:space="0" w:color="auto"/>
            <w:bottom w:val="none" w:sz="0" w:space="0" w:color="auto"/>
            <w:right w:val="none" w:sz="0" w:space="0" w:color="auto"/>
          </w:divBdr>
        </w:div>
        <w:div w:id="1279485638">
          <w:marLeft w:val="0"/>
          <w:marRight w:val="0"/>
          <w:marTop w:val="0"/>
          <w:marBottom w:val="0"/>
          <w:divBdr>
            <w:top w:val="none" w:sz="0" w:space="0" w:color="auto"/>
            <w:left w:val="none" w:sz="0" w:space="0" w:color="auto"/>
            <w:bottom w:val="none" w:sz="0" w:space="0" w:color="auto"/>
            <w:right w:val="none" w:sz="0" w:space="0" w:color="auto"/>
          </w:divBdr>
        </w:div>
        <w:div w:id="1310013792">
          <w:marLeft w:val="0"/>
          <w:marRight w:val="0"/>
          <w:marTop w:val="0"/>
          <w:marBottom w:val="0"/>
          <w:divBdr>
            <w:top w:val="none" w:sz="0" w:space="0" w:color="auto"/>
            <w:left w:val="none" w:sz="0" w:space="0" w:color="auto"/>
            <w:bottom w:val="none" w:sz="0" w:space="0" w:color="auto"/>
            <w:right w:val="none" w:sz="0" w:space="0" w:color="auto"/>
          </w:divBdr>
        </w:div>
        <w:div w:id="1320498146">
          <w:marLeft w:val="0"/>
          <w:marRight w:val="0"/>
          <w:marTop w:val="0"/>
          <w:marBottom w:val="0"/>
          <w:divBdr>
            <w:top w:val="none" w:sz="0" w:space="0" w:color="auto"/>
            <w:left w:val="none" w:sz="0" w:space="0" w:color="auto"/>
            <w:bottom w:val="none" w:sz="0" w:space="0" w:color="auto"/>
            <w:right w:val="none" w:sz="0" w:space="0" w:color="auto"/>
          </w:divBdr>
        </w:div>
        <w:div w:id="1381058188">
          <w:marLeft w:val="0"/>
          <w:marRight w:val="0"/>
          <w:marTop w:val="0"/>
          <w:marBottom w:val="0"/>
          <w:divBdr>
            <w:top w:val="none" w:sz="0" w:space="0" w:color="auto"/>
            <w:left w:val="none" w:sz="0" w:space="0" w:color="auto"/>
            <w:bottom w:val="none" w:sz="0" w:space="0" w:color="auto"/>
            <w:right w:val="none" w:sz="0" w:space="0" w:color="auto"/>
          </w:divBdr>
        </w:div>
        <w:div w:id="1435439100">
          <w:marLeft w:val="0"/>
          <w:marRight w:val="0"/>
          <w:marTop w:val="0"/>
          <w:marBottom w:val="0"/>
          <w:divBdr>
            <w:top w:val="none" w:sz="0" w:space="0" w:color="auto"/>
            <w:left w:val="none" w:sz="0" w:space="0" w:color="auto"/>
            <w:bottom w:val="none" w:sz="0" w:space="0" w:color="auto"/>
            <w:right w:val="none" w:sz="0" w:space="0" w:color="auto"/>
          </w:divBdr>
        </w:div>
        <w:div w:id="1512599034">
          <w:marLeft w:val="0"/>
          <w:marRight w:val="0"/>
          <w:marTop w:val="0"/>
          <w:marBottom w:val="0"/>
          <w:divBdr>
            <w:top w:val="none" w:sz="0" w:space="0" w:color="auto"/>
            <w:left w:val="none" w:sz="0" w:space="0" w:color="auto"/>
            <w:bottom w:val="none" w:sz="0" w:space="0" w:color="auto"/>
            <w:right w:val="none" w:sz="0" w:space="0" w:color="auto"/>
          </w:divBdr>
        </w:div>
        <w:div w:id="1546330332">
          <w:marLeft w:val="0"/>
          <w:marRight w:val="0"/>
          <w:marTop w:val="0"/>
          <w:marBottom w:val="0"/>
          <w:divBdr>
            <w:top w:val="none" w:sz="0" w:space="0" w:color="auto"/>
            <w:left w:val="none" w:sz="0" w:space="0" w:color="auto"/>
            <w:bottom w:val="none" w:sz="0" w:space="0" w:color="auto"/>
            <w:right w:val="none" w:sz="0" w:space="0" w:color="auto"/>
          </w:divBdr>
        </w:div>
        <w:div w:id="1682049293">
          <w:marLeft w:val="0"/>
          <w:marRight w:val="0"/>
          <w:marTop w:val="0"/>
          <w:marBottom w:val="0"/>
          <w:divBdr>
            <w:top w:val="none" w:sz="0" w:space="0" w:color="auto"/>
            <w:left w:val="none" w:sz="0" w:space="0" w:color="auto"/>
            <w:bottom w:val="none" w:sz="0" w:space="0" w:color="auto"/>
            <w:right w:val="none" w:sz="0" w:space="0" w:color="auto"/>
          </w:divBdr>
        </w:div>
        <w:div w:id="1735202016">
          <w:marLeft w:val="0"/>
          <w:marRight w:val="0"/>
          <w:marTop w:val="0"/>
          <w:marBottom w:val="0"/>
          <w:divBdr>
            <w:top w:val="none" w:sz="0" w:space="0" w:color="auto"/>
            <w:left w:val="none" w:sz="0" w:space="0" w:color="auto"/>
            <w:bottom w:val="none" w:sz="0" w:space="0" w:color="auto"/>
            <w:right w:val="none" w:sz="0" w:space="0" w:color="auto"/>
          </w:divBdr>
        </w:div>
        <w:div w:id="1774209538">
          <w:marLeft w:val="0"/>
          <w:marRight w:val="0"/>
          <w:marTop w:val="0"/>
          <w:marBottom w:val="0"/>
          <w:divBdr>
            <w:top w:val="none" w:sz="0" w:space="0" w:color="auto"/>
            <w:left w:val="none" w:sz="0" w:space="0" w:color="auto"/>
            <w:bottom w:val="none" w:sz="0" w:space="0" w:color="auto"/>
            <w:right w:val="none" w:sz="0" w:space="0" w:color="auto"/>
          </w:divBdr>
        </w:div>
        <w:div w:id="1847330526">
          <w:marLeft w:val="0"/>
          <w:marRight w:val="0"/>
          <w:marTop w:val="0"/>
          <w:marBottom w:val="0"/>
          <w:divBdr>
            <w:top w:val="none" w:sz="0" w:space="0" w:color="auto"/>
            <w:left w:val="none" w:sz="0" w:space="0" w:color="auto"/>
            <w:bottom w:val="none" w:sz="0" w:space="0" w:color="auto"/>
            <w:right w:val="none" w:sz="0" w:space="0" w:color="auto"/>
          </w:divBdr>
        </w:div>
        <w:div w:id="1855146472">
          <w:marLeft w:val="0"/>
          <w:marRight w:val="0"/>
          <w:marTop w:val="0"/>
          <w:marBottom w:val="0"/>
          <w:divBdr>
            <w:top w:val="none" w:sz="0" w:space="0" w:color="auto"/>
            <w:left w:val="none" w:sz="0" w:space="0" w:color="auto"/>
            <w:bottom w:val="none" w:sz="0" w:space="0" w:color="auto"/>
            <w:right w:val="none" w:sz="0" w:space="0" w:color="auto"/>
          </w:divBdr>
        </w:div>
        <w:div w:id="1922327585">
          <w:marLeft w:val="0"/>
          <w:marRight w:val="0"/>
          <w:marTop w:val="0"/>
          <w:marBottom w:val="0"/>
          <w:divBdr>
            <w:top w:val="none" w:sz="0" w:space="0" w:color="auto"/>
            <w:left w:val="none" w:sz="0" w:space="0" w:color="auto"/>
            <w:bottom w:val="none" w:sz="0" w:space="0" w:color="auto"/>
            <w:right w:val="none" w:sz="0" w:space="0" w:color="auto"/>
          </w:divBdr>
        </w:div>
        <w:div w:id="2029022956">
          <w:marLeft w:val="0"/>
          <w:marRight w:val="0"/>
          <w:marTop w:val="0"/>
          <w:marBottom w:val="0"/>
          <w:divBdr>
            <w:top w:val="none" w:sz="0" w:space="0" w:color="auto"/>
            <w:left w:val="none" w:sz="0" w:space="0" w:color="auto"/>
            <w:bottom w:val="none" w:sz="0" w:space="0" w:color="auto"/>
            <w:right w:val="none" w:sz="0" w:space="0" w:color="auto"/>
          </w:divBdr>
        </w:div>
        <w:div w:id="2046254385">
          <w:marLeft w:val="0"/>
          <w:marRight w:val="0"/>
          <w:marTop w:val="0"/>
          <w:marBottom w:val="0"/>
          <w:divBdr>
            <w:top w:val="none" w:sz="0" w:space="0" w:color="auto"/>
            <w:left w:val="none" w:sz="0" w:space="0" w:color="auto"/>
            <w:bottom w:val="none" w:sz="0" w:space="0" w:color="auto"/>
            <w:right w:val="none" w:sz="0" w:space="0" w:color="auto"/>
          </w:divBdr>
        </w:div>
        <w:div w:id="2140108914">
          <w:marLeft w:val="0"/>
          <w:marRight w:val="0"/>
          <w:marTop w:val="0"/>
          <w:marBottom w:val="0"/>
          <w:divBdr>
            <w:top w:val="none" w:sz="0" w:space="0" w:color="auto"/>
            <w:left w:val="none" w:sz="0" w:space="0" w:color="auto"/>
            <w:bottom w:val="none" w:sz="0" w:space="0" w:color="auto"/>
            <w:right w:val="none" w:sz="0" w:space="0" w:color="auto"/>
          </w:divBdr>
        </w:div>
      </w:divsChild>
    </w:div>
    <w:div w:id="570698785">
      <w:bodyDiv w:val="1"/>
      <w:marLeft w:val="0"/>
      <w:marRight w:val="0"/>
      <w:marTop w:val="0"/>
      <w:marBottom w:val="0"/>
      <w:divBdr>
        <w:top w:val="none" w:sz="0" w:space="0" w:color="auto"/>
        <w:left w:val="none" w:sz="0" w:space="0" w:color="auto"/>
        <w:bottom w:val="none" w:sz="0" w:space="0" w:color="auto"/>
        <w:right w:val="none" w:sz="0" w:space="0" w:color="auto"/>
      </w:divBdr>
      <w:divsChild>
        <w:div w:id="47343409">
          <w:marLeft w:val="0"/>
          <w:marRight w:val="0"/>
          <w:marTop w:val="0"/>
          <w:marBottom w:val="0"/>
          <w:divBdr>
            <w:top w:val="none" w:sz="0" w:space="0" w:color="auto"/>
            <w:left w:val="none" w:sz="0" w:space="0" w:color="auto"/>
            <w:bottom w:val="none" w:sz="0" w:space="0" w:color="auto"/>
            <w:right w:val="none" w:sz="0" w:space="0" w:color="auto"/>
          </w:divBdr>
        </w:div>
        <w:div w:id="102305360">
          <w:marLeft w:val="0"/>
          <w:marRight w:val="0"/>
          <w:marTop w:val="0"/>
          <w:marBottom w:val="0"/>
          <w:divBdr>
            <w:top w:val="none" w:sz="0" w:space="0" w:color="auto"/>
            <w:left w:val="none" w:sz="0" w:space="0" w:color="auto"/>
            <w:bottom w:val="none" w:sz="0" w:space="0" w:color="auto"/>
            <w:right w:val="none" w:sz="0" w:space="0" w:color="auto"/>
          </w:divBdr>
        </w:div>
        <w:div w:id="255943954">
          <w:marLeft w:val="0"/>
          <w:marRight w:val="0"/>
          <w:marTop w:val="0"/>
          <w:marBottom w:val="0"/>
          <w:divBdr>
            <w:top w:val="none" w:sz="0" w:space="0" w:color="auto"/>
            <w:left w:val="none" w:sz="0" w:space="0" w:color="auto"/>
            <w:bottom w:val="none" w:sz="0" w:space="0" w:color="auto"/>
            <w:right w:val="none" w:sz="0" w:space="0" w:color="auto"/>
          </w:divBdr>
        </w:div>
        <w:div w:id="374236235">
          <w:marLeft w:val="0"/>
          <w:marRight w:val="0"/>
          <w:marTop w:val="0"/>
          <w:marBottom w:val="0"/>
          <w:divBdr>
            <w:top w:val="none" w:sz="0" w:space="0" w:color="auto"/>
            <w:left w:val="none" w:sz="0" w:space="0" w:color="auto"/>
            <w:bottom w:val="none" w:sz="0" w:space="0" w:color="auto"/>
            <w:right w:val="none" w:sz="0" w:space="0" w:color="auto"/>
          </w:divBdr>
        </w:div>
        <w:div w:id="436758947">
          <w:marLeft w:val="0"/>
          <w:marRight w:val="0"/>
          <w:marTop w:val="0"/>
          <w:marBottom w:val="0"/>
          <w:divBdr>
            <w:top w:val="none" w:sz="0" w:space="0" w:color="auto"/>
            <w:left w:val="none" w:sz="0" w:space="0" w:color="auto"/>
            <w:bottom w:val="none" w:sz="0" w:space="0" w:color="auto"/>
            <w:right w:val="none" w:sz="0" w:space="0" w:color="auto"/>
          </w:divBdr>
        </w:div>
        <w:div w:id="736823400">
          <w:marLeft w:val="0"/>
          <w:marRight w:val="0"/>
          <w:marTop w:val="0"/>
          <w:marBottom w:val="0"/>
          <w:divBdr>
            <w:top w:val="none" w:sz="0" w:space="0" w:color="auto"/>
            <w:left w:val="none" w:sz="0" w:space="0" w:color="auto"/>
            <w:bottom w:val="none" w:sz="0" w:space="0" w:color="auto"/>
            <w:right w:val="none" w:sz="0" w:space="0" w:color="auto"/>
          </w:divBdr>
        </w:div>
        <w:div w:id="737674097">
          <w:marLeft w:val="0"/>
          <w:marRight w:val="0"/>
          <w:marTop w:val="0"/>
          <w:marBottom w:val="0"/>
          <w:divBdr>
            <w:top w:val="none" w:sz="0" w:space="0" w:color="auto"/>
            <w:left w:val="none" w:sz="0" w:space="0" w:color="auto"/>
            <w:bottom w:val="none" w:sz="0" w:space="0" w:color="auto"/>
            <w:right w:val="none" w:sz="0" w:space="0" w:color="auto"/>
          </w:divBdr>
        </w:div>
        <w:div w:id="821821571">
          <w:marLeft w:val="0"/>
          <w:marRight w:val="0"/>
          <w:marTop w:val="0"/>
          <w:marBottom w:val="0"/>
          <w:divBdr>
            <w:top w:val="none" w:sz="0" w:space="0" w:color="auto"/>
            <w:left w:val="none" w:sz="0" w:space="0" w:color="auto"/>
            <w:bottom w:val="none" w:sz="0" w:space="0" w:color="auto"/>
            <w:right w:val="none" w:sz="0" w:space="0" w:color="auto"/>
          </w:divBdr>
        </w:div>
        <w:div w:id="840244214">
          <w:marLeft w:val="0"/>
          <w:marRight w:val="0"/>
          <w:marTop w:val="0"/>
          <w:marBottom w:val="0"/>
          <w:divBdr>
            <w:top w:val="none" w:sz="0" w:space="0" w:color="auto"/>
            <w:left w:val="none" w:sz="0" w:space="0" w:color="auto"/>
            <w:bottom w:val="none" w:sz="0" w:space="0" w:color="auto"/>
            <w:right w:val="none" w:sz="0" w:space="0" w:color="auto"/>
          </w:divBdr>
        </w:div>
        <w:div w:id="893155910">
          <w:marLeft w:val="0"/>
          <w:marRight w:val="0"/>
          <w:marTop w:val="0"/>
          <w:marBottom w:val="0"/>
          <w:divBdr>
            <w:top w:val="none" w:sz="0" w:space="0" w:color="auto"/>
            <w:left w:val="none" w:sz="0" w:space="0" w:color="auto"/>
            <w:bottom w:val="none" w:sz="0" w:space="0" w:color="auto"/>
            <w:right w:val="none" w:sz="0" w:space="0" w:color="auto"/>
          </w:divBdr>
        </w:div>
        <w:div w:id="1009521117">
          <w:marLeft w:val="0"/>
          <w:marRight w:val="0"/>
          <w:marTop w:val="0"/>
          <w:marBottom w:val="0"/>
          <w:divBdr>
            <w:top w:val="none" w:sz="0" w:space="0" w:color="auto"/>
            <w:left w:val="none" w:sz="0" w:space="0" w:color="auto"/>
            <w:bottom w:val="none" w:sz="0" w:space="0" w:color="auto"/>
            <w:right w:val="none" w:sz="0" w:space="0" w:color="auto"/>
          </w:divBdr>
        </w:div>
        <w:div w:id="1062291961">
          <w:marLeft w:val="0"/>
          <w:marRight w:val="0"/>
          <w:marTop w:val="0"/>
          <w:marBottom w:val="0"/>
          <w:divBdr>
            <w:top w:val="none" w:sz="0" w:space="0" w:color="auto"/>
            <w:left w:val="none" w:sz="0" w:space="0" w:color="auto"/>
            <w:bottom w:val="none" w:sz="0" w:space="0" w:color="auto"/>
            <w:right w:val="none" w:sz="0" w:space="0" w:color="auto"/>
          </w:divBdr>
        </w:div>
        <w:div w:id="1124927903">
          <w:marLeft w:val="0"/>
          <w:marRight w:val="0"/>
          <w:marTop w:val="0"/>
          <w:marBottom w:val="0"/>
          <w:divBdr>
            <w:top w:val="none" w:sz="0" w:space="0" w:color="auto"/>
            <w:left w:val="none" w:sz="0" w:space="0" w:color="auto"/>
            <w:bottom w:val="none" w:sz="0" w:space="0" w:color="auto"/>
            <w:right w:val="none" w:sz="0" w:space="0" w:color="auto"/>
          </w:divBdr>
        </w:div>
        <w:div w:id="1482117379">
          <w:marLeft w:val="0"/>
          <w:marRight w:val="0"/>
          <w:marTop w:val="0"/>
          <w:marBottom w:val="0"/>
          <w:divBdr>
            <w:top w:val="none" w:sz="0" w:space="0" w:color="auto"/>
            <w:left w:val="none" w:sz="0" w:space="0" w:color="auto"/>
            <w:bottom w:val="none" w:sz="0" w:space="0" w:color="auto"/>
            <w:right w:val="none" w:sz="0" w:space="0" w:color="auto"/>
          </w:divBdr>
        </w:div>
        <w:div w:id="1522090772">
          <w:marLeft w:val="0"/>
          <w:marRight w:val="0"/>
          <w:marTop w:val="0"/>
          <w:marBottom w:val="0"/>
          <w:divBdr>
            <w:top w:val="none" w:sz="0" w:space="0" w:color="auto"/>
            <w:left w:val="none" w:sz="0" w:space="0" w:color="auto"/>
            <w:bottom w:val="none" w:sz="0" w:space="0" w:color="auto"/>
            <w:right w:val="none" w:sz="0" w:space="0" w:color="auto"/>
          </w:divBdr>
        </w:div>
        <w:div w:id="1705131128">
          <w:marLeft w:val="0"/>
          <w:marRight w:val="0"/>
          <w:marTop w:val="0"/>
          <w:marBottom w:val="0"/>
          <w:divBdr>
            <w:top w:val="none" w:sz="0" w:space="0" w:color="auto"/>
            <w:left w:val="none" w:sz="0" w:space="0" w:color="auto"/>
            <w:bottom w:val="none" w:sz="0" w:space="0" w:color="auto"/>
            <w:right w:val="none" w:sz="0" w:space="0" w:color="auto"/>
          </w:divBdr>
        </w:div>
        <w:div w:id="1862083682">
          <w:marLeft w:val="0"/>
          <w:marRight w:val="0"/>
          <w:marTop w:val="0"/>
          <w:marBottom w:val="0"/>
          <w:divBdr>
            <w:top w:val="none" w:sz="0" w:space="0" w:color="auto"/>
            <w:left w:val="none" w:sz="0" w:space="0" w:color="auto"/>
            <w:bottom w:val="none" w:sz="0" w:space="0" w:color="auto"/>
            <w:right w:val="none" w:sz="0" w:space="0" w:color="auto"/>
          </w:divBdr>
        </w:div>
        <w:div w:id="1886792445">
          <w:marLeft w:val="0"/>
          <w:marRight w:val="0"/>
          <w:marTop w:val="0"/>
          <w:marBottom w:val="0"/>
          <w:divBdr>
            <w:top w:val="none" w:sz="0" w:space="0" w:color="auto"/>
            <w:left w:val="none" w:sz="0" w:space="0" w:color="auto"/>
            <w:bottom w:val="none" w:sz="0" w:space="0" w:color="auto"/>
            <w:right w:val="none" w:sz="0" w:space="0" w:color="auto"/>
          </w:divBdr>
        </w:div>
        <w:div w:id="1921139147">
          <w:marLeft w:val="0"/>
          <w:marRight w:val="0"/>
          <w:marTop w:val="0"/>
          <w:marBottom w:val="0"/>
          <w:divBdr>
            <w:top w:val="none" w:sz="0" w:space="0" w:color="auto"/>
            <w:left w:val="none" w:sz="0" w:space="0" w:color="auto"/>
            <w:bottom w:val="none" w:sz="0" w:space="0" w:color="auto"/>
            <w:right w:val="none" w:sz="0" w:space="0" w:color="auto"/>
          </w:divBdr>
        </w:div>
        <w:div w:id="1984507707">
          <w:marLeft w:val="0"/>
          <w:marRight w:val="0"/>
          <w:marTop w:val="0"/>
          <w:marBottom w:val="0"/>
          <w:divBdr>
            <w:top w:val="none" w:sz="0" w:space="0" w:color="auto"/>
            <w:left w:val="none" w:sz="0" w:space="0" w:color="auto"/>
            <w:bottom w:val="none" w:sz="0" w:space="0" w:color="auto"/>
            <w:right w:val="none" w:sz="0" w:space="0" w:color="auto"/>
          </w:divBdr>
        </w:div>
        <w:div w:id="2041932348">
          <w:marLeft w:val="0"/>
          <w:marRight w:val="0"/>
          <w:marTop w:val="0"/>
          <w:marBottom w:val="0"/>
          <w:divBdr>
            <w:top w:val="none" w:sz="0" w:space="0" w:color="auto"/>
            <w:left w:val="none" w:sz="0" w:space="0" w:color="auto"/>
            <w:bottom w:val="none" w:sz="0" w:space="0" w:color="auto"/>
            <w:right w:val="none" w:sz="0" w:space="0" w:color="auto"/>
          </w:divBdr>
        </w:div>
        <w:div w:id="2127383754">
          <w:marLeft w:val="0"/>
          <w:marRight w:val="0"/>
          <w:marTop w:val="0"/>
          <w:marBottom w:val="0"/>
          <w:divBdr>
            <w:top w:val="none" w:sz="0" w:space="0" w:color="auto"/>
            <w:left w:val="none" w:sz="0" w:space="0" w:color="auto"/>
            <w:bottom w:val="none" w:sz="0" w:space="0" w:color="auto"/>
            <w:right w:val="none" w:sz="0" w:space="0" w:color="auto"/>
          </w:divBdr>
        </w:div>
      </w:divsChild>
    </w:div>
    <w:div w:id="581767572">
      <w:bodyDiv w:val="1"/>
      <w:marLeft w:val="0"/>
      <w:marRight w:val="0"/>
      <w:marTop w:val="0"/>
      <w:marBottom w:val="0"/>
      <w:divBdr>
        <w:top w:val="none" w:sz="0" w:space="0" w:color="auto"/>
        <w:left w:val="none" w:sz="0" w:space="0" w:color="auto"/>
        <w:bottom w:val="none" w:sz="0" w:space="0" w:color="auto"/>
        <w:right w:val="none" w:sz="0" w:space="0" w:color="auto"/>
      </w:divBdr>
    </w:div>
    <w:div w:id="643706779">
      <w:bodyDiv w:val="1"/>
      <w:marLeft w:val="0"/>
      <w:marRight w:val="0"/>
      <w:marTop w:val="0"/>
      <w:marBottom w:val="0"/>
      <w:divBdr>
        <w:top w:val="none" w:sz="0" w:space="0" w:color="auto"/>
        <w:left w:val="none" w:sz="0" w:space="0" w:color="auto"/>
        <w:bottom w:val="none" w:sz="0" w:space="0" w:color="auto"/>
        <w:right w:val="none" w:sz="0" w:space="0" w:color="auto"/>
      </w:divBdr>
      <w:divsChild>
        <w:div w:id="1661738854">
          <w:marLeft w:val="0"/>
          <w:marRight w:val="0"/>
          <w:marTop w:val="0"/>
          <w:marBottom w:val="0"/>
          <w:divBdr>
            <w:top w:val="none" w:sz="0" w:space="0" w:color="auto"/>
            <w:left w:val="none" w:sz="0" w:space="0" w:color="auto"/>
            <w:bottom w:val="none" w:sz="0" w:space="0" w:color="auto"/>
            <w:right w:val="none" w:sz="0" w:space="0" w:color="auto"/>
          </w:divBdr>
          <w:divsChild>
            <w:div w:id="9454657">
              <w:marLeft w:val="0"/>
              <w:marRight w:val="0"/>
              <w:marTop w:val="0"/>
              <w:marBottom w:val="0"/>
              <w:divBdr>
                <w:top w:val="none" w:sz="0" w:space="0" w:color="auto"/>
                <w:left w:val="none" w:sz="0" w:space="0" w:color="auto"/>
                <w:bottom w:val="none" w:sz="0" w:space="0" w:color="auto"/>
                <w:right w:val="none" w:sz="0" w:space="0" w:color="auto"/>
              </w:divBdr>
            </w:div>
            <w:div w:id="121925937">
              <w:marLeft w:val="0"/>
              <w:marRight w:val="0"/>
              <w:marTop w:val="0"/>
              <w:marBottom w:val="0"/>
              <w:divBdr>
                <w:top w:val="none" w:sz="0" w:space="0" w:color="auto"/>
                <w:left w:val="none" w:sz="0" w:space="0" w:color="auto"/>
                <w:bottom w:val="none" w:sz="0" w:space="0" w:color="auto"/>
                <w:right w:val="none" w:sz="0" w:space="0" w:color="auto"/>
              </w:divBdr>
            </w:div>
            <w:div w:id="175776599">
              <w:marLeft w:val="0"/>
              <w:marRight w:val="0"/>
              <w:marTop w:val="0"/>
              <w:marBottom w:val="0"/>
              <w:divBdr>
                <w:top w:val="none" w:sz="0" w:space="0" w:color="auto"/>
                <w:left w:val="none" w:sz="0" w:space="0" w:color="auto"/>
                <w:bottom w:val="none" w:sz="0" w:space="0" w:color="auto"/>
                <w:right w:val="none" w:sz="0" w:space="0" w:color="auto"/>
              </w:divBdr>
            </w:div>
            <w:div w:id="1552840596">
              <w:marLeft w:val="0"/>
              <w:marRight w:val="0"/>
              <w:marTop w:val="0"/>
              <w:marBottom w:val="0"/>
              <w:divBdr>
                <w:top w:val="none" w:sz="0" w:space="0" w:color="auto"/>
                <w:left w:val="none" w:sz="0" w:space="0" w:color="auto"/>
                <w:bottom w:val="none" w:sz="0" w:space="0" w:color="auto"/>
                <w:right w:val="none" w:sz="0" w:space="0" w:color="auto"/>
              </w:divBdr>
            </w:div>
            <w:div w:id="21454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905">
      <w:bodyDiv w:val="1"/>
      <w:marLeft w:val="0"/>
      <w:marRight w:val="0"/>
      <w:marTop w:val="0"/>
      <w:marBottom w:val="0"/>
      <w:divBdr>
        <w:top w:val="none" w:sz="0" w:space="0" w:color="auto"/>
        <w:left w:val="none" w:sz="0" w:space="0" w:color="auto"/>
        <w:bottom w:val="none" w:sz="0" w:space="0" w:color="auto"/>
        <w:right w:val="none" w:sz="0" w:space="0" w:color="auto"/>
      </w:divBdr>
    </w:div>
    <w:div w:id="719397526">
      <w:bodyDiv w:val="1"/>
      <w:marLeft w:val="0"/>
      <w:marRight w:val="0"/>
      <w:marTop w:val="0"/>
      <w:marBottom w:val="0"/>
      <w:divBdr>
        <w:top w:val="none" w:sz="0" w:space="0" w:color="auto"/>
        <w:left w:val="none" w:sz="0" w:space="0" w:color="auto"/>
        <w:bottom w:val="none" w:sz="0" w:space="0" w:color="auto"/>
        <w:right w:val="none" w:sz="0" w:space="0" w:color="auto"/>
      </w:divBdr>
    </w:div>
    <w:div w:id="763067744">
      <w:bodyDiv w:val="1"/>
      <w:marLeft w:val="0"/>
      <w:marRight w:val="0"/>
      <w:marTop w:val="0"/>
      <w:marBottom w:val="0"/>
      <w:divBdr>
        <w:top w:val="none" w:sz="0" w:space="0" w:color="auto"/>
        <w:left w:val="none" w:sz="0" w:space="0" w:color="auto"/>
        <w:bottom w:val="none" w:sz="0" w:space="0" w:color="auto"/>
        <w:right w:val="none" w:sz="0" w:space="0" w:color="auto"/>
      </w:divBdr>
    </w:div>
    <w:div w:id="774517987">
      <w:bodyDiv w:val="1"/>
      <w:marLeft w:val="0"/>
      <w:marRight w:val="0"/>
      <w:marTop w:val="0"/>
      <w:marBottom w:val="0"/>
      <w:divBdr>
        <w:top w:val="none" w:sz="0" w:space="0" w:color="auto"/>
        <w:left w:val="none" w:sz="0" w:space="0" w:color="auto"/>
        <w:bottom w:val="none" w:sz="0" w:space="0" w:color="auto"/>
        <w:right w:val="none" w:sz="0" w:space="0" w:color="auto"/>
      </w:divBdr>
    </w:div>
    <w:div w:id="798452693">
      <w:bodyDiv w:val="1"/>
      <w:marLeft w:val="0"/>
      <w:marRight w:val="0"/>
      <w:marTop w:val="0"/>
      <w:marBottom w:val="0"/>
      <w:divBdr>
        <w:top w:val="none" w:sz="0" w:space="0" w:color="auto"/>
        <w:left w:val="none" w:sz="0" w:space="0" w:color="auto"/>
        <w:bottom w:val="none" w:sz="0" w:space="0" w:color="auto"/>
        <w:right w:val="none" w:sz="0" w:space="0" w:color="auto"/>
      </w:divBdr>
      <w:divsChild>
        <w:div w:id="2442551">
          <w:marLeft w:val="0"/>
          <w:marRight w:val="0"/>
          <w:marTop w:val="0"/>
          <w:marBottom w:val="0"/>
          <w:divBdr>
            <w:top w:val="none" w:sz="0" w:space="0" w:color="auto"/>
            <w:left w:val="none" w:sz="0" w:space="0" w:color="auto"/>
            <w:bottom w:val="none" w:sz="0" w:space="0" w:color="auto"/>
            <w:right w:val="none" w:sz="0" w:space="0" w:color="auto"/>
          </w:divBdr>
        </w:div>
        <w:div w:id="172498373">
          <w:marLeft w:val="0"/>
          <w:marRight w:val="0"/>
          <w:marTop w:val="0"/>
          <w:marBottom w:val="0"/>
          <w:divBdr>
            <w:top w:val="none" w:sz="0" w:space="0" w:color="auto"/>
            <w:left w:val="none" w:sz="0" w:space="0" w:color="auto"/>
            <w:bottom w:val="none" w:sz="0" w:space="0" w:color="auto"/>
            <w:right w:val="none" w:sz="0" w:space="0" w:color="auto"/>
          </w:divBdr>
        </w:div>
        <w:div w:id="195699305">
          <w:marLeft w:val="0"/>
          <w:marRight w:val="0"/>
          <w:marTop w:val="0"/>
          <w:marBottom w:val="0"/>
          <w:divBdr>
            <w:top w:val="none" w:sz="0" w:space="0" w:color="auto"/>
            <w:left w:val="none" w:sz="0" w:space="0" w:color="auto"/>
            <w:bottom w:val="none" w:sz="0" w:space="0" w:color="auto"/>
            <w:right w:val="none" w:sz="0" w:space="0" w:color="auto"/>
          </w:divBdr>
        </w:div>
        <w:div w:id="198667441">
          <w:marLeft w:val="0"/>
          <w:marRight w:val="0"/>
          <w:marTop w:val="0"/>
          <w:marBottom w:val="0"/>
          <w:divBdr>
            <w:top w:val="none" w:sz="0" w:space="0" w:color="auto"/>
            <w:left w:val="none" w:sz="0" w:space="0" w:color="auto"/>
            <w:bottom w:val="none" w:sz="0" w:space="0" w:color="auto"/>
            <w:right w:val="none" w:sz="0" w:space="0" w:color="auto"/>
          </w:divBdr>
        </w:div>
        <w:div w:id="210843358">
          <w:marLeft w:val="0"/>
          <w:marRight w:val="0"/>
          <w:marTop w:val="0"/>
          <w:marBottom w:val="0"/>
          <w:divBdr>
            <w:top w:val="none" w:sz="0" w:space="0" w:color="auto"/>
            <w:left w:val="none" w:sz="0" w:space="0" w:color="auto"/>
            <w:bottom w:val="none" w:sz="0" w:space="0" w:color="auto"/>
            <w:right w:val="none" w:sz="0" w:space="0" w:color="auto"/>
          </w:divBdr>
        </w:div>
        <w:div w:id="244849873">
          <w:marLeft w:val="0"/>
          <w:marRight w:val="0"/>
          <w:marTop w:val="0"/>
          <w:marBottom w:val="0"/>
          <w:divBdr>
            <w:top w:val="none" w:sz="0" w:space="0" w:color="auto"/>
            <w:left w:val="none" w:sz="0" w:space="0" w:color="auto"/>
            <w:bottom w:val="none" w:sz="0" w:space="0" w:color="auto"/>
            <w:right w:val="none" w:sz="0" w:space="0" w:color="auto"/>
          </w:divBdr>
        </w:div>
        <w:div w:id="258493646">
          <w:marLeft w:val="0"/>
          <w:marRight w:val="0"/>
          <w:marTop w:val="0"/>
          <w:marBottom w:val="0"/>
          <w:divBdr>
            <w:top w:val="none" w:sz="0" w:space="0" w:color="auto"/>
            <w:left w:val="none" w:sz="0" w:space="0" w:color="auto"/>
            <w:bottom w:val="none" w:sz="0" w:space="0" w:color="auto"/>
            <w:right w:val="none" w:sz="0" w:space="0" w:color="auto"/>
          </w:divBdr>
        </w:div>
        <w:div w:id="285934377">
          <w:marLeft w:val="0"/>
          <w:marRight w:val="0"/>
          <w:marTop w:val="0"/>
          <w:marBottom w:val="0"/>
          <w:divBdr>
            <w:top w:val="none" w:sz="0" w:space="0" w:color="auto"/>
            <w:left w:val="none" w:sz="0" w:space="0" w:color="auto"/>
            <w:bottom w:val="none" w:sz="0" w:space="0" w:color="auto"/>
            <w:right w:val="none" w:sz="0" w:space="0" w:color="auto"/>
          </w:divBdr>
        </w:div>
        <w:div w:id="313604617">
          <w:marLeft w:val="0"/>
          <w:marRight w:val="0"/>
          <w:marTop w:val="0"/>
          <w:marBottom w:val="0"/>
          <w:divBdr>
            <w:top w:val="none" w:sz="0" w:space="0" w:color="auto"/>
            <w:left w:val="none" w:sz="0" w:space="0" w:color="auto"/>
            <w:bottom w:val="none" w:sz="0" w:space="0" w:color="auto"/>
            <w:right w:val="none" w:sz="0" w:space="0" w:color="auto"/>
          </w:divBdr>
        </w:div>
        <w:div w:id="333731728">
          <w:marLeft w:val="0"/>
          <w:marRight w:val="0"/>
          <w:marTop w:val="0"/>
          <w:marBottom w:val="0"/>
          <w:divBdr>
            <w:top w:val="none" w:sz="0" w:space="0" w:color="auto"/>
            <w:left w:val="none" w:sz="0" w:space="0" w:color="auto"/>
            <w:bottom w:val="none" w:sz="0" w:space="0" w:color="auto"/>
            <w:right w:val="none" w:sz="0" w:space="0" w:color="auto"/>
          </w:divBdr>
        </w:div>
        <w:div w:id="540092598">
          <w:marLeft w:val="0"/>
          <w:marRight w:val="0"/>
          <w:marTop w:val="0"/>
          <w:marBottom w:val="0"/>
          <w:divBdr>
            <w:top w:val="none" w:sz="0" w:space="0" w:color="auto"/>
            <w:left w:val="none" w:sz="0" w:space="0" w:color="auto"/>
            <w:bottom w:val="none" w:sz="0" w:space="0" w:color="auto"/>
            <w:right w:val="none" w:sz="0" w:space="0" w:color="auto"/>
          </w:divBdr>
        </w:div>
        <w:div w:id="731778200">
          <w:marLeft w:val="0"/>
          <w:marRight w:val="0"/>
          <w:marTop w:val="0"/>
          <w:marBottom w:val="0"/>
          <w:divBdr>
            <w:top w:val="none" w:sz="0" w:space="0" w:color="auto"/>
            <w:left w:val="none" w:sz="0" w:space="0" w:color="auto"/>
            <w:bottom w:val="none" w:sz="0" w:space="0" w:color="auto"/>
            <w:right w:val="none" w:sz="0" w:space="0" w:color="auto"/>
          </w:divBdr>
        </w:div>
        <w:div w:id="790708977">
          <w:marLeft w:val="0"/>
          <w:marRight w:val="0"/>
          <w:marTop w:val="0"/>
          <w:marBottom w:val="0"/>
          <w:divBdr>
            <w:top w:val="none" w:sz="0" w:space="0" w:color="auto"/>
            <w:left w:val="none" w:sz="0" w:space="0" w:color="auto"/>
            <w:bottom w:val="none" w:sz="0" w:space="0" w:color="auto"/>
            <w:right w:val="none" w:sz="0" w:space="0" w:color="auto"/>
          </w:divBdr>
        </w:div>
        <w:div w:id="808396918">
          <w:marLeft w:val="0"/>
          <w:marRight w:val="0"/>
          <w:marTop w:val="0"/>
          <w:marBottom w:val="0"/>
          <w:divBdr>
            <w:top w:val="none" w:sz="0" w:space="0" w:color="auto"/>
            <w:left w:val="none" w:sz="0" w:space="0" w:color="auto"/>
            <w:bottom w:val="none" w:sz="0" w:space="0" w:color="auto"/>
            <w:right w:val="none" w:sz="0" w:space="0" w:color="auto"/>
          </w:divBdr>
        </w:div>
        <w:div w:id="827794605">
          <w:marLeft w:val="0"/>
          <w:marRight w:val="0"/>
          <w:marTop w:val="0"/>
          <w:marBottom w:val="0"/>
          <w:divBdr>
            <w:top w:val="none" w:sz="0" w:space="0" w:color="auto"/>
            <w:left w:val="none" w:sz="0" w:space="0" w:color="auto"/>
            <w:bottom w:val="none" w:sz="0" w:space="0" w:color="auto"/>
            <w:right w:val="none" w:sz="0" w:space="0" w:color="auto"/>
          </w:divBdr>
        </w:div>
        <w:div w:id="870648902">
          <w:marLeft w:val="0"/>
          <w:marRight w:val="0"/>
          <w:marTop w:val="0"/>
          <w:marBottom w:val="0"/>
          <w:divBdr>
            <w:top w:val="none" w:sz="0" w:space="0" w:color="auto"/>
            <w:left w:val="none" w:sz="0" w:space="0" w:color="auto"/>
            <w:bottom w:val="none" w:sz="0" w:space="0" w:color="auto"/>
            <w:right w:val="none" w:sz="0" w:space="0" w:color="auto"/>
          </w:divBdr>
        </w:div>
        <w:div w:id="906107778">
          <w:marLeft w:val="0"/>
          <w:marRight w:val="0"/>
          <w:marTop w:val="0"/>
          <w:marBottom w:val="0"/>
          <w:divBdr>
            <w:top w:val="none" w:sz="0" w:space="0" w:color="auto"/>
            <w:left w:val="none" w:sz="0" w:space="0" w:color="auto"/>
            <w:bottom w:val="none" w:sz="0" w:space="0" w:color="auto"/>
            <w:right w:val="none" w:sz="0" w:space="0" w:color="auto"/>
          </w:divBdr>
        </w:div>
        <w:div w:id="932472352">
          <w:marLeft w:val="0"/>
          <w:marRight w:val="0"/>
          <w:marTop w:val="0"/>
          <w:marBottom w:val="0"/>
          <w:divBdr>
            <w:top w:val="none" w:sz="0" w:space="0" w:color="auto"/>
            <w:left w:val="none" w:sz="0" w:space="0" w:color="auto"/>
            <w:bottom w:val="none" w:sz="0" w:space="0" w:color="auto"/>
            <w:right w:val="none" w:sz="0" w:space="0" w:color="auto"/>
          </w:divBdr>
        </w:div>
        <w:div w:id="1006639450">
          <w:marLeft w:val="0"/>
          <w:marRight w:val="0"/>
          <w:marTop w:val="0"/>
          <w:marBottom w:val="0"/>
          <w:divBdr>
            <w:top w:val="none" w:sz="0" w:space="0" w:color="auto"/>
            <w:left w:val="none" w:sz="0" w:space="0" w:color="auto"/>
            <w:bottom w:val="none" w:sz="0" w:space="0" w:color="auto"/>
            <w:right w:val="none" w:sz="0" w:space="0" w:color="auto"/>
          </w:divBdr>
        </w:div>
        <w:div w:id="1019623910">
          <w:marLeft w:val="0"/>
          <w:marRight w:val="0"/>
          <w:marTop w:val="0"/>
          <w:marBottom w:val="0"/>
          <w:divBdr>
            <w:top w:val="none" w:sz="0" w:space="0" w:color="auto"/>
            <w:left w:val="none" w:sz="0" w:space="0" w:color="auto"/>
            <w:bottom w:val="none" w:sz="0" w:space="0" w:color="auto"/>
            <w:right w:val="none" w:sz="0" w:space="0" w:color="auto"/>
          </w:divBdr>
        </w:div>
        <w:div w:id="1174226107">
          <w:marLeft w:val="0"/>
          <w:marRight w:val="0"/>
          <w:marTop w:val="0"/>
          <w:marBottom w:val="0"/>
          <w:divBdr>
            <w:top w:val="none" w:sz="0" w:space="0" w:color="auto"/>
            <w:left w:val="none" w:sz="0" w:space="0" w:color="auto"/>
            <w:bottom w:val="none" w:sz="0" w:space="0" w:color="auto"/>
            <w:right w:val="none" w:sz="0" w:space="0" w:color="auto"/>
          </w:divBdr>
        </w:div>
        <w:div w:id="1212227915">
          <w:marLeft w:val="0"/>
          <w:marRight w:val="0"/>
          <w:marTop w:val="0"/>
          <w:marBottom w:val="0"/>
          <w:divBdr>
            <w:top w:val="none" w:sz="0" w:space="0" w:color="auto"/>
            <w:left w:val="none" w:sz="0" w:space="0" w:color="auto"/>
            <w:bottom w:val="none" w:sz="0" w:space="0" w:color="auto"/>
            <w:right w:val="none" w:sz="0" w:space="0" w:color="auto"/>
          </w:divBdr>
        </w:div>
        <w:div w:id="1233006732">
          <w:marLeft w:val="0"/>
          <w:marRight w:val="0"/>
          <w:marTop w:val="0"/>
          <w:marBottom w:val="0"/>
          <w:divBdr>
            <w:top w:val="none" w:sz="0" w:space="0" w:color="auto"/>
            <w:left w:val="none" w:sz="0" w:space="0" w:color="auto"/>
            <w:bottom w:val="none" w:sz="0" w:space="0" w:color="auto"/>
            <w:right w:val="none" w:sz="0" w:space="0" w:color="auto"/>
          </w:divBdr>
        </w:div>
        <w:div w:id="1310400898">
          <w:marLeft w:val="0"/>
          <w:marRight w:val="0"/>
          <w:marTop w:val="0"/>
          <w:marBottom w:val="0"/>
          <w:divBdr>
            <w:top w:val="none" w:sz="0" w:space="0" w:color="auto"/>
            <w:left w:val="none" w:sz="0" w:space="0" w:color="auto"/>
            <w:bottom w:val="none" w:sz="0" w:space="0" w:color="auto"/>
            <w:right w:val="none" w:sz="0" w:space="0" w:color="auto"/>
          </w:divBdr>
        </w:div>
        <w:div w:id="1360861564">
          <w:marLeft w:val="0"/>
          <w:marRight w:val="0"/>
          <w:marTop w:val="0"/>
          <w:marBottom w:val="0"/>
          <w:divBdr>
            <w:top w:val="none" w:sz="0" w:space="0" w:color="auto"/>
            <w:left w:val="none" w:sz="0" w:space="0" w:color="auto"/>
            <w:bottom w:val="none" w:sz="0" w:space="0" w:color="auto"/>
            <w:right w:val="none" w:sz="0" w:space="0" w:color="auto"/>
          </w:divBdr>
        </w:div>
        <w:div w:id="1420639417">
          <w:marLeft w:val="0"/>
          <w:marRight w:val="0"/>
          <w:marTop w:val="0"/>
          <w:marBottom w:val="0"/>
          <w:divBdr>
            <w:top w:val="none" w:sz="0" w:space="0" w:color="auto"/>
            <w:left w:val="none" w:sz="0" w:space="0" w:color="auto"/>
            <w:bottom w:val="none" w:sz="0" w:space="0" w:color="auto"/>
            <w:right w:val="none" w:sz="0" w:space="0" w:color="auto"/>
          </w:divBdr>
        </w:div>
        <w:div w:id="1435705269">
          <w:marLeft w:val="0"/>
          <w:marRight w:val="0"/>
          <w:marTop w:val="0"/>
          <w:marBottom w:val="0"/>
          <w:divBdr>
            <w:top w:val="none" w:sz="0" w:space="0" w:color="auto"/>
            <w:left w:val="none" w:sz="0" w:space="0" w:color="auto"/>
            <w:bottom w:val="none" w:sz="0" w:space="0" w:color="auto"/>
            <w:right w:val="none" w:sz="0" w:space="0" w:color="auto"/>
          </w:divBdr>
        </w:div>
        <w:div w:id="1550606036">
          <w:marLeft w:val="0"/>
          <w:marRight w:val="0"/>
          <w:marTop w:val="0"/>
          <w:marBottom w:val="0"/>
          <w:divBdr>
            <w:top w:val="none" w:sz="0" w:space="0" w:color="auto"/>
            <w:left w:val="none" w:sz="0" w:space="0" w:color="auto"/>
            <w:bottom w:val="none" w:sz="0" w:space="0" w:color="auto"/>
            <w:right w:val="none" w:sz="0" w:space="0" w:color="auto"/>
          </w:divBdr>
        </w:div>
        <w:div w:id="1657605456">
          <w:marLeft w:val="0"/>
          <w:marRight w:val="0"/>
          <w:marTop w:val="0"/>
          <w:marBottom w:val="0"/>
          <w:divBdr>
            <w:top w:val="none" w:sz="0" w:space="0" w:color="auto"/>
            <w:left w:val="none" w:sz="0" w:space="0" w:color="auto"/>
            <w:bottom w:val="none" w:sz="0" w:space="0" w:color="auto"/>
            <w:right w:val="none" w:sz="0" w:space="0" w:color="auto"/>
          </w:divBdr>
        </w:div>
        <w:div w:id="1668632513">
          <w:marLeft w:val="0"/>
          <w:marRight w:val="0"/>
          <w:marTop w:val="0"/>
          <w:marBottom w:val="0"/>
          <w:divBdr>
            <w:top w:val="none" w:sz="0" w:space="0" w:color="auto"/>
            <w:left w:val="none" w:sz="0" w:space="0" w:color="auto"/>
            <w:bottom w:val="none" w:sz="0" w:space="0" w:color="auto"/>
            <w:right w:val="none" w:sz="0" w:space="0" w:color="auto"/>
          </w:divBdr>
        </w:div>
        <w:div w:id="1836261181">
          <w:marLeft w:val="0"/>
          <w:marRight w:val="0"/>
          <w:marTop w:val="0"/>
          <w:marBottom w:val="0"/>
          <w:divBdr>
            <w:top w:val="none" w:sz="0" w:space="0" w:color="auto"/>
            <w:left w:val="none" w:sz="0" w:space="0" w:color="auto"/>
            <w:bottom w:val="none" w:sz="0" w:space="0" w:color="auto"/>
            <w:right w:val="none" w:sz="0" w:space="0" w:color="auto"/>
          </w:divBdr>
        </w:div>
        <w:div w:id="1895966356">
          <w:marLeft w:val="0"/>
          <w:marRight w:val="0"/>
          <w:marTop w:val="0"/>
          <w:marBottom w:val="0"/>
          <w:divBdr>
            <w:top w:val="none" w:sz="0" w:space="0" w:color="auto"/>
            <w:left w:val="none" w:sz="0" w:space="0" w:color="auto"/>
            <w:bottom w:val="none" w:sz="0" w:space="0" w:color="auto"/>
            <w:right w:val="none" w:sz="0" w:space="0" w:color="auto"/>
          </w:divBdr>
        </w:div>
        <w:div w:id="1910187723">
          <w:marLeft w:val="0"/>
          <w:marRight w:val="0"/>
          <w:marTop w:val="0"/>
          <w:marBottom w:val="0"/>
          <w:divBdr>
            <w:top w:val="none" w:sz="0" w:space="0" w:color="auto"/>
            <w:left w:val="none" w:sz="0" w:space="0" w:color="auto"/>
            <w:bottom w:val="none" w:sz="0" w:space="0" w:color="auto"/>
            <w:right w:val="none" w:sz="0" w:space="0" w:color="auto"/>
          </w:divBdr>
        </w:div>
        <w:div w:id="1930314022">
          <w:marLeft w:val="0"/>
          <w:marRight w:val="0"/>
          <w:marTop w:val="0"/>
          <w:marBottom w:val="0"/>
          <w:divBdr>
            <w:top w:val="none" w:sz="0" w:space="0" w:color="auto"/>
            <w:left w:val="none" w:sz="0" w:space="0" w:color="auto"/>
            <w:bottom w:val="none" w:sz="0" w:space="0" w:color="auto"/>
            <w:right w:val="none" w:sz="0" w:space="0" w:color="auto"/>
          </w:divBdr>
        </w:div>
        <w:div w:id="1932009132">
          <w:marLeft w:val="0"/>
          <w:marRight w:val="0"/>
          <w:marTop w:val="0"/>
          <w:marBottom w:val="0"/>
          <w:divBdr>
            <w:top w:val="none" w:sz="0" w:space="0" w:color="auto"/>
            <w:left w:val="none" w:sz="0" w:space="0" w:color="auto"/>
            <w:bottom w:val="none" w:sz="0" w:space="0" w:color="auto"/>
            <w:right w:val="none" w:sz="0" w:space="0" w:color="auto"/>
          </w:divBdr>
        </w:div>
        <w:div w:id="1960380634">
          <w:marLeft w:val="0"/>
          <w:marRight w:val="0"/>
          <w:marTop w:val="0"/>
          <w:marBottom w:val="0"/>
          <w:divBdr>
            <w:top w:val="none" w:sz="0" w:space="0" w:color="auto"/>
            <w:left w:val="none" w:sz="0" w:space="0" w:color="auto"/>
            <w:bottom w:val="none" w:sz="0" w:space="0" w:color="auto"/>
            <w:right w:val="none" w:sz="0" w:space="0" w:color="auto"/>
          </w:divBdr>
        </w:div>
        <w:div w:id="2146651903">
          <w:marLeft w:val="0"/>
          <w:marRight w:val="0"/>
          <w:marTop w:val="0"/>
          <w:marBottom w:val="0"/>
          <w:divBdr>
            <w:top w:val="none" w:sz="0" w:space="0" w:color="auto"/>
            <w:left w:val="none" w:sz="0" w:space="0" w:color="auto"/>
            <w:bottom w:val="none" w:sz="0" w:space="0" w:color="auto"/>
            <w:right w:val="none" w:sz="0" w:space="0" w:color="auto"/>
          </w:divBdr>
        </w:div>
      </w:divsChild>
    </w:div>
    <w:div w:id="831406988">
      <w:bodyDiv w:val="1"/>
      <w:marLeft w:val="0"/>
      <w:marRight w:val="0"/>
      <w:marTop w:val="0"/>
      <w:marBottom w:val="0"/>
      <w:divBdr>
        <w:top w:val="none" w:sz="0" w:space="0" w:color="auto"/>
        <w:left w:val="none" w:sz="0" w:space="0" w:color="auto"/>
        <w:bottom w:val="none" w:sz="0" w:space="0" w:color="auto"/>
        <w:right w:val="none" w:sz="0" w:space="0" w:color="auto"/>
      </w:divBdr>
    </w:div>
    <w:div w:id="854541953">
      <w:bodyDiv w:val="1"/>
      <w:marLeft w:val="0"/>
      <w:marRight w:val="0"/>
      <w:marTop w:val="0"/>
      <w:marBottom w:val="0"/>
      <w:divBdr>
        <w:top w:val="none" w:sz="0" w:space="0" w:color="auto"/>
        <w:left w:val="none" w:sz="0" w:space="0" w:color="auto"/>
        <w:bottom w:val="none" w:sz="0" w:space="0" w:color="auto"/>
        <w:right w:val="none" w:sz="0" w:space="0" w:color="auto"/>
      </w:divBdr>
    </w:div>
    <w:div w:id="862324534">
      <w:bodyDiv w:val="1"/>
      <w:marLeft w:val="0"/>
      <w:marRight w:val="0"/>
      <w:marTop w:val="0"/>
      <w:marBottom w:val="0"/>
      <w:divBdr>
        <w:top w:val="none" w:sz="0" w:space="0" w:color="auto"/>
        <w:left w:val="none" w:sz="0" w:space="0" w:color="auto"/>
        <w:bottom w:val="none" w:sz="0" w:space="0" w:color="auto"/>
        <w:right w:val="none" w:sz="0" w:space="0" w:color="auto"/>
      </w:divBdr>
    </w:div>
    <w:div w:id="892085208">
      <w:bodyDiv w:val="1"/>
      <w:marLeft w:val="0"/>
      <w:marRight w:val="0"/>
      <w:marTop w:val="0"/>
      <w:marBottom w:val="0"/>
      <w:divBdr>
        <w:top w:val="none" w:sz="0" w:space="0" w:color="auto"/>
        <w:left w:val="none" w:sz="0" w:space="0" w:color="auto"/>
        <w:bottom w:val="none" w:sz="0" w:space="0" w:color="auto"/>
        <w:right w:val="none" w:sz="0" w:space="0" w:color="auto"/>
      </w:divBdr>
    </w:div>
    <w:div w:id="910047130">
      <w:bodyDiv w:val="1"/>
      <w:marLeft w:val="0"/>
      <w:marRight w:val="0"/>
      <w:marTop w:val="0"/>
      <w:marBottom w:val="0"/>
      <w:divBdr>
        <w:top w:val="none" w:sz="0" w:space="0" w:color="auto"/>
        <w:left w:val="none" w:sz="0" w:space="0" w:color="auto"/>
        <w:bottom w:val="none" w:sz="0" w:space="0" w:color="auto"/>
        <w:right w:val="none" w:sz="0" w:space="0" w:color="auto"/>
      </w:divBdr>
      <w:divsChild>
        <w:div w:id="72168398">
          <w:marLeft w:val="0"/>
          <w:marRight w:val="0"/>
          <w:marTop w:val="0"/>
          <w:marBottom w:val="0"/>
          <w:divBdr>
            <w:top w:val="none" w:sz="0" w:space="0" w:color="auto"/>
            <w:left w:val="none" w:sz="0" w:space="0" w:color="auto"/>
            <w:bottom w:val="none" w:sz="0" w:space="0" w:color="auto"/>
            <w:right w:val="none" w:sz="0" w:space="0" w:color="auto"/>
          </w:divBdr>
        </w:div>
        <w:div w:id="152184941">
          <w:marLeft w:val="0"/>
          <w:marRight w:val="0"/>
          <w:marTop w:val="0"/>
          <w:marBottom w:val="0"/>
          <w:divBdr>
            <w:top w:val="none" w:sz="0" w:space="0" w:color="auto"/>
            <w:left w:val="none" w:sz="0" w:space="0" w:color="auto"/>
            <w:bottom w:val="none" w:sz="0" w:space="0" w:color="auto"/>
            <w:right w:val="none" w:sz="0" w:space="0" w:color="auto"/>
          </w:divBdr>
        </w:div>
        <w:div w:id="383673893">
          <w:marLeft w:val="0"/>
          <w:marRight w:val="0"/>
          <w:marTop w:val="0"/>
          <w:marBottom w:val="0"/>
          <w:divBdr>
            <w:top w:val="none" w:sz="0" w:space="0" w:color="auto"/>
            <w:left w:val="none" w:sz="0" w:space="0" w:color="auto"/>
            <w:bottom w:val="none" w:sz="0" w:space="0" w:color="auto"/>
            <w:right w:val="none" w:sz="0" w:space="0" w:color="auto"/>
          </w:divBdr>
        </w:div>
        <w:div w:id="396779302">
          <w:marLeft w:val="0"/>
          <w:marRight w:val="0"/>
          <w:marTop w:val="0"/>
          <w:marBottom w:val="0"/>
          <w:divBdr>
            <w:top w:val="none" w:sz="0" w:space="0" w:color="auto"/>
            <w:left w:val="none" w:sz="0" w:space="0" w:color="auto"/>
            <w:bottom w:val="none" w:sz="0" w:space="0" w:color="auto"/>
            <w:right w:val="none" w:sz="0" w:space="0" w:color="auto"/>
          </w:divBdr>
        </w:div>
        <w:div w:id="410469291">
          <w:marLeft w:val="0"/>
          <w:marRight w:val="0"/>
          <w:marTop w:val="0"/>
          <w:marBottom w:val="0"/>
          <w:divBdr>
            <w:top w:val="none" w:sz="0" w:space="0" w:color="auto"/>
            <w:left w:val="none" w:sz="0" w:space="0" w:color="auto"/>
            <w:bottom w:val="none" w:sz="0" w:space="0" w:color="auto"/>
            <w:right w:val="none" w:sz="0" w:space="0" w:color="auto"/>
          </w:divBdr>
        </w:div>
        <w:div w:id="464616403">
          <w:marLeft w:val="0"/>
          <w:marRight w:val="0"/>
          <w:marTop w:val="0"/>
          <w:marBottom w:val="0"/>
          <w:divBdr>
            <w:top w:val="none" w:sz="0" w:space="0" w:color="auto"/>
            <w:left w:val="none" w:sz="0" w:space="0" w:color="auto"/>
            <w:bottom w:val="none" w:sz="0" w:space="0" w:color="auto"/>
            <w:right w:val="none" w:sz="0" w:space="0" w:color="auto"/>
          </w:divBdr>
        </w:div>
        <w:div w:id="673146970">
          <w:marLeft w:val="0"/>
          <w:marRight w:val="0"/>
          <w:marTop w:val="0"/>
          <w:marBottom w:val="0"/>
          <w:divBdr>
            <w:top w:val="none" w:sz="0" w:space="0" w:color="auto"/>
            <w:left w:val="none" w:sz="0" w:space="0" w:color="auto"/>
            <w:bottom w:val="none" w:sz="0" w:space="0" w:color="auto"/>
            <w:right w:val="none" w:sz="0" w:space="0" w:color="auto"/>
          </w:divBdr>
        </w:div>
        <w:div w:id="873158024">
          <w:marLeft w:val="0"/>
          <w:marRight w:val="0"/>
          <w:marTop w:val="0"/>
          <w:marBottom w:val="0"/>
          <w:divBdr>
            <w:top w:val="none" w:sz="0" w:space="0" w:color="auto"/>
            <w:left w:val="none" w:sz="0" w:space="0" w:color="auto"/>
            <w:bottom w:val="none" w:sz="0" w:space="0" w:color="auto"/>
            <w:right w:val="none" w:sz="0" w:space="0" w:color="auto"/>
          </w:divBdr>
        </w:div>
        <w:div w:id="958338928">
          <w:marLeft w:val="0"/>
          <w:marRight w:val="0"/>
          <w:marTop w:val="0"/>
          <w:marBottom w:val="0"/>
          <w:divBdr>
            <w:top w:val="none" w:sz="0" w:space="0" w:color="auto"/>
            <w:left w:val="none" w:sz="0" w:space="0" w:color="auto"/>
            <w:bottom w:val="none" w:sz="0" w:space="0" w:color="auto"/>
            <w:right w:val="none" w:sz="0" w:space="0" w:color="auto"/>
          </w:divBdr>
        </w:div>
        <w:div w:id="1033112593">
          <w:marLeft w:val="0"/>
          <w:marRight w:val="0"/>
          <w:marTop w:val="0"/>
          <w:marBottom w:val="0"/>
          <w:divBdr>
            <w:top w:val="none" w:sz="0" w:space="0" w:color="auto"/>
            <w:left w:val="none" w:sz="0" w:space="0" w:color="auto"/>
            <w:bottom w:val="none" w:sz="0" w:space="0" w:color="auto"/>
            <w:right w:val="none" w:sz="0" w:space="0" w:color="auto"/>
          </w:divBdr>
        </w:div>
        <w:div w:id="1059013771">
          <w:marLeft w:val="0"/>
          <w:marRight w:val="0"/>
          <w:marTop w:val="0"/>
          <w:marBottom w:val="0"/>
          <w:divBdr>
            <w:top w:val="none" w:sz="0" w:space="0" w:color="auto"/>
            <w:left w:val="none" w:sz="0" w:space="0" w:color="auto"/>
            <w:bottom w:val="none" w:sz="0" w:space="0" w:color="auto"/>
            <w:right w:val="none" w:sz="0" w:space="0" w:color="auto"/>
          </w:divBdr>
        </w:div>
        <w:div w:id="1249773290">
          <w:marLeft w:val="0"/>
          <w:marRight w:val="0"/>
          <w:marTop w:val="0"/>
          <w:marBottom w:val="0"/>
          <w:divBdr>
            <w:top w:val="none" w:sz="0" w:space="0" w:color="auto"/>
            <w:left w:val="none" w:sz="0" w:space="0" w:color="auto"/>
            <w:bottom w:val="none" w:sz="0" w:space="0" w:color="auto"/>
            <w:right w:val="none" w:sz="0" w:space="0" w:color="auto"/>
          </w:divBdr>
        </w:div>
        <w:div w:id="1272276616">
          <w:marLeft w:val="0"/>
          <w:marRight w:val="0"/>
          <w:marTop w:val="0"/>
          <w:marBottom w:val="0"/>
          <w:divBdr>
            <w:top w:val="none" w:sz="0" w:space="0" w:color="auto"/>
            <w:left w:val="none" w:sz="0" w:space="0" w:color="auto"/>
            <w:bottom w:val="none" w:sz="0" w:space="0" w:color="auto"/>
            <w:right w:val="none" w:sz="0" w:space="0" w:color="auto"/>
          </w:divBdr>
        </w:div>
        <w:div w:id="1280140562">
          <w:marLeft w:val="0"/>
          <w:marRight w:val="0"/>
          <w:marTop w:val="0"/>
          <w:marBottom w:val="0"/>
          <w:divBdr>
            <w:top w:val="none" w:sz="0" w:space="0" w:color="auto"/>
            <w:left w:val="none" w:sz="0" w:space="0" w:color="auto"/>
            <w:bottom w:val="none" w:sz="0" w:space="0" w:color="auto"/>
            <w:right w:val="none" w:sz="0" w:space="0" w:color="auto"/>
          </w:divBdr>
        </w:div>
        <w:div w:id="1339114172">
          <w:marLeft w:val="0"/>
          <w:marRight w:val="0"/>
          <w:marTop w:val="0"/>
          <w:marBottom w:val="0"/>
          <w:divBdr>
            <w:top w:val="none" w:sz="0" w:space="0" w:color="auto"/>
            <w:left w:val="none" w:sz="0" w:space="0" w:color="auto"/>
            <w:bottom w:val="none" w:sz="0" w:space="0" w:color="auto"/>
            <w:right w:val="none" w:sz="0" w:space="0" w:color="auto"/>
          </w:divBdr>
        </w:div>
        <w:div w:id="1445269541">
          <w:marLeft w:val="0"/>
          <w:marRight w:val="0"/>
          <w:marTop w:val="0"/>
          <w:marBottom w:val="0"/>
          <w:divBdr>
            <w:top w:val="none" w:sz="0" w:space="0" w:color="auto"/>
            <w:left w:val="none" w:sz="0" w:space="0" w:color="auto"/>
            <w:bottom w:val="none" w:sz="0" w:space="0" w:color="auto"/>
            <w:right w:val="none" w:sz="0" w:space="0" w:color="auto"/>
          </w:divBdr>
        </w:div>
        <w:div w:id="1520007798">
          <w:marLeft w:val="0"/>
          <w:marRight w:val="0"/>
          <w:marTop w:val="0"/>
          <w:marBottom w:val="0"/>
          <w:divBdr>
            <w:top w:val="none" w:sz="0" w:space="0" w:color="auto"/>
            <w:left w:val="none" w:sz="0" w:space="0" w:color="auto"/>
            <w:bottom w:val="none" w:sz="0" w:space="0" w:color="auto"/>
            <w:right w:val="none" w:sz="0" w:space="0" w:color="auto"/>
          </w:divBdr>
        </w:div>
        <w:div w:id="1589391137">
          <w:marLeft w:val="0"/>
          <w:marRight w:val="0"/>
          <w:marTop w:val="0"/>
          <w:marBottom w:val="0"/>
          <w:divBdr>
            <w:top w:val="none" w:sz="0" w:space="0" w:color="auto"/>
            <w:left w:val="none" w:sz="0" w:space="0" w:color="auto"/>
            <w:bottom w:val="none" w:sz="0" w:space="0" w:color="auto"/>
            <w:right w:val="none" w:sz="0" w:space="0" w:color="auto"/>
          </w:divBdr>
        </w:div>
        <w:div w:id="1714116457">
          <w:marLeft w:val="0"/>
          <w:marRight w:val="0"/>
          <w:marTop w:val="0"/>
          <w:marBottom w:val="0"/>
          <w:divBdr>
            <w:top w:val="none" w:sz="0" w:space="0" w:color="auto"/>
            <w:left w:val="none" w:sz="0" w:space="0" w:color="auto"/>
            <w:bottom w:val="none" w:sz="0" w:space="0" w:color="auto"/>
            <w:right w:val="none" w:sz="0" w:space="0" w:color="auto"/>
          </w:divBdr>
        </w:div>
        <w:div w:id="1722245799">
          <w:marLeft w:val="0"/>
          <w:marRight w:val="0"/>
          <w:marTop w:val="0"/>
          <w:marBottom w:val="0"/>
          <w:divBdr>
            <w:top w:val="none" w:sz="0" w:space="0" w:color="auto"/>
            <w:left w:val="none" w:sz="0" w:space="0" w:color="auto"/>
            <w:bottom w:val="none" w:sz="0" w:space="0" w:color="auto"/>
            <w:right w:val="none" w:sz="0" w:space="0" w:color="auto"/>
          </w:divBdr>
        </w:div>
        <w:div w:id="1777942011">
          <w:marLeft w:val="0"/>
          <w:marRight w:val="0"/>
          <w:marTop w:val="0"/>
          <w:marBottom w:val="0"/>
          <w:divBdr>
            <w:top w:val="none" w:sz="0" w:space="0" w:color="auto"/>
            <w:left w:val="none" w:sz="0" w:space="0" w:color="auto"/>
            <w:bottom w:val="none" w:sz="0" w:space="0" w:color="auto"/>
            <w:right w:val="none" w:sz="0" w:space="0" w:color="auto"/>
          </w:divBdr>
        </w:div>
        <w:div w:id="1789229948">
          <w:marLeft w:val="0"/>
          <w:marRight w:val="0"/>
          <w:marTop w:val="0"/>
          <w:marBottom w:val="0"/>
          <w:divBdr>
            <w:top w:val="none" w:sz="0" w:space="0" w:color="auto"/>
            <w:left w:val="none" w:sz="0" w:space="0" w:color="auto"/>
            <w:bottom w:val="none" w:sz="0" w:space="0" w:color="auto"/>
            <w:right w:val="none" w:sz="0" w:space="0" w:color="auto"/>
          </w:divBdr>
        </w:div>
        <w:div w:id="1816753962">
          <w:marLeft w:val="0"/>
          <w:marRight w:val="0"/>
          <w:marTop w:val="0"/>
          <w:marBottom w:val="0"/>
          <w:divBdr>
            <w:top w:val="none" w:sz="0" w:space="0" w:color="auto"/>
            <w:left w:val="none" w:sz="0" w:space="0" w:color="auto"/>
            <w:bottom w:val="none" w:sz="0" w:space="0" w:color="auto"/>
            <w:right w:val="none" w:sz="0" w:space="0" w:color="auto"/>
          </w:divBdr>
        </w:div>
        <w:div w:id="1873689552">
          <w:marLeft w:val="0"/>
          <w:marRight w:val="0"/>
          <w:marTop w:val="0"/>
          <w:marBottom w:val="0"/>
          <w:divBdr>
            <w:top w:val="none" w:sz="0" w:space="0" w:color="auto"/>
            <w:left w:val="none" w:sz="0" w:space="0" w:color="auto"/>
            <w:bottom w:val="none" w:sz="0" w:space="0" w:color="auto"/>
            <w:right w:val="none" w:sz="0" w:space="0" w:color="auto"/>
          </w:divBdr>
        </w:div>
        <w:div w:id="1881749194">
          <w:marLeft w:val="0"/>
          <w:marRight w:val="0"/>
          <w:marTop w:val="0"/>
          <w:marBottom w:val="0"/>
          <w:divBdr>
            <w:top w:val="none" w:sz="0" w:space="0" w:color="auto"/>
            <w:left w:val="none" w:sz="0" w:space="0" w:color="auto"/>
            <w:bottom w:val="none" w:sz="0" w:space="0" w:color="auto"/>
            <w:right w:val="none" w:sz="0" w:space="0" w:color="auto"/>
          </w:divBdr>
        </w:div>
        <w:div w:id="2125494923">
          <w:marLeft w:val="0"/>
          <w:marRight w:val="0"/>
          <w:marTop w:val="0"/>
          <w:marBottom w:val="0"/>
          <w:divBdr>
            <w:top w:val="none" w:sz="0" w:space="0" w:color="auto"/>
            <w:left w:val="none" w:sz="0" w:space="0" w:color="auto"/>
            <w:bottom w:val="none" w:sz="0" w:space="0" w:color="auto"/>
            <w:right w:val="none" w:sz="0" w:space="0" w:color="auto"/>
          </w:divBdr>
        </w:div>
        <w:div w:id="2127044809">
          <w:marLeft w:val="0"/>
          <w:marRight w:val="0"/>
          <w:marTop w:val="0"/>
          <w:marBottom w:val="0"/>
          <w:divBdr>
            <w:top w:val="none" w:sz="0" w:space="0" w:color="auto"/>
            <w:left w:val="none" w:sz="0" w:space="0" w:color="auto"/>
            <w:bottom w:val="none" w:sz="0" w:space="0" w:color="auto"/>
            <w:right w:val="none" w:sz="0" w:space="0" w:color="auto"/>
          </w:divBdr>
        </w:div>
      </w:divsChild>
    </w:div>
    <w:div w:id="963773623">
      <w:bodyDiv w:val="1"/>
      <w:marLeft w:val="0"/>
      <w:marRight w:val="0"/>
      <w:marTop w:val="0"/>
      <w:marBottom w:val="0"/>
      <w:divBdr>
        <w:top w:val="none" w:sz="0" w:space="0" w:color="auto"/>
        <w:left w:val="none" w:sz="0" w:space="0" w:color="auto"/>
        <w:bottom w:val="none" w:sz="0" w:space="0" w:color="auto"/>
        <w:right w:val="none" w:sz="0" w:space="0" w:color="auto"/>
      </w:divBdr>
    </w:div>
    <w:div w:id="967781682">
      <w:bodyDiv w:val="1"/>
      <w:marLeft w:val="0"/>
      <w:marRight w:val="0"/>
      <w:marTop w:val="0"/>
      <w:marBottom w:val="0"/>
      <w:divBdr>
        <w:top w:val="none" w:sz="0" w:space="0" w:color="auto"/>
        <w:left w:val="none" w:sz="0" w:space="0" w:color="auto"/>
        <w:bottom w:val="none" w:sz="0" w:space="0" w:color="auto"/>
        <w:right w:val="none" w:sz="0" w:space="0" w:color="auto"/>
      </w:divBdr>
    </w:div>
    <w:div w:id="968321155">
      <w:bodyDiv w:val="1"/>
      <w:marLeft w:val="0"/>
      <w:marRight w:val="0"/>
      <w:marTop w:val="0"/>
      <w:marBottom w:val="0"/>
      <w:divBdr>
        <w:top w:val="none" w:sz="0" w:space="0" w:color="auto"/>
        <w:left w:val="none" w:sz="0" w:space="0" w:color="auto"/>
        <w:bottom w:val="none" w:sz="0" w:space="0" w:color="auto"/>
        <w:right w:val="none" w:sz="0" w:space="0" w:color="auto"/>
      </w:divBdr>
      <w:divsChild>
        <w:div w:id="747729286">
          <w:marLeft w:val="0"/>
          <w:marRight w:val="0"/>
          <w:marTop w:val="0"/>
          <w:marBottom w:val="0"/>
          <w:divBdr>
            <w:top w:val="none" w:sz="0" w:space="0" w:color="auto"/>
            <w:left w:val="none" w:sz="0" w:space="0" w:color="auto"/>
            <w:bottom w:val="none" w:sz="0" w:space="0" w:color="auto"/>
            <w:right w:val="none" w:sz="0" w:space="0" w:color="auto"/>
          </w:divBdr>
        </w:div>
        <w:div w:id="2088727544">
          <w:marLeft w:val="0"/>
          <w:marRight w:val="0"/>
          <w:marTop w:val="0"/>
          <w:marBottom w:val="0"/>
          <w:divBdr>
            <w:top w:val="none" w:sz="0" w:space="0" w:color="auto"/>
            <w:left w:val="none" w:sz="0" w:space="0" w:color="auto"/>
            <w:bottom w:val="none" w:sz="0" w:space="0" w:color="auto"/>
            <w:right w:val="none" w:sz="0" w:space="0" w:color="auto"/>
          </w:divBdr>
        </w:div>
      </w:divsChild>
    </w:div>
    <w:div w:id="975840895">
      <w:bodyDiv w:val="1"/>
      <w:marLeft w:val="0"/>
      <w:marRight w:val="0"/>
      <w:marTop w:val="0"/>
      <w:marBottom w:val="0"/>
      <w:divBdr>
        <w:top w:val="none" w:sz="0" w:space="0" w:color="auto"/>
        <w:left w:val="none" w:sz="0" w:space="0" w:color="auto"/>
        <w:bottom w:val="none" w:sz="0" w:space="0" w:color="auto"/>
        <w:right w:val="none" w:sz="0" w:space="0" w:color="auto"/>
      </w:divBdr>
    </w:div>
    <w:div w:id="1022511836">
      <w:bodyDiv w:val="1"/>
      <w:marLeft w:val="0"/>
      <w:marRight w:val="0"/>
      <w:marTop w:val="0"/>
      <w:marBottom w:val="0"/>
      <w:divBdr>
        <w:top w:val="none" w:sz="0" w:space="0" w:color="auto"/>
        <w:left w:val="none" w:sz="0" w:space="0" w:color="auto"/>
        <w:bottom w:val="none" w:sz="0" w:space="0" w:color="auto"/>
        <w:right w:val="none" w:sz="0" w:space="0" w:color="auto"/>
      </w:divBdr>
    </w:div>
    <w:div w:id="1039549493">
      <w:bodyDiv w:val="1"/>
      <w:marLeft w:val="0"/>
      <w:marRight w:val="0"/>
      <w:marTop w:val="0"/>
      <w:marBottom w:val="0"/>
      <w:divBdr>
        <w:top w:val="none" w:sz="0" w:space="0" w:color="auto"/>
        <w:left w:val="none" w:sz="0" w:space="0" w:color="auto"/>
        <w:bottom w:val="none" w:sz="0" w:space="0" w:color="auto"/>
        <w:right w:val="none" w:sz="0" w:space="0" w:color="auto"/>
      </w:divBdr>
    </w:div>
    <w:div w:id="1062872860">
      <w:bodyDiv w:val="1"/>
      <w:marLeft w:val="0"/>
      <w:marRight w:val="0"/>
      <w:marTop w:val="0"/>
      <w:marBottom w:val="0"/>
      <w:divBdr>
        <w:top w:val="none" w:sz="0" w:space="0" w:color="auto"/>
        <w:left w:val="none" w:sz="0" w:space="0" w:color="auto"/>
        <w:bottom w:val="none" w:sz="0" w:space="0" w:color="auto"/>
        <w:right w:val="none" w:sz="0" w:space="0" w:color="auto"/>
      </w:divBdr>
    </w:div>
    <w:div w:id="1073896625">
      <w:bodyDiv w:val="1"/>
      <w:marLeft w:val="0"/>
      <w:marRight w:val="0"/>
      <w:marTop w:val="0"/>
      <w:marBottom w:val="0"/>
      <w:divBdr>
        <w:top w:val="none" w:sz="0" w:space="0" w:color="auto"/>
        <w:left w:val="none" w:sz="0" w:space="0" w:color="auto"/>
        <w:bottom w:val="none" w:sz="0" w:space="0" w:color="auto"/>
        <w:right w:val="none" w:sz="0" w:space="0" w:color="auto"/>
      </w:divBdr>
    </w:div>
    <w:div w:id="1103304037">
      <w:bodyDiv w:val="1"/>
      <w:marLeft w:val="0"/>
      <w:marRight w:val="0"/>
      <w:marTop w:val="0"/>
      <w:marBottom w:val="0"/>
      <w:divBdr>
        <w:top w:val="none" w:sz="0" w:space="0" w:color="auto"/>
        <w:left w:val="none" w:sz="0" w:space="0" w:color="auto"/>
        <w:bottom w:val="none" w:sz="0" w:space="0" w:color="auto"/>
        <w:right w:val="none" w:sz="0" w:space="0" w:color="auto"/>
      </w:divBdr>
    </w:div>
    <w:div w:id="1140733316">
      <w:bodyDiv w:val="1"/>
      <w:marLeft w:val="0"/>
      <w:marRight w:val="0"/>
      <w:marTop w:val="0"/>
      <w:marBottom w:val="0"/>
      <w:divBdr>
        <w:top w:val="none" w:sz="0" w:space="0" w:color="auto"/>
        <w:left w:val="none" w:sz="0" w:space="0" w:color="auto"/>
        <w:bottom w:val="none" w:sz="0" w:space="0" w:color="auto"/>
        <w:right w:val="none" w:sz="0" w:space="0" w:color="auto"/>
      </w:divBdr>
    </w:div>
    <w:div w:id="1143498677">
      <w:bodyDiv w:val="1"/>
      <w:marLeft w:val="0"/>
      <w:marRight w:val="0"/>
      <w:marTop w:val="0"/>
      <w:marBottom w:val="0"/>
      <w:divBdr>
        <w:top w:val="none" w:sz="0" w:space="0" w:color="auto"/>
        <w:left w:val="none" w:sz="0" w:space="0" w:color="auto"/>
        <w:bottom w:val="none" w:sz="0" w:space="0" w:color="auto"/>
        <w:right w:val="none" w:sz="0" w:space="0" w:color="auto"/>
      </w:divBdr>
      <w:divsChild>
        <w:div w:id="8677159">
          <w:marLeft w:val="0"/>
          <w:marRight w:val="0"/>
          <w:marTop w:val="0"/>
          <w:marBottom w:val="0"/>
          <w:divBdr>
            <w:top w:val="none" w:sz="0" w:space="0" w:color="auto"/>
            <w:left w:val="none" w:sz="0" w:space="0" w:color="auto"/>
            <w:bottom w:val="none" w:sz="0" w:space="0" w:color="auto"/>
            <w:right w:val="none" w:sz="0" w:space="0" w:color="auto"/>
          </w:divBdr>
        </w:div>
        <w:div w:id="567571607">
          <w:marLeft w:val="0"/>
          <w:marRight w:val="0"/>
          <w:marTop w:val="0"/>
          <w:marBottom w:val="0"/>
          <w:divBdr>
            <w:top w:val="none" w:sz="0" w:space="0" w:color="auto"/>
            <w:left w:val="none" w:sz="0" w:space="0" w:color="auto"/>
            <w:bottom w:val="none" w:sz="0" w:space="0" w:color="auto"/>
            <w:right w:val="none" w:sz="0" w:space="0" w:color="auto"/>
          </w:divBdr>
        </w:div>
        <w:div w:id="689840455">
          <w:marLeft w:val="0"/>
          <w:marRight w:val="0"/>
          <w:marTop w:val="0"/>
          <w:marBottom w:val="0"/>
          <w:divBdr>
            <w:top w:val="none" w:sz="0" w:space="0" w:color="auto"/>
            <w:left w:val="none" w:sz="0" w:space="0" w:color="auto"/>
            <w:bottom w:val="none" w:sz="0" w:space="0" w:color="auto"/>
            <w:right w:val="none" w:sz="0" w:space="0" w:color="auto"/>
          </w:divBdr>
        </w:div>
        <w:div w:id="705368351">
          <w:marLeft w:val="0"/>
          <w:marRight w:val="0"/>
          <w:marTop w:val="0"/>
          <w:marBottom w:val="0"/>
          <w:divBdr>
            <w:top w:val="none" w:sz="0" w:space="0" w:color="auto"/>
            <w:left w:val="none" w:sz="0" w:space="0" w:color="auto"/>
            <w:bottom w:val="none" w:sz="0" w:space="0" w:color="auto"/>
            <w:right w:val="none" w:sz="0" w:space="0" w:color="auto"/>
          </w:divBdr>
        </w:div>
        <w:div w:id="807627174">
          <w:marLeft w:val="0"/>
          <w:marRight w:val="0"/>
          <w:marTop w:val="0"/>
          <w:marBottom w:val="0"/>
          <w:divBdr>
            <w:top w:val="none" w:sz="0" w:space="0" w:color="auto"/>
            <w:left w:val="none" w:sz="0" w:space="0" w:color="auto"/>
            <w:bottom w:val="none" w:sz="0" w:space="0" w:color="auto"/>
            <w:right w:val="none" w:sz="0" w:space="0" w:color="auto"/>
          </w:divBdr>
        </w:div>
        <w:div w:id="1007948824">
          <w:marLeft w:val="0"/>
          <w:marRight w:val="0"/>
          <w:marTop w:val="0"/>
          <w:marBottom w:val="0"/>
          <w:divBdr>
            <w:top w:val="none" w:sz="0" w:space="0" w:color="auto"/>
            <w:left w:val="none" w:sz="0" w:space="0" w:color="auto"/>
            <w:bottom w:val="none" w:sz="0" w:space="0" w:color="auto"/>
            <w:right w:val="none" w:sz="0" w:space="0" w:color="auto"/>
          </w:divBdr>
        </w:div>
        <w:div w:id="1755399653">
          <w:marLeft w:val="0"/>
          <w:marRight w:val="0"/>
          <w:marTop w:val="0"/>
          <w:marBottom w:val="0"/>
          <w:divBdr>
            <w:top w:val="none" w:sz="0" w:space="0" w:color="auto"/>
            <w:left w:val="none" w:sz="0" w:space="0" w:color="auto"/>
            <w:bottom w:val="none" w:sz="0" w:space="0" w:color="auto"/>
            <w:right w:val="none" w:sz="0" w:space="0" w:color="auto"/>
          </w:divBdr>
        </w:div>
        <w:div w:id="1768690881">
          <w:marLeft w:val="0"/>
          <w:marRight w:val="0"/>
          <w:marTop w:val="0"/>
          <w:marBottom w:val="0"/>
          <w:divBdr>
            <w:top w:val="none" w:sz="0" w:space="0" w:color="auto"/>
            <w:left w:val="none" w:sz="0" w:space="0" w:color="auto"/>
            <w:bottom w:val="none" w:sz="0" w:space="0" w:color="auto"/>
            <w:right w:val="none" w:sz="0" w:space="0" w:color="auto"/>
          </w:divBdr>
        </w:div>
        <w:div w:id="1811558558">
          <w:marLeft w:val="0"/>
          <w:marRight w:val="0"/>
          <w:marTop w:val="0"/>
          <w:marBottom w:val="0"/>
          <w:divBdr>
            <w:top w:val="none" w:sz="0" w:space="0" w:color="auto"/>
            <w:left w:val="none" w:sz="0" w:space="0" w:color="auto"/>
            <w:bottom w:val="none" w:sz="0" w:space="0" w:color="auto"/>
            <w:right w:val="none" w:sz="0" w:space="0" w:color="auto"/>
          </w:divBdr>
        </w:div>
        <w:div w:id="2119526342">
          <w:marLeft w:val="0"/>
          <w:marRight w:val="0"/>
          <w:marTop w:val="0"/>
          <w:marBottom w:val="0"/>
          <w:divBdr>
            <w:top w:val="none" w:sz="0" w:space="0" w:color="auto"/>
            <w:left w:val="none" w:sz="0" w:space="0" w:color="auto"/>
            <w:bottom w:val="none" w:sz="0" w:space="0" w:color="auto"/>
            <w:right w:val="none" w:sz="0" w:space="0" w:color="auto"/>
          </w:divBdr>
        </w:div>
      </w:divsChild>
    </w:div>
    <w:div w:id="1170368469">
      <w:bodyDiv w:val="1"/>
      <w:marLeft w:val="0"/>
      <w:marRight w:val="0"/>
      <w:marTop w:val="0"/>
      <w:marBottom w:val="0"/>
      <w:divBdr>
        <w:top w:val="none" w:sz="0" w:space="0" w:color="auto"/>
        <w:left w:val="none" w:sz="0" w:space="0" w:color="auto"/>
        <w:bottom w:val="none" w:sz="0" w:space="0" w:color="auto"/>
        <w:right w:val="none" w:sz="0" w:space="0" w:color="auto"/>
      </w:divBdr>
    </w:div>
    <w:div w:id="1210922716">
      <w:bodyDiv w:val="1"/>
      <w:marLeft w:val="0"/>
      <w:marRight w:val="0"/>
      <w:marTop w:val="0"/>
      <w:marBottom w:val="0"/>
      <w:divBdr>
        <w:top w:val="none" w:sz="0" w:space="0" w:color="auto"/>
        <w:left w:val="none" w:sz="0" w:space="0" w:color="auto"/>
        <w:bottom w:val="none" w:sz="0" w:space="0" w:color="auto"/>
        <w:right w:val="none" w:sz="0" w:space="0" w:color="auto"/>
      </w:divBdr>
    </w:div>
    <w:div w:id="1228885259">
      <w:bodyDiv w:val="1"/>
      <w:marLeft w:val="0"/>
      <w:marRight w:val="0"/>
      <w:marTop w:val="0"/>
      <w:marBottom w:val="0"/>
      <w:divBdr>
        <w:top w:val="none" w:sz="0" w:space="0" w:color="auto"/>
        <w:left w:val="none" w:sz="0" w:space="0" w:color="auto"/>
        <w:bottom w:val="none" w:sz="0" w:space="0" w:color="auto"/>
        <w:right w:val="none" w:sz="0" w:space="0" w:color="auto"/>
      </w:divBdr>
    </w:div>
    <w:div w:id="1235893600">
      <w:bodyDiv w:val="1"/>
      <w:marLeft w:val="0"/>
      <w:marRight w:val="0"/>
      <w:marTop w:val="0"/>
      <w:marBottom w:val="0"/>
      <w:divBdr>
        <w:top w:val="none" w:sz="0" w:space="0" w:color="auto"/>
        <w:left w:val="none" w:sz="0" w:space="0" w:color="auto"/>
        <w:bottom w:val="none" w:sz="0" w:space="0" w:color="auto"/>
        <w:right w:val="none" w:sz="0" w:space="0" w:color="auto"/>
      </w:divBdr>
    </w:div>
    <w:div w:id="1284074151">
      <w:bodyDiv w:val="1"/>
      <w:marLeft w:val="0"/>
      <w:marRight w:val="0"/>
      <w:marTop w:val="0"/>
      <w:marBottom w:val="0"/>
      <w:divBdr>
        <w:top w:val="none" w:sz="0" w:space="0" w:color="auto"/>
        <w:left w:val="none" w:sz="0" w:space="0" w:color="auto"/>
        <w:bottom w:val="none" w:sz="0" w:space="0" w:color="auto"/>
        <w:right w:val="none" w:sz="0" w:space="0" w:color="auto"/>
      </w:divBdr>
    </w:div>
    <w:div w:id="1284534030">
      <w:bodyDiv w:val="1"/>
      <w:marLeft w:val="0"/>
      <w:marRight w:val="0"/>
      <w:marTop w:val="0"/>
      <w:marBottom w:val="0"/>
      <w:divBdr>
        <w:top w:val="none" w:sz="0" w:space="0" w:color="auto"/>
        <w:left w:val="none" w:sz="0" w:space="0" w:color="auto"/>
        <w:bottom w:val="none" w:sz="0" w:space="0" w:color="auto"/>
        <w:right w:val="none" w:sz="0" w:space="0" w:color="auto"/>
      </w:divBdr>
    </w:div>
    <w:div w:id="1324968856">
      <w:bodyDiv w:val="1"/>
      <w:marLeft w:val="0"/>
      <w:marRight w:val="0"/>
      <w:marTop w:val="0"/>
      <w:marBottom w:val="0"/>
      <w:divBdr>
        <w:top w:val="none" w:sz="0" w:space="0" w:color="auto"/>
        <w:left w:val="none" w:sz="0" w:space="0" w:color="auto"/>
        <w:bottom w:val="none" w:sz="0" w:space="0" w:color="auto"/>
        <w:right w:val="none" w:sz="0" w:space="0" w:color="auto"/>
      </w:divBdr>
    </w:div>
    <w:div w:id="1333685424">
      <w:bodyDiv w:val="1"/>
      <w:marLeft w:val="0"/>
      <w:marRight w:val="0"/>
      <w:marTop w:val="0"/>
      <w:marBottom w:val="0"/>
      <w:divBdr>
        <w:top w:val="none" w:sz="0" w:space="0" w:color="auto"/>
        <w:left w:val="none" w:sz="0" w:space="0" w:color="auto"/>
        <w:bottom w:val="none" w:sz="0" w:space="0" w:color="auto"/>
        <w:right w:val="none" w:sz="0" w:space="0" w:color="auto"/>
      </w:divBdr>
    </w:div>
    <w:div w:id="1335299656">
      <w:bodyDiv w:val="1"/>
      <w:marLeft w:val="0"/>
      <w:marRight w:val="0"/>
      <w:marTop w:val="0"/>
      <w:marBottom w:val="0"/>
      <w:divBdr>
        <w:top w:val="none" w:sz="0" w:space="0" w:color="auto"/>
        <w:left w:val="none" w:sz="0" w:space="0" w:color="auto"/>
        <w:bottom w:val="none" w:sz="0" w:space="0" w:color="auto"/>
        <w:right w:val="none" w:sz="0" w:space="0" w:color="auto"/>
      </w:divBdr>
    </w:div>
    <w:div w:id="1337268273">
      <w:bodyDiv w:val="1"/>
      <w:marLeft w:val="0"/>
      <w:marRight w:val="0"/>
      <w:marTop w:val="0"/>
      <w:marBottom w:val="0"/>
      <w:divBdr>
        <w:top w:val="none" w:sz="0" w:space="0" w:color="auto"/>
        <w:left w:val="none" w:sz="0" w:space="0" w:color="auto"/>
        <w:bottom w:val="none" w:sz="0" w:space="0" w:color="auto"/>
        <w:right w:val="none" w:sz="0" w:space="0" w:color="auto"/>
      </w:divBdr>
    </w:div>
    <w:div w:id="1346788972">
      <w:bodyDiv w:val="1"/>
      <w:marLeft w:val="0"/>
      <w:marRight w:val="0"/>
      <w:marTop w:val="0"/>
      <w:marBottom w:val="0"/>
      <w:divBdr>
        <w:top w:val="none" w:sz="0" w:space="0" w:color="auto"/>
        <w:left w:val="none" w:sz="0" w:space="0" w:color="auto"/>
        <w:bottom w:val="none" w:sz="0" w:space="0" w:color="auto"/>
        <w:right w:val="none" w:sz="0" w:space="0" w:color="auto"/>
      </w:divBdr>
      <w:divsChild>
        <w:div w:id="629212629">
          <w:marLeft w:val="0"/>
          <w:marRight w:val="0"/>
          <w:marTop w:val="0"/>
          <w:marBottom w:val="0"/>
          <w:divBdr>
            <w:top w:val="none" w:sz="0" w:space="0" w:color="auto"/>
            <w:left w:val="none" w:sz="0" w:space="0" w:color="auto"/>
            <w:bottom w:val="none" w:sz="0" w:space="0" w:color="auto"/>
            <w:right w:val="none" w:sz="0" w:space="0" w:color="auto"/>
          </w:divBdr>
        </w:div>
        <w:div w:id="1013142269">
          <w:marLeft w:val="0"/>
          <w:marRight w:val="0"/>
          <w:marTop w:val="0"/>
          <w:marBottom w:val="0"/>
          <w:divBdr>
            <w:top w:val="none" w:sz="0" w:space="0" w:color="auto"/>
            <w:left w:val="none" w:sz="0" w:space="0" w:color="auto"/>
            <w:bottom w:val="none" w:sz="0" w:space="0" w:color="auto"/>
            <w:right w:val="none" w:sz="0" w:space="0" w:color="auto"/>
          </w:divBdr>
        </w:div>
        <w:div w:id="1028943942">
          <w:marLeft w:val="0"/>
          <w:marRight w:val="0"/>
          <w:marTop w:val="0"/>
          <w:marBottom w:val="0"/>
          <w:divBdr>
            <w:top w:val="none" w:sz="0" w:space="0" w:color="auto"/>
            <w:left w:val="none" w:sz="0" w:space="0" w:color="auto"/>
            <w:bottom w:val="none" w:sz="0" w:space="0" w:color="auto"/>
            <w:right w:val="none" w:sz="0" w:space="0" w:color="auto"/>
          </w:divBdr>
        </w:div>
        <w:div w:id="1039085276">
          <w:marLeft w:val="0"/>
          <w:marRight w:val="0"/>
          <w:marTop w:val="0"/>
          <w:marBottom w:val="0"/>
          <w:divBdr>
            <w:top w:val="none" w:sz="0" w:space="0" w:color="auto"/>
            <w:left w:val="none" w:sz="0" w:space="0" w:color="auto"/>
            <w:bottom w:val="none" w:sz="0" w:space="0" w:color="auto"/>
            <w:right w:val="none" w:sz="0" w:space="0" w:color="auto"/>
          </w:divBdr>
        </w:div>
        <w:div w:id="1045787365">
          <w:marLeft w:val="0"/>
          <w:marRight w:val="0"/>
          <w:marTop w:val="0"/>
          <w:marBottom w:val="0"/>
          <w:divBdr>
            <w:top w:val="none" w:sz="0" w:space="0" w:color="auto"/>
            <w:left w:val="none" w:sz="0" w:space="0" w:color="auto"/>
            <w:bottom w:val="none" w:sz="0" w:space="0" w:color="auto"/>
            <w:right w:val="none" w:sz="0" w:space="0" w:color="auto"/>
          </w:divBdr>
        </w:div>
        <w:div w:id="1286037252">
          <w:marLeft w:val="0"/>
          <w:marRight w:val="0"/>
          <w:marTop w:val="0"/>
          <w:marBottom w:val="0"/>
          <w:divBdr>
            <w:top w:val="none" w:sz="0" w:space="0" w:color="auto"/>
            <w:left w:val="none" w:sz="0" w:space="0" w:color="auto"/>
            <w:bottom w:val="none" w:sz="0" w:space="0" w:color="auto"/>
            <w:right w:val="none" w:sz="0" w:space="0" w:color="auto"/>
          </w:divBdr>
        </w:div>
        <w:div w:id="1691293536">
          <w:marLeft w:val="0"/>
          <w:marRight w:val="0"/>
          <w:marTop w:val="0"/>
          <w:marBottom w:val="0"/>
          <w:divBdr>
            <w:top w:val="none" w:sz="0" w:space="0" w:color="auto"/>
            <w:left w:val="none" w:sz="0" w:space="0" w:color="auto"/>
            <w:bottom w:val="none" w:sz="0" w:space="0" w:color="auto"/>
            <w:right w:val="none" w:sz="0" w:space="0" w:color="auto"/>
          </w:divBdr>
        </w:div>
      </w:divsChild>
    </w:div>
    <w:div w:id="1377001772">
      <w:bodyDiv w:val="1"/>
      <w:marLeft w:val="0"/>
      <w:marRight w:val="0"/>
      <w:marTop w:val="0"/>
      <w:marBottom w:val="0"/>
      <w:divBdr>
        <w:top w:val="none" w:sz="0" w:space="0" w:color="auto"/>
        <w:left w:val="none" w:sz="0" w:space="0" w:color="auto"/>
        <w:bottom w:val="none" w:sz="0" w:space="0" w:color="auto"/>
        <w:right w:val="none" w:sz="0" w:space="0" w:color="auto"/>
      </w:divBdr>
    </w:div>
    <w:div w:id="1392847006">
      <w:bodyDiv w:val="1"/>
      <w:marLeft w:val="0"/>
      <w:marRight w:val="0"/>
      <w:marTop w:val="0"/>
      <w:marBottom w:val="0"/>
      <w:divBdr>
        <w:top w:val="none" w:sz="0" w:space="0" w:color="auto"/>
        <w:left w:val="none" w:sz="0" w:space="0" w:color="auto"/>
        <w:bottom w:val="none" w:sz="0" w:space="0" w:color="auto"/>
        <w:right w:val="none" w:sz="0" w:space="0" w:color="auto"/>
      </w:divBdr>
    </w:div>
    <w:div w:id="1397360781">
      <w:bodyDiv w:val="1"/>
      <w:marLeft w:val="0"/>
      <w:marRight w:val="0"/>
      <w:marTop w:val="0"/>
      <w:marBottom w:val="0"/>
      <w:divBdr>
        <w:top w:val="none" w:sz="0" w:space="0" w:color="auto"/>
        <w:left w:val="none" w:sz="0" w:space="0" w:color="auto"/>
        <w:bottom w:val="none" w:sz="0" w:space="0" w:color="auto"/>
        <w:right w:val="none" w:sz="0" w:space="0" w:color="auto"/>
      </w:divBdr>
    </w:div>
    <w:div w:id="1423601218">
      <w:bodyDiv w:val="1"/>
      <w:marLeft w:val="0"/>
      <w:marRight w:val="0"/>
      <w:marTop w:val="0"/>
      <w:marBottom w:val="0"/>
      <w:divBdr>
        <w:top w:val="none" w:sz="0" w:space="0" w:color="auto"/>
        <w:left w:val="none" w:sz="0" w:space="0" w:color="auto"/>
        <w:bottom w:val="none" w:sz="0" w:space="0" w:color="auto"/>
        <w:right w:val="none" w:sz="0" w:space="0" w:color="auto"/>
      </w:divBdr>
    </w:div>
    <w:div w:id="1444303684">
      <w:bodyDiv w:val="1"/>
      <w:marLeft w:val="0"/>
      <w:marRight w:val="0"/>
      <w:marTop w:val="0"/>
      <w:marBottom w:val="0"/>
      <w:divBdr>
        <w:top w:val="none" w:sz="0" w:space="0" w:color="auto"/>
        <w:left w:val="none" w:sz="0" w:space="0" w:color="auto"/>
        <w:bottom w:val="none" w:sz="0" w:space="0" w:color="auto"/>
        <w:right w:val="none" w:sz="0" w:space="0" w:color="auto"/>
      </w:divBdr>
    </w:div>
    <w:div w:id="1445416972">
      <w:bodyDiv w:val="1"/>
      <w:marLeft w:val="0"/>
      <w:marRight w:val="0"/>
      <w:marTop w:val="0"/>
      <w:marBottom w:val="0"/>
      <w:divBdr>
        <w:top w:val="none" w:sz="0" w:space="0" w:color="auto"/>
        <w:left w:val="none" w:sz="0" w:space="0" w:color="auto"/>
        <w:bottom w:val="none" w:sz="0" w:space="0" w:color="auto"/>
        <w:right w:val="none" w:sz="0" w:space="0" w:color="auto"/>
      </w:divBdr>
    </w:div>
    <w:div w:id="1465538992">
      <w:bodyDiv w:val="1"/>
      <w:marLeft w:val="0"/>
      <w:marRight w:val="0"/>
      <w:marTop w:val="0"/>
      <w:marBottom w:val="0"/>
      <w:divBdr>
        <w:top w:val="none" w:sz="0" w:space="0" w:color="auto"/>
        <w:left w:val="none" w:sz="0" w:space="0" w:color="auto"/>
        <w:bottom w:val="none" w:sz="0" w:space="0" w:color="auto"/>
        <w:right w:val="none" w:sz="0" w:space="0" w:color="auto"/>
      </w:divBdr>
      <w:divsChild>
        <w:div w:id="250428889">
          <w:marLeft w:val="0"/>
          <w:marRight w:val="0"/>
          <w:marTop w:val="0"/>
          <w:marBottom w:val="0"/>
          <w:divBdr>
            <w:top w:val="none" w:sz="0" w:space="0" w:color="auto"/>
            <w:left w:val="none" w:sz="0" w:space="0" w:color="auto"/>
            <w:bottom w:val="none" w:sz="0" w:space="0" w:color="auto"/>
            <w:right w:val="none" w:sz="0" w:space="0" w:color="auto"/>
          </w:divBdr>
        </w:div>
        <w:div w:id="535698401">
          <w:marLeft w:val="0"/>
          <w:marRight w:val="0"/>
          <w:marTop w:val="0"/>
          <w:marBottom w:val="0"/>
          <w:divBdr>
            <w:top w:val="none" w:sz="0" w:space="0" w:color="auto"/>
            <w:left w:val="none" w:sz="0" w:space="0" w:color="auto"/>
            <w:bottom w:val="none" w:sz="0" w:space="0" w:color="auto"/>
            <w:right w:val="none" w:sz="0" w:space="0" w:color="auto"/>
          </w:divBdr>
        </w:div>
        <w:div w:id="665287453">
          <w:marLeft w:val="0"/>
          <w:marRight w:val="0"/>
          <w:marTop w:val="0"/>
          <w:marBottom w:val="0"/>
          <w:divBdr>
            <w:top w:val="none" w:sz="0" w:space="0" w:color="auto"/>
            <w:left w:val="none" w:sz="0" w:space="0" w:color="auto"/>
            <w:bottom w:val="none" w:sz="0" w:space="0" w:color="auto"/>
            <w:right w:val="none" w:sz="0" w:space="0" w:color="auto"/>
          </w:divBdr>
        </w:div>
        <w:div w:id="890194807">
          <w:marLeft w:val="0"/>
          <w:marRight w:val="0"/>
          <w:marTop w:val="0"/>
          <w:marBottom w:val="0"/>
          <w:divBdr>
            <w:top w:val="none" w:sz="0" w:space="0" w:color="auto"/>
            <w:left w:val="none" w:sz="0" w:space="0" w:color="auto"/>
            <w:bottom w:val="none" w:sz="0" w:space="0" w:color="auto"/>
            <w:right w:val="none" w:sz="0" w:space="0" w:color="auto"/>
          </w:divBdr>
        </w:div>
        <w:div w:id="1033381782">
          <w:marLeft w:val="0"/>
          <w:marRight w:val="0"/>
          <w:marTop w:val="0"/>
          <w:marBottom w:val="0"/>
          <w:divBdr>
            <w:top w:val="none" w:sz="0" w:space="0" w:color="auto"/>
            <w:left w:val="none" w:sz="0" w:space="0" w:color="auto"/>
            <w:bottom w:val="none" w:sz="0" w:space="0" w:color="auto"/>
            <w:right w:val="none" w:sz="0" w:space="0" w:color="auto"/>
          </w:divBdr>
        </w:div>
        <w:div w:id="1075322741">
          <w:marLeft w:val="0"/>
          <w:marRight w:val="0"/>
          <w:marTop w:val="0"/>
          <w:marBottom w:val="0"/>
          <w:divBdr>
            <w:top w:val="none" w:sz="0" w:space="0" w:color="auto"/>
            <w:left w:val="none" w:sz="0" w:space="0" w:color="auto"/>
            <w:bottom w:val="none" w:sz="0" w:space="0" w:color="auto"/>
            <w:right w:val="none" w:sz="0" w:space="0" w:color="auto"/>
          </w:divBdr>
        </w:div>
        <w:div w:id="1176307167">
          <w:marLeft w:val="0"/>
          <w:marRight w:val="0"/>
          <w:marTop w:val="0"/>
          <w:marBottom w:val="0"/>
          <w:divBdr>
            <w:top w:val="none" w:sz="0" w:space="0" w:color="auto"/>
            <w:left w:val="none" w:sz="0" w:space="0" w:color="auto"/>
            <w:bottom w:val="none" w:sz="0" w:space="0" w:color="auto"/>
            <w:right w:val="none" w:sz="0" w:space="0" w:color="auto"/>
          </w:divBdr>
        </w:div>
        <w:div w:id="1213690843">
          <w:marLeft w:val="0"/>
          <w:marRight w:val="0"/>
          <w:marTop w:val="0"/>
          <w:marBottom w:val="0"/>
          <w:divBdr>
            <w:top w:val="none" w:sz="0" w:space="0" w:color="auto"/>
            <w:left w:val="none" w:sz="0" w:space="0" w:color="auto"/>
            <w:bottom w:val="none" w:sz="0" w:space="0" w:color="auto"/>
            <w:right w:val="none" w:sz="0" w:space="0" w:color="auto"/>
          </w:divBdr>
        </w:div>
        <w:div w:id="1437018076">
          <w:marLeft w:val="0"/>
          <w:marRight w:val="0"/>
          <w:marTop w:val="0"/>
          <w:marBottom w:val="0"/>
          <w:divBdr>
            <w:top w:val="none" w:sz="0" w:space="0" w:color="auto"/>
            <w:left w:val="none" w:sz="0" w:space="0" w:color="auto"/>
            <w:bottom w:val="none" w:sz="0" w:space="0" w:color="auto"/>
            <w:right w:val="none" w:sz="0" w:space="0" w:color="auto"/>
          </w:divBdr>
        </w:div>
      </w:divsChild>
    </w:div>
    <w:div w:id="1510438606">
      <w:bodyDiv w:val="1"/>
      <w:marLeft w:val="0"/>
      <w:marRight w:val="0"/>
      <w:marTop w:val="0"/>
      <w:marBottom w:val="0"/>
      <w:divBdr>
        <w:top w:val="none" w:sz="0" w:space="0" w:color="auto"/>
        <w:left w:val="none" w:sz="0" w:space="0" w:color="auto"/>
        <w:bottom w:val="none" w:sz="0" w:space="0" w:color="auto"/>
        <w:right w:val="none" w:sz="0" w:space="0" w:color="auto"/>
      </w:divBdr>
      <w:divsChild>
        <w:div w:id="221332002">
          <w:marLeft w:val="0"/>
          <w:marRight w:val="0"/>
          <w:marTop w:val="0"/>
          <w:marBottom w:val="0"/>
          <w:divBdr>
            <w:top w:val="none" w:sz="0" w:space="0" w:color="auto"/>
            <w:left w:val="none" w:sz="0" w:space="0" w:color="auto"/>
            <w:bottom w:val="none" w:sz="0" w:space="0" w:color="auto"/>
            <w:right w:val="none" w:sz="0" w:space="0" w:color="auto"/>
          </w:divBdr>
        </w:div>
        <w:div w:id="1024936780">
          <w:marLeft w:val="0"/>
          <w:marRight w:val="0"/>
          <w:marTop w:val="0"/>
          <w:marBottom w:val="0"/>
          <w:divBdr>
            <w:top w:val="none" w:sz="0" w:space="0" w:color="auto"/>
            <w:left w:val="none" w:sz="0" w:space="0" w:color="auto"/>
            <w:bottom w:val="none" w:sz="0" w:space="0" w:color="auto"/>
            <w:right w:val="none" w:sz="0" w:space="0" w:color="auto"/>
          </w:divBdr>
        </w:div>
        <w:div w:id="1033655761">
          <w:marLeft w:val="0"/>
          <w:marRight w:val="0"/>
          <w:marTop w:val="0"/>
          <w:marBottom w:val="0"/>
          <w:divBdr>
            <w:top w:val="none" w:sz="0" w:space="0" w:color="auto"/>
            <w:left w:val="none" w:sz="0" w:space="0" w:color="auto"/>
            <w:bottom w:val="none" w:sz="0" w:space="0" w:color="auto"/>
            <w:right w:val="none" w:sz="0" w:space="0" w:color="auto"/>
          </w:divBdr>
        </w:div>
        <w:div w:id="1044672721">
          <w:marLeft w:val="0"/>
          <w:marRight w:val="0"/>
          <w:marTop w:val="0"/>
          <w:marBottom w:val="0"/>
          <w:divBdr>
            <w:top w:val="none" w:sz="0" w:space="0" w:color="auto"/>
            <w:left w:val="none" w:sz="0" w:space="0" w:color="auto"/>
            <w:bottom w:val="none" w:sz="0" w:space="0" w:color="auto"/>
            <w:right w:val="none" w:sz="0" w:space="0" w:color="auto"/>
          </w:divBdr>
        </w:div>
        <w:div w:id="1093237984">
          <w:marLeft w:val="0"/>
          <w:marRight w:val="0"/>
          <w:marTop w:val="0"/>
          <w:marBottom w:val="0"/>
          <w:divBdr>
            <w:top w:val="none" w:sz="0" w:space="0" w:color="auto"/>
            <w:left w:val="none" w:sz="0" w:space="0" w:color="auto"/>
            <w:bottom w:val="none" w:sz="0" w:space="0" w:color="auto"/>
            <w:right w:val="none" w:sz="0" w:space="0" w:color="auto"/>
          </w:divBdr>
        </w:div>
        <w:div w:id="1145849726">
          <w:marLeft w:val="0"/>
          <w:marRight w:val="0"/>
          <w:marTop w:val="0"/>
          <w:marBottom w:val="0"/>
          <w:divBdr>
            <w:top w:val="none" w:sz="0" w:space="0" w:color="auto"/>
            <w:left w:val="none" w:sz="0" w:space="0" w:color="auto"/>
            <w:bottom w:val="none" w:sz="0" w:space="0" w:color="auto"/>
            <w:right w:val="none" w:sz="0" w:space="0" w:color="auto"/>
          </w:divBdr>
        </w:div>
      </w:divsChild>
    </w:div>
    <w:div w:id="1533806727">
      <w:bodyDiv w:val="1"/>
      <w:marLeft w:val="0"/>
      <w:marRight w:val="0"/>
      <w:marTop w:val="0"/>
      <w:marBottom w:val="0"/>
      <w:divBdr>
        <w:top w:val="none" w:sz="0" w:space="0" w:color="auto"/>
        <w:left w:val="none" w:sz="0" w:space="0" w:color="auto"/>
        <w:bottom w:val="none" w:sz="0" w:space="0" w:color="auto"/>
        <w:right w:val="none" w:sz="0" w:space="0" w:color="auto"/>
      </w:divBdr>
      <w:divsChild>
        <w:div w:id="565148820">
          <w:marLeft w:val="0"/>
          <w:marRight w:val="0"/>
          <w:marTop w:val="0"/>
          <w:marBottom w:val="0"/>
          <w:divBdr>
            <w:top w:val="none" w:sz="0" w:space="0" w:color="auto"/>
            <w:left w:val="none" w:sz="0" w:space="0" w:color="auto"/>
            <w:bottom w:val="none" w:sz="0" w:space="0" w:color="auto"/>
            <w:right w:val="none" w:sz="0" w:space="0" w:color="auto"/>
          </w:divBdr>
        </w:div>
        <w:div w:id="636957055">
          <w:marLeft w:val="0"/>
          <w:marRight w:val="0"/>
          <w:marTop w:val="0"/>
          <w:marBottom w:val="0"/>
          <w:divBdr>
            <w:top w:val="none" w:sz="0" w:space="0" w:color="auto"/>
            <w:left w:val="none" w:sz="0" w:space="0" w:color="auto"/>
            <w:bottom w:val="none" w:sz="0" w:space="0" w:color="auto"/>
            <w:right w:val="none" w:sz="0" w:space="0" w:color="auto"/>
          </w:divBdr>
        </w:div>
        <w:div w:id="871263304">
          <w:marLeft w:val="0"/>
          <w:marRight w:val="0"/>
          <w:marTop w:val="0"/>
          <w:marBottom w:val="0"/>
          <w:divBdr>
            <w:top w:val="none" w:sz="0" w:space="0" w:color="auto"/>
            <w:left w:val="none" w:sz="0" w:space="0" w:color="auto"/>
            <w:bottom w:val="none" w:sz="0" w:space="0" w:color="auto"/>
            <w:right w:val="none" w:sz="0" w:space="0" w:color="auto"/>
          </w:divBdr>
        </w:div>
        <w:div w:id="1077704057">
          <w:marLeft w:val="0"/>
          <w:marRight w:val="0"/>
          <w:marTop w:val="0"/>
          <w:marBottom w:val="0"/>
          <w:divBdr>
            <w:top w:val="none" w:sz="0" w:space="0" w:color="auto"/>
            <w:left w:val="none" w:sz="0" w:space="0" w:color="auto"/>
            <w:bottom w:val="none" w:sz="0" w:space="0" w:color="auto"/>
            <w:right w:val="none" w:sz="0" w:space="0" w:color="auto"/>
          </w:divBdr>
        </w:div>
        <w:div w:id="1471365187">
          <w:marLeft w:val="0"/>
          <w:marRight w:val="0"/>
          <w:marTop w:val="0"/>
          <w:marBottom w:val="0"/>
          <w:divBdr>
            <w:top w:val="none" w:sz="0" w:space="0" w:color="auto"/>
            <w:left w:val="none" w:sz="0" w:space="0" w:color="auto"/>
            <w:bottom w:val="none" w:sz="0" w:space="0" w:color="auto"/>
            <w:right w:val="none" w:sz="0" w:space="0" w:color="auto"/>
          </w:divBdr>
        </w:div>
        <w:div w:id="1626159998">
          <w:marLeft w:val="0"/>
          <w:marRight w:val="0"/>
          <w:marTop w:val="0"/>
          <w:marBottom w:val="0"/>
          <w:divBdr>
            <w:top w:val="none" w:sz="0" w:space="0" w:color="auto"/>
            <w:left w:val="none" w:sz="0" w:space="0" w:color="auto"/>
            <w:bottom w:val="none" w:sz="0" w:space="0" w:color="auto"/>
            <w:right w:val="none" w:sz="0" w:space="0" w:color="auto"/>
          </w:divBdr>
        </w:div>
        <w:div w:id="1682048013">
          <w:marLeft w:val="0"/>
          <w:marRight w:val="0"/>
          <w:marTop w:val="0"/>
          <w:marBottom w:val="0"/>
          <w:divBdr>
            <w:top w:val="none" w:sz="0" w:space="0" w:color="auto"/>
            <w:left w:val="none" w:sz="0" w:space="0" w:color="auto"/>
            <w:bottom w:val="none" w:sz="0" w:space="0" w:color="auto"/>
            <w:right w:val="none" w:sz="0" w:space="0" w:color="auto"/>
          </w:divBdr>
        </w:div>
        <w:div w:id="1740203850">
          <w:marLeft w:val="0"/>
          <w:marRight w:val="0"/>
          <w:marTop w:val="0"/>
          <w:marBottom w:val="0"/>
          <w:divBdr>
            <w:top w:val="none" w:sz="0" w:space="0" w:color="auto"/>
            <w:left w:val="none" w:sz="0" w:space="0" w:color="auto"/>
            <w:bottom w:val="none" w:sz="0" w:space="0" w:color="auto"/>
            <w:right w:val="none" w:sz="0" w:space="0" w:color="auto"/>
          </w:divBdr>
        </w:div>
        <w:div w:id="1793555782">
          <w:marLeft w:val="0"/>
          <w:marRight w:val="0"/>
          <w:marTop w:val="0"/>
          <w:marBottom w:val="0"/>
          <w:divBdr>
            <w:top w:val="none" w:sz="0" w:space="0" w:color="auto"/>
            <w:left w:val="none" w:sz="0" w:space="0" w:color="auto"/>
            <w:bottom w:val="none" w:sz="0" w:space="0" w:color="auto"/>
            <w:right w:val="none" w:sz="0" w:space="0" w:color="auto"/>
          </w:divBdr>
        </w:div>
      </w:divsChild>
    </w:div>
    <w:div w:id="1550260931">
      <w:bodyDiv w:val="1"/>
      <w:marLeft w:val="0"/>
      <w:marRight w:val="0"/>
      <w:marTop w:val="0"/>
      <w:marBottom w:val="0"/>
      <w:divBdr>
        <w:top w:val="none" w:sz="0" w:space="0" w:color="auto"/>
        <w:left w:val="none" w:sz="0" w:space="0" w:color="auto"/>
        <w:bottom w:val="none" w:sz="0" w:space="0" w:color="auto"/>
        <w:right w:val="none" w:sz="0" w:space="0" w:color="auto"/>
      </w:divBdr>
    </w:div>
    <w:div w:id="1550263464">
      <w:bodyDiv w:val="1"/>
      <w:marLeft w:val="0"/>
      <w:marRight w:val="0"/>
      <w:marTop w:val="0"/>
      <w:marBottom w:val="0"/>
      <w:divBdr>
        <w:top w:val="none" w:sz="0" w:space="0" w:color="auto"/>
        <w:left w:val="none" w:sz="0" w:space="0" w:color="auto"/>
        <w:bottom w:val="none" w:sz="0" w:space="0" w:color="auto"/>
        <w:right w:val="none" w:sz="0" w:space="0" w:color="auto"/>
      </w:divBdr>
    </w:div>
    <w:div w:id="1567033440">
      <w:bodyDiv w:val="1"/>
      <w:marLeft w:val="0"/>
      <w:marRight w:val="0"/>
      <w:marTop w:val="0"/>
      <w:marBottom w:val="0"/>
      <w:divBdr>
        <w:top w:val="none" w:sz="0" w:space="0" w:color="auto"/>
        <w:left w:val="none" w:sz="0" w:space="0" w:color="auto"/>
        <w:bottom w:val="none" w:sz="0" w:space="0" w:color="auto"/>
        <w:right w:val="none" w:sz="0" w:space="0" w:color="auto"/>
      </w:divBdr>
    </w:div>
    <w:div w:id="1607347788">
      <w:bodyDiv w:val="1"/>
      <w:marLeft w:val="0"/>
      <w:marRight w:val="0"/>
      <w:marTop w:val="0"/>
      <w:marBottom w:val="0"/>
      <w:divBdr>
        <w:top w:val="none" w:sz="0" w:space="0" w:color="auto"/>
        <w:left w:val="none" w:sz="0" w:space="0" w:color="auto"/>
        <w:bottom w:val="none" w:sz="0" w:space="0" w:color="auto"/>
        <w:right w:val="none" w:sz="0" w:space="0" w:color="auto"/>
      </w:divBdr>
      <w:divsChild>
        <w:div w:id="205215472">
          <w:marLeft w:val="0"/>
          <w:marRight w:val="0"/>
          <w:marTop w:val="0"/>
          <w:marBottom w:val="0"/>
          <w:divBdr>
            <w:top w:val="none" w:sz="0" w:space="0" w:color="auto"/>
            <w:left w:val="none" w:sz="0" w:space="0" w:color="auto"/>
            <w:bottom w:val="none" w:sz="0" w:space="0" w:color="auto"/>
            <w:right w:val="none" w:sz="0" w:space="0" w:color="auto"/>
          </w:divBdr>
        </w:div>
        <w:div w:id="549996519">
          <w:marLeft w:val="0"/>
          <w:marRight w:val="0"/>
          <w:marTop w:val="0"/>
          <w:marBottom w:val="0"/>
          <w:divBdr>
            <w:top w:val="none" w:sz="0" w:space="0" w:color="auto"/>
            <w:left w:val="none" w:sz="0" w:space="0" w:color="auto"/>
            <w:bottom w:val="none" w:sz="0" w:space="0" w:color="auto"/>
            <w:right w:val="none" w:sz="0" w:space="0" w:color="auto"/>
          </w:divBdr>
        </w:div>
        <w:div w:id="659230582">
          <w:marLeft w:val="0"/>
          <w:marRight w:val="0"/>
          <w:marTop w:val="0"/>
          <w:marBottom w:val="0"/>
          <w:divBdr>
            <w:top w:val="none" w:sz="0" w:space="0" w:color="auto"/>
            <w:left w:val="none" w:sz="0" w:space="0" w:color="auto"/>
            <w:bottom w:val="none" w:sz="0" w:space="0" w:color="auto"/>
            <w:right w:val="none" w:sz="0" w:space="0" w:color="auto"/>
          </w:divBdr>
        </w:div>
        <w:div w:id="975330546">
          <w:marLeft w:val="0"/>
          <w:marRight w:val="0"/>
          <w:marTop w:val="0"/>
          <w:marBottom w:val="0"/>
          <w:divBdr>
            <w:top w:val="none" w:sz="0" w:space="0" w:color="auto"/>
            <w:left w:val="none" w:sz="0" w:space="0" w:color="auto"/>
            <w:bottom w:val="none" w:sz="0" w:space="0" w:color="auto"/>
            <w:right w:val="none" w:sz="0" w:space="0" w:color="auto"/>
          </w:divBdr>
        </w:div>
        <w:div w:id="1217938586">
          <w:marLeft w:val="0"/>
          <w:marRight w:val="0"/>
          <w:marTop w:val="0"/>
          <w:marBottom w:val="0"/>
          <w:divBdr>
            <w:top w:val="none" w:sz="0" w:space="0" w:color="auto"/>
            <w:left w:val="none" w:sz="0" w:space="0" w:color="auto"/>
            <w:bottom w:val="none" w:sz="0" w:space="0" w:color="auto"/>
            <w:right w:val="none" w:sz="0" w:space="0" w:color="auto"/>
          </w:divBdr>
        </w:div>
        <w:div w:id="1508595536">
          <w:marLeft w:val="0"/>
          <w:marRight w:val="0"/>
          <w:marTop w:val="0"/>
          <w:marBottom w:val="0"/>
          <w:divBdr>
            <w:top w:val="none" w:sz="0" w:space="0" w:color="auto"/>
            <w:left w:val="none" w:sz="0" w:space="0" w:color="auto"/>
            <w:bottom w:val="none" w:sz="0" w:space="0" w:color="auto"/>
            <w:right w:val="none" w:sz="0" w:space="0" w:color="auto"/>
          </w:divBdr>
        </w:div>
        <w:div w:id="1768692687">
          <w:marLeft w:val="0"/>
          <w:marRight w:val="0"/>
          <w:marTop w:val="0"/>
          <w:marBottom w:val="0"/>
          <w:divBdr>
            <w:top w:val="none" w:sz="0" w:space="0" w:color="auto"/>
            <w:left w:val="none" w:sz="0" w:space="0" w:color="auto"/>
            <w:bottom w:val="none" w:sz="0" w:space="0" w:color="auto"/>
            <w:right w:val="none" w:sz="0" w:space="0" w:color="auto"/>
          </w:divBdr>
        </w:div>
      </w:divsChild>
    </w:div>
    <w:div w:id="1631783588">
      <w:bodyDiv w:val="1"/>
      <w:marLeft w:val="0"/>
      <w:marRight w:val="0"/>
      <w:marTop w:val="0"/>
      <w:marBottom w:val="0"/>
      <w:divBdr>
        <w:top w:val="none" w:sz="0" w:space="0" w:color="auto"/>
        <w:left w:val="none" w:sz="0" w:space="0" w:color="auto"/>
        <w:bottom w:val="none" w:sz="0" w:space="0" w:color="auto"/>
        <w:right w:val="none" w:sz="0" w:space="0" w:color="auto"/>
      </w:divBdr>
    </w:div>
    <w:div w:id="1644041891">
      <w:bodyDiv w:val="1"/>
      <w:marLeft w:val="0"/>
      <w:marRight w:val="0"/>
      <w:marTop w:val="0"/>
      <w:marBottom w:val="0"/>
      <w:divBdr>
        <w:top w:val="none" w:sz="0" w:space="0" w:color="auto"/>
        <w:left w:val="none" w:sz="0" w:space="0" w:color="auto"/>
        <w:bottom w:val="none" w:sz="0" w:space="0" w:color="auto"/>
        <w:right w:val="none" w:sz="0" w:space="0" w:color="auto"/>
      </w:divBdr>
    </w:div>
    <w:div w:id="1660768798">
      <w:bodyDiv w:val="1"/>
      <w:marLeft w:val="0"/>
      <w:marRight w:val="0"/>
      <w:marTop w:val="0"/>
      <w:marBottom w:val="0"/>
      <w:divBdr>
        <w:top w:val="none" w:sz="0" w:space="0" w:color="auto"/>
        <w:left w:val="none" w:sz="0" w:space="0" w:color="auto"/>
        <w:bottom w:val="none" w:sz="0" w:space="0" w:color="auto"/>
        <w:right w:val="none" w:sz="0" w:space="0" w:color="auto"/>
      </w:divBdr>
    </w:div>
    <w:div w:id="1674726227">
      <w:bodyDiv w:val="1"/>
      <w:marLeft w:val="0"/>
      <w:marRight w:val="0"/>
      <w:marTop w:val="0"/>
      <w:marBottom w:val="0"/>
      <w:divBdr>
        <w:top w:val="none" w:sz="0" w:space="0" w:color="auto"/>
        <w:left w:val="none" w:sz="0" w:space="0" w:color="auto"/>
        <w:bottom w:val="none" w:sz="0" w:space="0" w:color="auto"/>
        <w:right w:val="none" w:sz="0" w:space="0" w:color="auto"/>
      </w:divBdr>
      <w:divsChild>
        <w:div w:id="5443890">
          <w:marLeft w:val="0"/>
          <w:marRight w:val="0"/>
          <w:marTop w:val="0"/>
          <w:marBottom w:val="0"/>
          <w:divBdr>
            <w:top w:val="none" w:sz="0" w:space="0" w:color="auto"/>
            <w:left w:val="none" w:sz="0" w:space="0" w:color="auto"/>
            <w:bottom w:val="none" w:sz="0" w:space="0" w:color="auto"/>
            <w:right w:val="none" w:sz="0" w:space="0" w:color="auto"/>
          </w:divBdr>
        </w:div>
        <w:div w:id="25252778">
          <w:marLeft w:val="0"/>
          <w:marRight w:val="0"/>
          <w:marTop w:val="0"/>
          <w:marBottom w:val="0"/>
          <w:divBdr>
            <w:top w:val="none" w:sz="0" w:space="0" w:color="auto"/>
            <w:left w:val="none" w:sz="0" w:space="0" w:color="auto"/>
            <w:bottom w:val="none" w:sz="0" w:space="0" w:color="auto"/>
            <w:right w:val="none" w:sz="0" w:space="0" w:color="auto"/>
          </w:divBdr>
        </w:div>
        <w:div w:id="53626150">
          <w:marLeft w:val="0"/>
          <w:marRight w:val="0"/>
          <w:marTop w:val="0"/>
          <w:marBottom w:val="0"/>
          <w:divBdr>
            <w:top w:val="none" w:sz="0" w:space="0" w:color="auto"/>
            <w:left w:val="none" w:sz="0" w:space="0" w:color="auto"/>
            <w:bottom w:val="none" w:sz="0" w:space="0" w:color="auto"/>
            <w:right w:val="none" w:sz="0" w:space="0" w:color="auto"/>
          </w:divBdr>
        </w:div>
        <w:div w:id="85929617">
          <w:marLeft w:val="0"/>
          <w:marRight w:val="0"/>
          <w:marTop w:val="0"/>
          <w:marBottom w:val="0"/>
          <w:divBdr>
            <w:top w:val="none" w:sz="0" w:space="0" w:color="auto"/>
            <w:left w:val="none" w:sz="0" w:space="0" w:color="auto"/>
            <w:bottom w:val="none" w:sz="0" w:space="0" w:color="auto"/>
            <w:right w:val="none" w:sz="0" w:space="0" w:color="auto"/>
          </w:divBdr>
        </w:div>
        <w:div w:id="89129661">
          <w:marLeft w:val="0"/>
          <w:marRight w:val="0"/>
          <w:marTop w:val="0"/>
          <w:marBottom w:val="0"/>
          <w:divBdr>
            <w:top w:val="none" w:sz="0" w:space="0" w:color="auto"/>
            <w:left w:val="none" w:sz="0" w:space="0" w:color="auto"/>
            <w:bottom w:val="none" w:sz="0" w:space="0" w:color="auto"/>
            <w:right w:val="none" w:sz="0" w:space="0" w:color="auto"/>
          </w:divBdr>
        </w:div>
        <w:div w:id="99764909">
          <w:marLeft w:val="0"/>
          <w:marRight w:val="0"/>
          <w:marTop w:val="0"/>
          <w:marBottom w:val="0"/>
          <w:divBdr>
            <w:top w:val="none" w:sz="0" w:space="0" w:color="auto"/>
            <w:left w:val="none" w:sz="0" w:space="0" w:color="auto"/>
            <w:bottom w:val="none" w:sz="0" w:space="0" w:color="auto"/>
            <w:right w:val="none" w:sz="0" w:space="0" w:color="auto"/>
          </w:divBdr>
        </w:div>
        <w:div w:id="108860937">
          <w:marLeft w:val="0"/>
          <w:marRight w:val="0"/>
          <w:marTop w:val="0"/>
          <w:marBottom w:val="0"/>
          <w:divBdr>
            <w:top w:val="none" w:sz="0" w:space="0" w:color="auto"/>
            <w:left w:val="none" w:sz="0" w:space="0" w:color="auto"/>
            <w:bottom w:val="none" w:sz="0" w:space="0" w:color="auto"/>
            <w:right w:val="none" w:sz="0" w:space="0" w:color="auto"/>
          </w:divBdr>
        </w:div>
        <w:div w:id="154565276">
          <w:marLeft w:val="0"/>
          <w:marRight w:val="0"/>
          <w:marTop w:val="0"/>
          <w:marBottom w:val="0"/>
          <w:divBdr>
            <w:top w:val="none" w:sz="0" w:space="0" w:color="auto"/>
            <w:left w:val="none" w:sz="0" w:space="0" w:color="auto"/>
            <w:bottom w:val="none" w:sz="0" w:space="0" w:color="auto"/>
            <w:right w:val="none" w:sz="0" w:space="0" w:color="auto"/>
          </w:divBdr>
        </w:div>
        <w:div w:id="175968035">
          <w:marLeft w:val="0"/>
          <w:marRight w:val="0"/>
          <w:marTop w:val="0"/>
          <w:marBottom w:val="0"/>
          <w:divBdr>
            <w:top w:val="none" w:sz="0" w:space="0" w:color="auto"/>
            <w:left w:val="none" w:sz="0" w:space="0" w:color="auto"/>
            <w:bottom w:val="none" w:sz="0" w:space="0" w:color="auto"/>
            <w:right w:val="none" w:sz="0" w:space="0" w:color="auto"/>
          </w:divBdr>
        </w:div>
        <w:div w:id="179662511">
          <w:marLeft w:val="0"/>
          <w:marRight w:val="0"/>
          <w:marTop w:val="0"/>
          <w:marBottom w:val="0"/>
          <w:divBdr>
            <w:top w:val="none" w:sz="0" w:space="0" w:color="auto"/>
            <w:left w:val="none" w:sz="0" w:space="0" w:color="auto"/>
            <w:bottom w:val="none" w:sz="0" w:space="0" w:color="auto"/>
            <w:right w:val="none" w:sz="0" w:space="0" w:color="auto"/>
          </w:divBdr>
        </w:div>
        <w:div w:id="204297109">
          <w:marLeft w:val="0"/>
          <w:marRight w:val="0"/>
          <w:marTop w:val="0"/>
          <w:marBottom w:val="0"/>
          <w:divBdr>
            <w:top w:val="none" w:sz="0" w:space="0" w:color="auto"/>
            <w:left w:val="none" w:sz="0" w:space="0" w:color="auto"/>
            <w:bottom w:val="none" w:sz="0" w:space="0" w:color="auto"/>
            <w:right w:val="none" w:sz="0" w:space="0" w:color="auto"/>
          </w:divBdr>
        </w:div>
        <w:div w:id="229075285">
          <w:marLeft w:val="0"/>
          <w:marRight w:val="0"/>
          <w:marTop w:val="0"/>
          <w:marBottom w:val="0"/>
          <w:divBdr>
            <w:top w:val="none" w:sz="0" w:space="0" w:color="auto"/>
            <w:left w:val="none" w:sz="0" w:space="0" w:color="auto"/>
            <w:bottom w:val="none" w:sz="0" w:space="0" w:color="auto"/>
            <w:right w:val="none" w:sz="0" w:space="0" w:color="auto"/>
          </w:divBdr>
        </w:div>
        <w:div w:id="276525372">
          <w:marLeft w:val="0"/>
          <w:marRight w:val="0"/>
          <w:marTop w:val="0"/>
          <w:marBottom w:val="0"/>
          <w:divBdr>
            <w:top w:val="none" w:sz="0" w:space="0" w:color="auto"/>
            <w:left w:val="none" w:sz="0" w:space="0" w:color="auto"/>
            <w:bottom w:val="none" w:sz="0" w:space="0" w:color="auto"/>
            <w:right w:val="none" w:sz="0" w:space="0" w:color="auto"/>
          </w:divBdr>
        </w:div>
        <w:div w:id="325981573">
          <w:marLeft w:val="0"/>
          <w:marRight w:val="0"/>
          <w:marTop w:val="0"/>
          <w:marBottom w:val="0"/>
          <w:divBdr>
            <w:top w:val="none" w:sz="0" w:space="0" w:color="auto"/>
            <w:left w:val="none" w:sz="0" w:space="0" w:color="auto"/>
            <w:bottom w:val="none" w:sz="0" w:space="0" w:color="auto"/>
            <w:right w:val="none" w:sz="0" w:space="0" w:color="auto"/>
          </w:divBdr>
        </w:div>
        <w:div w:id="351808738">
          <w:marLeft w:val="0"/>
          <w:marRight w:val="0"/>
          <w:marTop w:val="0"/>
          <w:marBottom w:val="0"/>
          <w:divBdr>
            <w:top w:val="none" w:sz="0" w:space="0" w:color="auto"/>
            <w:left w:val="none" w:sz="0" w:space="0" w:color="auto"/>
            <w:bottom w:val="none" w:sz="0" w:space="0" w:color="auto"/>
            <w:right w:val="none" w:sz="0" w:space="0" w:color="auto"/>
          </w:divBdr>
        </w:div>
        <w:div w:id="355280016">
          <w:marLeft w:val="0"/>
          <w:marRight w:val="0"/>
          <w:marTop w:val="0"/>
          <w:marBottom w:val="0"/>
          <w:divBdr>
            <w:top w:val="none" w:sz="0" w:space="0" w:color="auto"/>
            <w:left w:val="none" w:sz="0" w:space="0" w:color="auto"/>
            <w:bottom w:val="none" w:sz="0" w:space="0" w:color="auto"/>
            <w:right w:val="none" w:sz="0" w:space="0" w:color="auto"/>
          </w:divBdr>
        </w:div>
        <w:div w:id="397752277">
          <w:marLeft w:val="0"/>
          <w:marRight w:val="0"/>
          <w:marTop w:val="0"/>
          <w:marBottom w:val="0"/>
          <w:divBdr>
            <w:top w:val="none" w:sz="0" w:space="0" w:color="auto"/>
            <w:left w:val="none" w:sz="0" w:space="0" w:color="auto"/>
            <w:bottom w:val="none" w:sz="0" w:space="0" w:color="auto"/>
            <w:right w:val="none" w:sz="0" w:space="0" w:color="auto"/>
          </w:divBdr>
        </w:div>
        <w:div w:id="409156997">
          <w:marLeft w:val="0"/>
          <w:marRight w:val="0"/>
          <w:marTop w:val="0"/>
          <w:marBottom w:val="0"/>
          <w:divBdr>
            <w:top w:val="none" w:sz="0" w:space="0" w:color="auto"/>
            <w:left w:val="none" w:sz="0" w:space="0" w:color="auto"/>
            <w:bottom w:val="none" w:sz="0" w:space="0" w:color="auto"/>
            <w:right w:val="none" w:sz="0" w:space="0" w:color="auto"/>
          </w:divBdr>
        </w:div>
        <w:div w:id="411972471">
          <w:marLeft w:val="0"/>
          <w:marRight w:val="0"/>
          <w:marTop w:val="0"/>
          <w:marBottom w:val="0"/>
          <w:divBdr>
            <w:top w:val="none" w:sz="0" w:space="0" w:color="auto"/>
            <w:left w:val="none" w:sz="0" w:space="0" w:color="auto"/>
            <w:bottom w:val="none" w:sz="0" w:space="0" w:color="auto"/>
            <w:right w:val="none" w:sz="0" w:space="0" w:color="auto"/>
          </w:divBdr>
        </w:div>
        <w:div w:id="416638669">
          <w:marLeft w:val="0"/>
          <w:marRight w:val="0"/>
          <w:marTop w:val="0"/>
          <w:marBottom w:val="0"/>
          <w:divBdr>
            <w:top w:val="none" w:sz="0" w:space="0" w:color="auto"/>
            <w:left w:val="none" w:sz="0" w:space="0" w:color="auto"/>
            <w:bottom w:val="none" w:sz="0" w:space="0" w:color="auto"/>
            <w:right w:val="none" w:sz="0" w:space="0" w:color="auto"/>
          </w:divBdr>
        </w:div>
        <w:div w:id="461846975">
          <w:marLeft w:val="0"/>
          <w:marRight w:val="0"/>
          <w:marTop w:val="0"/>
          <w:marBottom w:val="0"/>
          <w:divBdr>
            <w:top w:val="none" w:sz="0" w:space="0" w:color="auto"/>
            <w:left w:val="none" w:sz="0" w:space="0" w:color="auto"/>
            <w:bottom w:val="none" w:sz="0" w:space="0" w:color="auto"/>
            <w:right w:val="none" w:sz="0" w:space="0" w:color="auto"/>
          </w:divBdr>
        </w:div>
        <w:div w:id="463548388">
          <w:marLeft w:val="0"/>
          <w:marRight w:val="0"/>
          <w:marTop w:val="0"/>
          <w:marBottom w:val="0"/>
          <w:divBdr>
            <w:top w:val="none" w:sz="0" w:space="0" w:color="auto"/>
            <w:left w:val="none" w:sz="0" w:space="0" w:color="auto"/>
            <w:bottom w:val="none" w:sz="0" w:space="0" w:color="auto"/>
            <w:right w:val="none" w:sz="0" w:space="0" w:color="auto"/>
          </w:divBdr>
        </w:div>
        <w:div w:id="483814184">
          <w:marLeft w:val="0"/>
          <w:marRight w:val="0"/>
          <w:marTop w:val="0"/>
          <w:marBottom w:val="0"/>
          <w:divBdr>
            <w:top w:val="none" w:sz="0" w:space="0" w:color="auto"/>
            <w:left w:val="none" w:sz="0" w:space="0" w:color="auto"/>
            <w:bottom w:val="none" w:sz="0" w:space="0" w:color="auto"/>
            <w:right w:val="none" w:sz="0" w:space="0" w:color="auto"/>
          </w:divBdr>
        </w:div>
        <w:div w:id="540363915">
          <w:marLeft w:val="0"/>
          <w:marRight w:val="0"/>
          <w:marTop w:val="0"/>
          <w:marBottom w:val="0"/>
          <w:divBdr>
            <w:top w:val="none" w:sz="0" w:space="0" w:color="auto"/>
            <w:left w:val="none" w:sz="0" w:space="0" w:color="auto"/>
            <w:bottom w:val="none" w:sz="0" w:space="0" w:color="auto"/>
            <w:right w:val="none" w:sz="0" w:space="0" w:color="auto"/>
          </w:divBdr>
        </w:div>
        <w:div w:id="556665414">
          <w:marLeft w:val="0"/>
          <w:marRight w:val="0"/>
          <w:marTop w:val="0"/>
          <w:marBottom w:val="0"/>
          <w:divBdr>
            <w:top w:val="none" w:sz="0" w:space="0" w:color="auto"/>
            <w:left w:val="none" w:sz="0" w:space="0" w:color="auto"/>
            <w:bottom w:val="none" w:sz="0" w:space="0" w:color="auto"/>
            <w:right w:val="none" w:sz="0" w:space="0" w:color="auto"/>
          </w:divBdr>
        </w:div>
        <w:div w:id="596527714">
          <w:marLeft w:val="0"/>
          <w:marRight w:val="0"/>
          <w:marTop w:val="0"/>
          <w:marBottom w:val="0"/>
          <w:divBdr>
            <w:top w:val="none" w:sz="0" w:space="0" w:color="auto"/>
            <w:left w:val="none" w:sz="0" w:space="0" w:color="auto"/>
            <w:bottom w:val="none" w:sz="0" w:space="0" w:color="auto"/>
            <w:right w:val="none" w:sz="0" w:space="0" w:color="auto"/>
          </w:divBdr>
        </w:div>
        <w:div w:id="609895716">
          <w:marLeft w:val="0"/>
          <w:marRight w:val="0"/>
          <w:marTop w:val="0"/>
          <w:marBottom w:val="0"/>
          <w:divBdr>
            <w:top w:val="none" w:sz="0" w:space="0" w:color="auto"/>
            <w:left w:val="none" w:sz="0" w:space="0" w:color="auto"/>
            <w:bottom w:val="none" w:sz="0" w:space="0" w:color="auto"/>
            <w:right w:val="none" w:sz="0" w:space="0" w:color="auto"/>
          </w:divBdr>
        </w:div>
        <w:div w:id="630719329">
          <w:marLeft w:val="0"/>
          <w:marRight w:val="0"/>
          <w:marTop w:val="0"/>
          <w:marBottom w:val="0"/>
          <w:divBdr>
            <w:top w:val="none" w:sz="0" w:space="0" w:color="auto"/>
            <w:left w:val="none" w:sz="0" w:space="0" w:color="auto"/>
            <w:bottom w:val="none" w:sz="0" w:space="0" w:color="auto"/>
            <w:right w:val="none" w:sz="0" w:space="0" w:color="auto"/>
          </w:divBdr>
        </w:div>
        <w:div w:id="645551851">
          <w:marLeft w:val="0"/>
          <w:marRight w:val="0"/>
          <w:marTop w:val="0"/>
          <w:marBottom w:val="0"/>
          <w:divBdr>
            <w:top w:val="none" w:sz="0" w:space="0" w:color="auto"/>
            <w:left w:val="none" w:sz="0" w:space="0" w:color="auto"/>
            <w:bottom w:val="none" w:sz="0" w:space="0" w:color="auto"/>
            <w:right w:val="none" w:sz="0" w:space="0" w:color="auto"/>
          </w:divBdr>
        </w:div>
        <w:div w:id="691611761">
          <w:marLeft w:val="0"/>
          <w:marRight w:val="0"/>
          <w:marTop w:val="0"/>
          <w:marBottom w:val="0"/>
          <w:divBdr>
            <w:top w:val="none" w:sz="0" w:space="0" w:color="auto"/>
            <w:left w:val="none" w:sz="0" w:space="0" w:color="auto"/>
            <w:bottom w:val="none" w:sz="0" w:space="0" w:color="auto"/>
            <w:right w:val="none" w:sz="0" w:space="0" w:color="auto"/>
          </w:divBdr>
        </w:div>
        <w:div w:id="761872463">
          <w:marLeft w:val="0"/>
          <w:marRight w:val="0"/>
          <w:marTop w:val="0"/>
          <w:marBottom w:val="0"/>
          <w:divBdr>
            <w:top w:val="none" w:sz="0" w:space="0" w:color="auto"/>
            <w:left w:val="none" w:sz="0" w:space="0" w:color="auto"/>
            <w:bottom w:val="none" w:sz="0" w:space="0" w:color="auto"/>
            <w:right w:val="none" w:sz="0" w:space="0" w:color="auto"/>
          </w:divBdr>
        </w:div>
        <w:div w:id="784034255">
          <w:marLeft w:val="0"/>
          <w:marRight w:val="0"/>
          <w:marTop w:val="0"/>
          <w:marBottom w:val="0"/>
          <w:divBdr>
            <w:top w:val="none" w:sz="0" w:space="0" w:color="auto"/>
            <w:left w:val="none" w:sz="0" w:space="0" w:color="auto"/>
            <w:bottom w:val="none" w:sz="0" w:space="0" w:color="auto"/>
            <w:right w:val="none" w:sz="0" w:space="0" w:color="auto"/>
          </w:divBdr>
        </w:div>
        <w:div w:id="788822474">
          <w:marLeft w:val="0"/>
          <w:marRight w:val="0"/>
          <w:marTop w:val="0"/>
          <w:marBottom w:val="0"/>
          <w:divBdr>
            <w:top w:val="none" w:sz="0" w:space="0" w:color="auto"/>
            <w:left w:val="none" w:sz="0" w:space="0" w:color="auto"/>
            <w:bottom w:val="none" w:sz="0" w:space="0" w:color="auto"/>
            <w:right w:val="none" w:sz="0" w:space="0" w:color="auto"/>
          </w:divBdr>
        </w:div>
        <w:div w:id="801844722">
          <w:marLeft w:val="0"/>
          <w:marRight w:val="0"/>
          <w:marTop w:val="0"/>
          <w:marBottom w:val="0"/>
          <w:divBdr>
            <w:top w:val="none" w:sz="0" w:space="0" w:color="auto"/>
            <w:left w:val="none" w:sz="0" w:space="0" w:color="auto"/>
            <w:bottom w:val="none" w:sz="0" w:space="0" w:color="auto"/>
            <w:right w:val="none" w:sz="0" w:space="0" w:color="auto"/>
          </w:divBdr>
        </w:div>
        <w:div w:id="827593834">
          <w:marLeft w:val="0"/>
          <w:marRight w:val="0"/>
          <w:marTop w:val="0"/>
          <w:marBottom w:val="0"/>
          <w:divBdr>
            <w:top w:val="none" w:sz="0" w:space="0" w:color="auto"/>
            <w:left w:val="none" w:sz="0" w:space="0" w:color="auto"/>
            <w:bottom w:val="none" w:sz="0" w:space="0" w:color="auto"/>
            <w:right w:val="none" w:sz="0" w:space="0" w:color="auto"/>
          </w:divBdr>
        </w:div>
        <w:div w:id="827599584">
          <w:marLeft w:val="0"/>
          <w:marRight w:val="0"/>
          <w:marTop w:val="0"/>
          <w:marBottom w:val="0"/>
          <w:divBdr>
            <w:top w:val="none" w:sz="0" w:space="0" w:color="auto"/>
            <w:left w:val="none" w:sz="0" w:space="0" w:color="auto"/>
            <w:bottom w:val="none" w:sz="0" w:space="0" w:color="auto"/>
            <w:right w:val="none" w:sz="0" w:space="0" w:color="auto"/>
          </w:divBdr>
        </w:div>
        <w:div w:id="847871262">
          <w:marLeft w:val="0"/>
          <w:marRight w:val="0"/>
          <w:marTop w:val="0"/>
          <w:marBottom w:val="0"/>
          <w:divBdr>
            <w:top w:val="none" w:sz="0" w:space="0" w:color="auto"/>
            <w:left w:val="none" w:sz="0" w:space="0" w:color="auto"/>
            <w:bottom w:val="none" w:sz="0" w:space="0" w:color="auto"/>
            <w:right w:val="none" w:sz="0" w:space="0" w:color="auto"/>
          </w:divBdr>
        </w:div>
        <w:div w:id="860313863">
          <w:marLeft w:val="0"/>
          <w:marRight w:val="0"/>
          <w:marTop w:val="0"/>
          <w:marBottom w:val="0"/>
          <w:divBdr>
            <w:top w:val="none" w:sz="0" w:space="0" w:color="auto"/>
            <w:left w:val="none" w:sz="0" w:space="0" w:color="auto"/>
            <w:bottom w:val="none" w:sz="0" w:space="0" w:color="auto"/>
            <w:right w:val="none" w:sz="0" w:space="0" w:color="auto"/>
          </w:divBdr>
        </w:div>
        <w:div w:id="873347310">
          <w:marLeft w:val="0"/>
          <w:marRight w:val="0"/>
          <w:marTop w:val="0"/>
          <w:marBottom w:val="0"/>
          <w:divBdr>
            <w:top w:val="none" w:sz="0" w:space="0" w:color="auto"/>
            <w:left w:val="none" w:sz="0" w:space="0" w:color="auto"/>
            <w:bottom w:val="none" w:sz="0" w:space="0" w:color="auto"/>
            <w:right w:val="none" w:sz="0" w:space="0" w:color="auto"/>
          </w:divBdr>
        </w:div>
        <w:div w:id="894002677">
          <w:marLeft w:val="0"/>
          <w:marRight w:val="0"/>
          <w:marTop w:val="0"/>
          <w:marBottom w:val="0"/>
          <w:divBdr>
            <w:top w:val="none" w:sz="0" w:space="0" w:color="auto"/>
            <w:left w:val="none" w:sz="0" w:space="0" w:color="auto"/>
            <w:bottom w:val="none" w:sz="0" w:space="0" w:color="auto"/>
            <w:right w:val="none" w:sz="0" w:space="0" w:color="auto"/>
          </w:divBdr>
        </w:div>
        <w:div w:id="897401653">
          <w:marLeft w:val="0"/>
          <w:marRight w:val="0"/>
          <w:marTop w:val="0"/>
          <w:marBottom w:val="0"/>
          <w:divBdr>
            <w:top w:val="none" w:sz="0" w:space="0" w:color="auto"/>
            <w:left w:val="none" w:sz="0" w:space="0" w:color="auto"/>
            <w:bottom w:val="none" w:sz="0" w:space="0" w:color="auto"/>
            <w:right w:val="none" w:sz="0" w:space="0" w:color="auto"/>
          </w:divBdr>
        </w:div>
        <w:div w:id="898200745">
          <w:marLeft w:val="0"/>
          <w:marRight w:val="0"/>
          <w:marTop w:val="0"/>
          <w:marBottom w:val="0"/>
          <w:divBdr>
            <w:top w:val="none" w:sz="0" w:space="0" w:color="auto"/>
            <w:left w:val="none" w:sz="0" w:space="0" w:color="auto"/>
            <w:bottom w:val="none" w:sz="0" w:space="0" w:color="auto"/>
            <w:right w:val="none" w:sz="0" w:space="0" w:color="auto"/>
          </w:divBdr>
        </w:div>
        <w:div w:id="907303523">
          <w:marLeft w:val="0"/>
          <w:marRight w:val="0"/>
          <w:marTop w:val="0"/>
          <w:marBottom w:val="0"/>
          <w:divBdr>
            <w:top w:val="none" w:sz="0" w:space="0" w:color="auto"/>
            <w:left w:val="none" w:sz="0" w:space="0" w:color="auto"/>
            <w:bottom w:val="none" w:sz="0" w:space="0" w:color="auto"/>
            <w:right w:val="none" w:sz="0" w:space="0" w:color="auto"/>
          </w:divBdr>
        </w:div>
        <w:div w:id="946698641">
          <w:marLeft w:val="0"/>
          <w:marRight w:val="0"/>
          <w:marTop w:val="0"/>
          <w:marBottom w:val="0"/>
          <w:divBdr>
            <w:top w:val="none" w:sz="0" w:space="0" w:color="auto"/>
            <w:left w:val="none" w:sz="0" w:space="0" w:color="auto"/>
            <w:bottom w:val="none" w:sz="0" w:space="0" w:color="auto"/>
            <w:right w:val="none" w:sz="0" w:space="0" w:color="auto"/>
          </w:divBdr>
        </w:div>
        <w:div w:id="961108282">
          <w:marLeft w:val="0"/>
          <w:marRight w:val="0"/>
          <w:marTop w:val="0"/>
          <w:marBottom w:val="0"/>
          <w:divBdr>
            <w:top w:val="none" w:sz="0" w:space="0" w:color="auto"/>
            <w:left w:val="none" w:sz="0" w:space="0" w:color="auto"/>
            <w:bottom w:val="none" w:sz="0" w:space="0" w:color="auto"/>
            <w:right w:val="none" w:sz="0" w:space="0" w:color="auto"/>
          </w:divBdr>
        </w:div>
        <w:div w:id="966350567">
          <w:marLeft w:val="0"/>
          <w:marRight w:val="0"/>
          <w:marTop w:val="0"/>
          <w:marBottom w:val="0"/>
          <w:divBdr>
            <w:top w:val="none" w:sz="0" w:space="0" w:color="auto"/>
            <w:left w:val="none" w:sz="0" w:space="0" w:color="auto"/>
            <w:bottom w:val="none" w:sz="0" w:space="0" w:color="auto"/>
            <w:right w:val="none" w:sz="0" w:space="0" w:color="auto"/>
          </w:divBdr>
        </w:div>
        <w:div w:id="1025137063">
          <w:marLeft w:val="0"/>
          <w:marRight w:val="0"/>
          <w:marTop w:val="0"/>
          <w:marBottom w:val="0"/>
          <w:divBdr>
            <w:top w:val="none" w:sz="0" w:space="0" w:color="auto"/>
            <w:left w:val="none" w:sz="0" w:space="0" w:color="auto"/>
            <w:bottom w:val="none" w:sz="0" w:space="0" w:color="auto"/>
            <w:right w:val="none" w:sz="0" w:space="0" w:color="auto"/>
          </w:divBdr>
        </w:div>
        <w:div w:id="1074087065">
          <w:marLeft w:val="0"/>
          <w:marRight w:val="0"/>
          <w:marTop w:val="0"/>
          <w:marBottom w:val="0"/>
          <w:divBdr>
            <w:top w:val="none" w:sz="0" w:space="0" w:color="auto"/>
            <w:left w:val="none" w:sz="0" w:space="0" w:color="auto"/>
            <w:bottom w:val="none" w:sz="0" w:space="0" w:color="auto"/>
            <w:right w:val="none" w:sz="0" w:space="0" w:color="auto"/>
          </w:divBdr>
        </w:div>
        <w:div w:id="1102459836">
          <w:marLeft w:val="0"/>
          <w:marRight w:val="0"/>
          <w:marTop w:val="0"/>
          <w:marBottom w:val="0"/>
          <w:divBdr>
            <w:top w:val="none" w:sz="0" w:space="0" w:color="auto"/>
            <w:left w:val="none" w:sz="0" w:space="0" w:color="auto"/>
            <w:bottom w:val="none" w:sz="0" w:space="0" w:color="auto"/>
            <w:right w:val="none" w:sz="0" w:space="0" w:color="auto"/>
          </w:divBdr>
        </w:div>
        <w:div w:id="1126779146">
          <w:marLeft w:val="0"/>
          <w:marRight w:val="0"/>
          <w:marTop w:val="0"/>
          <w:marBottom w:val="0"/>
          <w:divBdr>
            <w:top w:val="none" w:sz="0" w:space="0" w:color="auto"/>
            <w:left w:val="none" w:sz="0" w:space="0" w:color="auto"/>
            <w:bottom w:val="none" w:sz="0" w:space="0" w:color="auto"/>
            <w:right w:val="none" w:sz="0" w:space="0" w:color="auto"/>
          </w:divBdr>
        </w:div>
        <w:div w:id="1206522733">
          <w:marLeft w:val="0"/>
          <w:marRight w:val="0"/>
          <w:marTop w:val="0"/>
          <w:marBottom w:val="0"/>
          <w:divBdr>
            <w:top w:val="none" w:sz="0" w:space="0" w:color="auto"/>
            <w:left w:val="none" w:sz="0" w:space="0" w:color="auto"/>
            <w:bottom w:val="none" w:sz="0" w:space="0" w:color="auto"/>
            <w:right w:val="none" w:sz="0" w:space="0" w:color="auto"/>
          </w:divBdr>
        </w:div>
        <w:div w:id="1270890348">
          <w:marLeft w:val="0"/>
          <w:marRight w:val="0"/>
          <w:marTop w:val="0"/>
          <w:marBottom w:val="0"/>
          <w:divBdr>
            <w:top w:val="none" w:sz="0" w:space="0" w:color="auto"/>
            <w:left w:val="none" w:sz="0" w:space="0" w:color="auto"/>
            <w:bottom w:val="none" w:sz="0" w:space="0" w:color="auto"/>
            <w:right w:val="none" w:sz="0" w:space="0" w:color="auto"/>
          </w:divBdr>
        </w:div>
        <w:div w:id="1287851823">
          <w:marLeft w:val="0"/>
          <w:marRight w:val="0"/>
          <w:marTop w:val="0"/>
          <w:marBottom w:val="0"/>
          <w:divBdr>
            <w:top w:val="none" w:sz="0" w:space="0" w:color="auto"/>
            <w:left w:val="none" w:sz="0" w:space="0" w:color="auto"/>
            <w:bottom w:val="none" w:sz="0" w:space="0" w:color="auto"/>
            <w:right w:val="none" w:sz="0" w:space="0" w:color="auto"/>
          </w:divBdr>
        </w:div>
        <w:div w:id="1334070188">
          <w:marLeft w:val="0"/>
          <w:marRight w:val="0"/>
          <w:marTop w:val="0"/>
          <w:marBottom w:val="0"/>
          <w:divBdr>
            <w:top w:val="none" w:sz="0" w:space="0" w:color="auto"/>
            <w:left w:val="none" w:sz="0" w:space="0" w:color="auto"/>
            <w:bottom w:val="none" w:sz="0" w:space="0" w:color="auto"/>
            <w:right w:val="none" w:sz="0" w:space="0" w:color="auto"/>
          </w:divBdr>
        </w:div>
        <w:div w:id="1370573819">
          <w:marLeft w:val="0"/>
          <w:marRight w:val="0"/>
          <w:marTop w:val="0"/>
          <w:marBottom w:val="0"/>
          <w:divBdr>
            <w:top w:val="none" w:sz="0" w:space="0" w:color="auto"/>
            <w:left w:val="none" w:sz="0" w:space="0" w:color="auto"/>
            <w:bottom w:val="none" w:sz="0" w:space="0" w:color="auto"/>
            <w:right w:val="none" w:sz="0" w:space="0" w:color="auto"/>
          </w:divBdr>
        </w:div>
        <w:div w:id="1381128261">
          <w:marLeft w:val="0"/>
          <w:marRight w:val="0"/>
          <w:marTop w:val="0"/>
          <w:marBottom w:val="0"/>
          <w:divBdr>
            <w:top w:val="none" w:sz="0" w:space="0" w:color="auto"/>
            <w:left w:val="none" w:sz="0" w:space="0" w:color="auto"/>
            <w:bottom w:val="none" w:sz="0" w:space="0" w:color="auto"/>
            <w:right w:val="none" w:sz="0" w:space="0" w:color="auto"/>
          </w:divBdr>
        </w:div>
        <w:div w:id="1481650781">
          <w:marLeft w:val="0"/>
          <w:marRight w:val="0"/>
          <w:marTop w:val="0"/>
          <w:marBottom w:val="0"/>
          <w:divBdr>
            <w:top w:val="none" w:sz="0" w:space="0" w:color="auto"/>
            <w:left w:val="none" w:sz="0" w:space="0" w:color="auto"/>
            <w:bottom w:val="none" w:sz="0" w:space="0" w:color="auto"/>
            <w:right w:val="none" w:sz="0" w:space="0" w:color="auto"/>
          </w:divBdr>
        </w:div>
        <w:div w:id="1509758605">
          <w:marLeft w:val="0"/>
          <w:marRight w:val="0"/>
          <w:marTop w:val="0"/>
          <w:marBottom w:val="0"/>
          <w:divBdr>
            <w:top w:val="none" w:sz="0" w:space="0" w:color="auto"/>
            <w:left w:val="none" w:sz="0" w:space="0" w:color="auto"/>
            <w:bottom w:val="none" w:sz="0" w:space="0" w:color="auto"/>
            <w:right w:val="none" w:sz="0" w:space="0" w:color="auto"/>
          </w:divBdr>
        </w:div>
        <w:div w:id="1538272382">
          <w:marLeft w:val="0"/>
          <w:marRight w:val="0"/>
          <w:marTop w:val="0"/>
          <w:marBottom w:val="0"/>
          <w:divBdr>
            <w:top w:val="none" w:sz="0" w:space="0" w:color="auto"/>
            <w:left w:val="none" w:sz="0" w:space="0" w:color="auto"/>
            <w:bottom w:val="none" w:sz="0" w:space="0" w:color="auto"/>
            <w:right w:val="none" w:sz="0" w:space="0" w:color="auto"/>
          </w:divBdr>
        </w:div>
        <w:div w:id="1593053896">
          <w:marLeft w:val="0"/>
          <w:marRight w:val="0"/>
          <w:marTop w:val="0"/>
          <w:marBottom w:val="0"/>
          <w:divBdr>
            <w:top w:val="none" w:sz="0" w:space="0" w:color="auto"/>
            <w:left w:val="none" w:sz="0" w:space="0" w:color="auto"/>
            <w:bottom w:val="none" w:sz="0" w:space="0" w:color="auto"/>
            <w:right w:val="none" w:sz="0" w:space="0" w:color="auto"/>
          </w:divBdr>
        </w:div>
        <w:div w:id="1595355017">
          <w:marLeft w:val="0"/>
          <w:marRight w:val="0"/>
          <w:marTop w:val="0"/>
          <w:marBottom w:val="0"/>
          <w:divBdr>
            <w:top w:val="none" w:sz="0" w:space="0" w:color="auto"/>
            <w:left w:val="none" w:sz="0" w:space="0" w:color="auto"/>
            <w:bottom w:val="none" w:sz="0" w:space="0" w:color="auto"/>
            <w:right w:val="none" w:sz="0" w:space="0" w:color="auto"/>
          </w:divBdr>
        </w:div>
        <w:div w:id="1622222629">
          <w:marLeft w:val="0"/>
          <w:marRight w:val="0"/>
          <w:marTop w:val="0"/>
          <w:marBottom w:val="0"/>
          <w:divBdr>
            <w:top w:val="none" w:sz="0" w:space="0" w:color="auto"/>
            <w:left w:val="none" w:sz="0" w:space="0" w:color="auto"/>
            <w:bottom w:val="none" w:sz="0" w:space="0" w:color="auto"/>
            <w:right w:val="none" w:sz="0" w:space="0" w:color="auto"/>
          </w:divBdr>
        </w:div>
        <w:div w:id="1701474694">
          <w:marLeft w:val="0"/>
          <w:marRight w:val="0"/>
          <w:marTop w:val="0"/>
          <w:marBottom w:val="0"/>
          <w:divBdr>
            <w:top w:val="none" w:sz="0" w:space="0" w:color="auto"/>
            <w:left w:val="none" w:sz="0" w:space="0" w:color="auto"/>
            <w:bottom w:val="none" w:sz="0" w:space="0" w:color="auto"/>
            <w:right w:val="none" w:sz="0" w:space="0" w:color="auto"/>
          </w:divBdr>
        </w:div>
        <w:div w:id="1743599687">
          <w:marLeft w:val="0"/>
          <w:marRight w:val="0"/>
          <w:marTop w:val="0"/>
          <w:marBottom w:val="0"/>
          <w:divBdr>
            <w:top w:val="none" w:sz="0" w:space="0" w:color="auto"/>
            <w:left w:val="none" w:sz="0" w:space="0" w:color="auto"/>
            <w:bottom w:val="none" w:sz="0" w:space="0" w:color="auto"/>
            <w:right w:val="none" w:sz="0" w:space="0" w:color="auto"/>
          </w:divBdr>
        </w:div>
        <w:div w:id="1761752901">
          <w:marLeft w:val="0"/>
          <w:marRight w:val="0"/>
          <w:marTop w:val="0"/>
          <w:marBottom w:val="0"/>
          <w:divBdr>
            <w:top w:val="none" w:sz="0" w:space="0" w:color="auto"/>
            <w:left w:val="none" w:sz="0" w:space="0" w:color="auto"/>
            <w:bottom w:val="none" w:sz="0" w:space="0" w:color="auto"/>
            <w:right w:val="none" w:sz="0" w:space="0" w:color="auto"/>
          </w:divBdr>
        </w:div>
        <w:div w:id="1782602627">
          <w:marLeft w:val="0"/>
          <w:marRight w:val="0"/>
          <w:marTop w:val="0"/>
          <w:marBottom w:val="0"/>
          <w:divBdr>
            <w:top w:val="none" w:sz="0" w:space="0" w:color="auto"/>
            <w:left w:val="none" w:sz="0" w:space="0" w:color="auto"/>
            <w:bottom w:val="none" w:sz="0" w:space="0" w:color="auto"/>
            <w:right w:val="none" w:sz="0" w:space="0" w:color="auto"/>
          </w:divBdr>
        </w:div>
        <w:div w:id="1861892834">
          <w:marLeft w:val="0"/>
          <w:marRight w:val="0"/>
          <w:marTop w:val="0"/>
          <w:marBottom w:val="0"/>
          <w:divBdr>
            <w:top w:val="none" w:sz="0" w:space="0" w:color="auto"/>
            <w:left w:val="none" w:sz="0" w:space="0" w:color="auto"/>
            <w:bottom w:val="none" w:sz="0" w:space="0" w:color="auto"/>
            <w:right w:val="none" w:sz="0" w:space="0" w:color="auto"/>
          </w:divBdr>
        </w:div>
        <w:div w:id="1868450245">
          <w:marLeft w:val="0"/>
          <w:marRight w:val="0"/>
          <w:marTop w:val="0"/>
          <w:marBottom w:val="0"/>
          <w:divBdr>
            <w:top w:val="none" w:sz="0" w:space="0" w:color="auto"/>
            <w:left w:val="none" w:sz="0" w:space="0" w:color="auto"/>
            <w:bottom w:val="none" w:sz="0" w:space="0" w:color="auto"/>
            <w:right w:val="none" w:sz="0" w:space="0" w:color="auto"/>
          </w:divBdr>
        </w:div>
        <w:div w:id="1910841459">
          <w:marLeft w:val="0"/>
          <w:marRight w:val="0"/>
          <w:marTop w:val="0"/>
          <w:marBottom w:val="0"/>
          <w:divBdr>
            <w:top w:val="none" w:sz="0" w:space="0" w:color="auto"/>
            <w:left w:val="none" w:sz="0" w:space="0" w:color="auto"/>
            <w:bottom w:val="none" w:sz="0" w:space="0" w:color="auto"/>
            <w:right w:val="none" w:sz="0" w:space="0" w:color="auto"/>
          </w:divBdr>
        </w:div>
        <w:div w:id="1965648521">
          <w:marLeft w:val="0"/>
          <w:marRight w:val="0"/>
          <w:marTop w:val="0"/>
          <w:marBottom w:val="0"/>
          <w:divBdr>
            <w:top w:val="none" w:sz="0" w:space="0" w:color="auto"/>
            <w:left w:val="none" w:sz="0" w:space="0" w:color="auto"/>
            <w:bottom w:val="none" w:sz="0" w:space="0" w:color="auto"/>
            <w:right w:val="none" w:sz="0" w:space="0" w:color="auto"/>
          </w:divBdr>
        </w:div>
        <w:div w:id="1971739772">
          <w:marLeft w:val="0"/>
          <w:marRight w:val="0"/>
          <w:marTop w:val="0"/>
          <w:marBottom w:val="0"/>
          <w:divBdr>
            <w:top w:val="none" w:sz="0" w:space="0" w:color="auto"/>
            <w:left w:val="none" w:sz="0" w:space="0" w:color="auto"/>
            <w:bottom w:val="none" w:sz="0" w:space="0" w:color="auto"/>
            <w:right w:val="none" w:sz="0" w:space="0" w:color="auto"/>
          </w:divBdr>
        </w:div>
        <w:div w:id="1984850549">
          <w:marLeft w:val="0"/>
          <w:marRight w:val="0"/>
          <w:marTop w:val="0"/>
          <w:marBottom w:val="0"/>
          <w:divBdr>
            <w:top w:val="none" w:sz="0" w:space="0" w:color="auto"/>
            <w:left w:val="none" w:sz="0" w:space="0" w:color="auto"/>
            <w:bottom w:val="none" w:sz="0" w:space="0" w:color="auto"/>
            <w:right w:val="none" w:sz="0" w:space="0" w:color="auto"/>
          </w:divBdr>
        </w:div>
        <w:div w:id="1986279137">
          <w:marLeft w:val="0"/>
          <w:marRight w:val="0"/>
          <w:marTop w:val="0"/>
          <w:marBottom w:val="0"/>
          <w:divBdr>
            <w:top w:val="none" w:sz="0" w:space="0" w:color="auto"/>
            <w:left w:val="none" w:sz="0" w:space="0" w:color="auto"/>
            <w:bottom w:val="none" w:sz="0" w:space="0" w:color="auto"/>
            <w:right w:val="none" w:sz="0" w:space="0" w:color="auto"/>
          </w:divBdr>
        </w:div>
        <w:div w:id="1988001684">
          <w:marLeft w:val="0"/>
          <w:marRight w:val="0"/>
          <w:marTop w:val="0"/>
          <w:marBottom w:val="0"/>
          <w:divBdr>
            <w:top w:val="none" w:sz="0" w:space="0" w:color="auto"/>
            <w:left w:val="none" w:sz="0" w:space="0" w:color="auto"/>
            <w:bottom w:val="none" w:sz="0" w:space="0" w:color="auto"/>
            <w:right w:val="none" w:sz="0" w:space="0" w:color="auto"/>
          </w:divBdr>
        </w:div>
        <w:div w:id="2053309943">
          <w:marLeft w:val="0"/>
          <w:marRight w:val="0"/>
          <w:marTop w:val="0"/>
          <w:marBottom w:val="0"/>
          <w:divBdr>
            <w:top w:val="none" w:sz="0" w:space="0" w:color="auto"/>
            <w:left w:val="none" w:sz="0" w:space="0" w:color="auto"/>
            <w:bottom w:val="none" w:sz="0" w:space="0" w:color="auto"/>
            <w:right w:val="none" w:sz="0" w:space="0" w:color="auto"/>
          </w:divBdr>
        </w:div>
        <w:div w:id="2075858462">
          <w:marLeft w:val="0"/>
          <w:marRight w:val="0"/>
          <w:marTop w:val="0"/>
          <w:marBottom w:val="0"/>
          <w:divBdr>
            <w:top w:val="none" w:sz="0" w:space="0" w:color="auto"/>
            <w:left w:val="none" w:sz="0" w:space="0" w:color="auto"/>
            <w:bottom w:val="none" w:sz="0" w:space="0" w:color="auto"/>
            <w:right w:val="none" w:sz="0" w:space="0" w:color="auto"/>
          </w:divBdr>
        </w:div>
        <w:div w:id="2089844052">
          <w:marLeft w:val="0"/>
          <w:marRight w:val="0"/>
          <w:marTop w:val="0"/>
          <w:marBottom w:val="0"/>
          <w:divBdr>
            <w:top w:val="none" w:sz="0" w:space="0" w:color="auto"/>
            <w:left w:val="none" w:sz="0" w:space="0" w:color="auto"/>
            <w:bottom w:val="none" w:sz="0" w:space="0" w:color="auto"/>
            <w:right w:val="none" w:sz="0" w:space="0" w:color="auto"/>
          </w:divBdr>
        </w:div>
        <w:div w:id="2106996321">
          <w:marLeft w:val="0"/>
          <w:marRight w:val="0"/>
          <w:marTop w:val="0"/>
          <w:marBottom w:val="0"/>
          <w:divBdr>
            <w:top w:val="none" w:sz="0" w:space="0" w:color="auto"/>
            <w:left w:val="none" w:sz="0" w:space="0" w:color="auto"/>
            <w:bottom w:val="none" w:sz="0" w:space="0" w:color="auto"/>
            <w:right w:val="none" w:sz="0" w:space="0" w:color="auto"/>
          </w:divBdr>
        </w:div>
        <w:div w:id="2116319120">
          <w:marLeft w:val="0"/>
          <w:marRight w:val="0"/>
          <w:marTop w:val="0"/>
          <w:marBottom w:val="0"/>
          <w:divBdr>
            <w:top w:val="none" w:sz="0" w:space="0" w:color="auto"/>
            <w:left w:val="none" w:sz="0" w:space="0" w:color="auto"/>
            <w:bottom w:val="none" w:sz="0" w:space="0" w:color="auto"/>
            <w:right w:val="none" w:sz="0" w:space="0" w:color="auto"/>
          </w:divBdr>
        </w:div>
        <w:div w:id="2140801236">
          <w:marLeft w:val="0"/>
          <w:marRight w:val="0"/>
          <w:marTop w:val="0"/>
          <w:marBottom w:val="0"/>
          <w:divBdr>
            <w:top w:val="none" w:sz="0" w:space="0" w:color="auto"/>
            <w:left w:val="none" w:sz="0" w:space="0" w:color="auto"/>
            <w:bottom w:val="none" w:sz="0" w:space="0" w:color="auto"/>
            <w:right w:val="none" w:sz="0" w:space="0" w:color="auto"/>
          </w:divBdr>
        </w:div>
      </w:divsChild>
    </w:div>
    <w:div w:id="1701121790">
      <w:bodyDiv w:val="1"/>
      <w:marLeft w:val="0"/>
      <w:marRight w:val="0"/>
      <w:marTop w:val="0"/>
      <w:marBottom w:val="0"/>
      <w:divBdr>
        <w:top w:val="none" w:sz="0" w:space="0" w:color="auto"/>
        <w:left w:val="none" w:sz="0" w:space="0" w:color="auto"/>
        <w:bottom w:val="none" w:sz="0" w:space="0" w:color="auto"/>
        <w:right w:val="none" w:sz="0" w:space="0" w:color="auto"/>
      </w:divBdr>
    </w:div>
    <w:div w:id="1711878036">
      <w:bodyDiv w:val="1"/>
      <w:marLeft w:val="0"/>
      <w:marRight w:val="0"/>
      <w:marTop w:val="0"/>
      <w:marBottom w:val="0"/>
      <w:divBdr>
        <w:top w:val="none" w:sz="0" w:space="0" w:color="auto"/>
        <w:left w:val="none" w:sz="0" w:space="0" w:color="auto"/>
        <w:bottom w:val="none" w:sz="0" w:space="0" w:color="auto"/>
        <w:right w:val="none" w:sz="0" w:space="0" w:color="auto"/>
      </w:divBdr>
    </w:div>
    <w:div w:id="1724795385">
      <w:bodyDiv w:val="1"/>
      <w:marLeft w:val="0"/>
      <w:marRight w:val="0"/>
      <w:marTop w:val="0"/>
      <w:marBottom w:val="0"/>
      <w:divBdr>
        <w:top w:val="none" w:sz="0" w:space="0" w:color="auto"/>
        <w:left w:val="none" w:sz="0" w:space="0" w:color="auto"/>
        <w:bottom w:val="none" w:sz="0" w:space="0" w:color="auto"/>
        <w:right w:val="none" w:sz="0" w:space="0" w:color="auto"/>
      </w:divBdr>
    </w:div>
    <w:div w:id="1726681324">
      <w:bodyDiv w:val="1"/>
      <w:marLeft w:val="0"/>
      <w:marRight w:val="0"/>
      <w:marTop w:val="0"/>
      <w:marBottom w:val="0"/>
      <w:divBdr>
        <w:top w:val="none" w:sz="0" w:space="0" w:color="auto"/>
        <w:left w:val="none" w:sz="0" w:space="0" w:color="auto"/>
        <w:bottom w:val="none" w:sz="0" w:space="0" w:color="auto"/>
        <w:right w:val="none" w:sz="0" w:space="0" w:color="auto"/>
      </w:divBdr>
    </w:div>
    <w:div w:id="1769351672">
      <w:bodyDiv w:val="1"/>
      <w:marLeft w:val="0"/>
      <w:marRight w:val="0"/>
      <w:marTop w:val="0"/>
      <w:marBottom w:val="0"/>
      <w:divBdr>
        <w:top w:val="none" w:sz="0" w:space="0" w:color="auto"/>
        <w:left w:val="none" w:sz="0" w:space="0" w:color="auto"/>
        <w:bottom w:val="none" w:sz="0" w:space="0" w:color="auto"/>
        <w:right w:val="none" w:sz="0" w:space="0" w:color="auto"/>
      </w:divBdr>
    </w:div>
    <w:div w:id="1822236106">
      <w:bodyDiv w:val="1"/>
      <w:marLeft w:val="0"/>
      <w:marRight w:val="0"/>
      <w:marTop w:val="0"/>
      <w:marBottom w:val="0"/>
      <w:divBdr>
        <w:top w:val="none" w:sz="0" w:space="0" w:color="auto"/>
        <w:left w:val="none" w:sz="0" w:space="0" w:color="auto"/>
        <w:bottom w:val="none" w:sz="0" w:space="0" w:color="auto"/>
        <w:right w:val="none" w:sz="0" w:space="0" w:color="auto"/>
      </w:divBdr>
    </w:div>
    <w:div w:id="1824160075">
      <w:bodyDiv w:val="1"/>
      <w:marLeft w:val="0"/>
      <w:marRight w:val="0"/>
      <w:marTop w:val="0"/>
      <w:marBottom w:val="0"/>
      <w:divBdr>
        <w:top w:val="none" w:sz="0" w:space="0" w:color="auto"/>
        <w:left w:val="none" w:sz="0" w:space="0" w:color="auto"/>
        <w:bottom w:val="none" w:sz="0" w:space="0" w:color="auto"/>
        <w:right w:val="none" w:sz="0" w:space="0" w:color="auto"/>
      </w:divBdr>
    </w:div>
    <w:div w:id="1880431033">
      <w:bodyDiv w:val="1"/>
      <w:marLeft w:val="0"/>
      <w:marRight w:val="0"/>
      <w:marTop w:val="0"/>
      <w:marBottom w:val="0"/>
      <w:divBdr>
        <w:top w:val="none" w:sz="0" w:space="0" w:color="auto"/>
        <w:left w:val="none" w:sz="0" w:space="0" w:color="auto"/>
        <w:bottom w:val="none" w:sz="0" w:space="0" w:color="auto"/>
        <w:right w:val="none" w:sz="0" w:space="0" w:color="auto"/>
      </w:divBdr>
    </w:div>
    <w:div w:id="1892692737">
      <w:bodyDiv w:val="1"/>
      <w:marLeft w:val="0"/>
      <w:marRight w:val="0"/>
      <w:marTop w:val="0"/>
      <w:marBottom w:val="0"/>
      <w:divBdr>
        <w:top w:val="none" w:sz="0" w:space="0" w:color="auto"/>
        <w:left w:val="none" w:sz="0" w:space="0" w:color="auto"/>
        <w:bottom w:val="none" w:sz="0" w:space="0" w:color="auto"/>
        <w:right w:val="none" w:sz="0" w:space="0" w:color="auto"/>
      </w:divBdr>
    </w:div>
    <w:div w:id="1900357118">
      <w:bodyDiv w:val="1"/>
      <w:marLeft w:val="0"/>
      <w:marRight w:val="0"/>
      <w:marTop w:val="0"/>
      <w:marBottom w:val="0"/>
      <w:divBdr>
        <w:top w:val="none" w:sz="0" w:space="0" w:color="auto"/>
        <w:left w:val="none" w:sz="0" w:space="0" w:color="auto"/>
        <w:bottom w:val="none" w:sz="0" w:space="0" w:color="auto"/>
        <w:right w:val="none" w:sz="0" w:space="0" w:color="auto"/>
      </w:divBdr>
    </w:div>
    <w:div w:id="1938102410">
      <w:bodyDiv w:val="1"/>
      <w:marLeft w:val="0"/>
      <w:marRight w:val="0"/>
      <w:marTop w:val="0"/>
      <w:marBottom w:val="0"/>
      <w:divBdr>
        <w:top w:val="none" w:sz="0" w:space="0" w:color="auto"/>
        <w:left w:val="none" w:sz="0" w:space="0" w:color="auto"/>
        <w:bottom w:val="none" w:sz="0" w:space="0" w:color="auto"/>
        <w:right w:val="none" w:sz="0" w:space="0" w:color="auto"/>
      </w:divBdr>
    </w:div>
    <w:div w:id="1970553894">
      <w:bodyDiv w:val="1"/>
      <w:marLeft w:val="0"/>
      <w:marRight w:val="0"/>
      <w:marTop w:val="0"/>
      <w:marBottom w:val="0"/>
      <w:divBdr>
        <w:top w:val="none" w:sz="0" w:space="0" w:color="auto"/>
        <w:left w:val="none" w:sz="0" w:space="0" w:color="auto"/>
        <w:bottom w:val="none" w:sz="0" w:space="0" w:color="auto"/>
        <w:right w:val="none" w:sz="0" w:space="0" w:color="auto"/>
      </w:divBdr>
      <w:divsChild>
        <w:div w:id="570580421">
          <w:marLeft w:val="0"/>
          <w:marRight w:val="0"/>
          <w:marTop w:val="0"/>
          <w:marBottom w:val="0"/>
          <w:divBdr>
            <w:top w:val="none" w:sz="0" w:space="0" w:color="auto"/>
            <w:left w:val="none" w:sz="0" w:space="0" w:color="auto"/>
            <w:bottom w:val="none" w:sz="0" w:space="0" w:color="auto"/>
            <w:right w:val="none" w:sz="0" w:space="0" w:color="auto"/>
          </w:divBdr>
        </w:div>
        <w:div w:id="658465241">
          <w:marLeft w:val="0"/>
          <w:marRight w:val="0"/>
          <w:marTop w:val="0"/>
          <w:marBottom w:val="0"/>
          <w:divBdr>
            <w:top w:val="none" w:sz="0" w:space="0" w:color="auto"/>
            <w:left w:val="none" w:sz="0" w:space="0" w:color="auto"/>
            <w:bottom w:val="none" w:sz="0" w:space="0" w:color="auto"/>
            <w:right w:val="none" w:sz="0" w:space="0" w:color="auto"/>
          </w:divBdr>
        </w:div>
        <w:div w:id="924268993">
          <w:marLeft w:val="0"/>
          <w:marRight w:val="0"/>
          <w:marTop w:val="0"/>
          <w:marBottom w:val="0"/>
          <w:divBdr>
            <w:top w:val="none" w:sz="0" w:space="0" w:color="auto"/>
            <w:left w:val="none" w:sz="0" w:space="0" w:color="auto"/>
            <w:bottom w:val="none" w:sz="0" w:space="0" w:color="auto"/>
            <w:right w:val="none" w:sz="0" w:space="0" w:color="auto"/>
          </w:divBdr>
        </w:div>
        <w:div w:id="1044864271">
          <w:marLeft w:val="0"/>
          <w:marRight w:val="0"/>
          <w:marTop w:val="0"/>
          <w:marBottom w:val="0"/>
          <w:divBdr>
            <w:top w:val="none" w:sz="0" w:space="0" w:color="auto"/>
            <w:left w:val="none" w:sz="0" w:space="0" w:color="auto"/>
            <w:bottom w:val="none" w:sz="0" w:space="0" w:color="auto"/>
            <w:right w:val="none" w:sz="0" w:space="0" w:color="auto"/>
          </w:divBdr>
        </w:div>
        <w:div w:id="1106652303">
          <w:marLeft w:val="0"/>
          <w:marRight w:val="0"/>
          <w:marTop w:val="0"/>
          <w:marBottom w:val="0"/>
          <w:divBdr>
            <w:top w:val="none" w:sz="0" w:space="0" w:color="auto"/>
            <w:left w:val="none" w:sz="0" w:space="0" w:color="auto"/>
            <w:bottom w:val="none" w:sz="0" w:space="0" w:color="auto"/>
            <w:right w:val="none" w:sz="0" w:space="0" w:color="auto"/>
          </w:divBdr>
        </w:div>
        <w:div w:id="1729769056">
          <w:marLeft w:val="0"/>
          <w:marRight w:val="0"/>
          <w:marTop w:val="0"/>
          <w:marBottom w:val="0"/>
          <w:divBdr>
            <w:top w:val="none" w:sz="0" w:space="0" w:color="auto"/>
            <w:left w:val="none" w:sz="0" w:space="0" w:color="auto"/>
            <w:bottom w:val="none" w:sz="0" w:space="0" w:color="auto"/>
            <w:right w:val="none" w:sz="0" w:space="0" w:color="auto"/>
          </w:divBdr>
        </w:div>
        <w:div w:id="1954433397">
          <w:marLeft w:val="0"/>
          <w:marRight w:val="0"/>
          <w:marTop w:val="0"/>
          <w:marBottom w:val="0"/>
          <w:divBdr>
            <w:top w:val="none" w:sz="0" w:space="0" w:color="auto"/>
            <w:left w:val="none" w:sz="0" w:space="0" w:color="auto"/>
            <w:bottom w:val="none" w:sz="0" w:space="0" w:color="auto"/>
            <w:right w:val="none" w:sz="0" w:space="0" w:color="auto"/>
          </w:divBdr>
        </w:div>
      </w:divsChild>
    </w:div>
    <w:div w:id="2028867383">
      <w:bodyDiv w:val="1"/>
      <w:marLeft w:val="0"/>
      <w:marRight w:val="0"/>
      <w:marTop w:val="0"/>
      <w:marBottom w:val="0"/>
      <w:divBdr>
        <w:top w:val="none" w:sz="0" w:space="0" w:color="auto"/>
        <w:left w:val="none" w:sz="0" w:space="0" w:color="auto"/>
        <w:bottom w:val="none" w:sz="0" w:space="0" w:color="auto"/>
        <w:right w:val="none" w:sz="0" w:space="0" w:color="auto"/>
      </w:divBdr>
    </w:div>
    <w:div w:id="2042627558">
      <w:bodyDiv w:val="1"/>
      <w:marLeft w:val="0"/>
      <w:marRight w:val="0"/>
      <w:marTop w:val="0"/>
      <w:marBottom w:val="0"/>
      <w:divBdr>
        <w:top w:val="none" w:sz="0" w:space="0" w:color="auto"/>
        <w:left w:val="none" w:sz="0" w:space="0" w:color="auto"/>
        <w:bottom w:val="none" w:sz="0" w:space="0" w:color="auto"/>
        <w:right w:val="none" w:sz="0" w:space="0" w:color="auto"/>
      </w:divBdr>
    </w:div>
    <w:div w:id="2050718501">
      <w:bodyDiv w:val="1"/>
      <w:marLeft w:val="0"/>
      <w:marRight w:val="0"/>
      <w:marTop w:val="0"/>
      <w:marBottom w:val="0"/>
      <w:divBdr>
        <w:top w:val="none" w:sz="0" w:space="0" w:color="auto"/>
        <w:left w:val="none" w:sz="0" w:space="0" w:color="auto"/>
        <w:bottom w:val="none" w:sz="0" w:space="0" w:color="auto"/>
        <w:right w:val="none" w:sz="0" w:space="0" w:color="auto"/>
      </w:divBdr>
      <w:divsChild>
        <w:div w:id="123429283">
          <w:marLeft w:val="0"/>
          <w:marRight w:val="0"/>
          <w:marTop w:val="0"/>
          <w:marBottom w:val="0"/>
          <w:divBdr>
            <w:top w:val="none" w:sz="0" w:space="0" w:color="auto"/>
            <w:left w:val="none" w:sz="0" w:space="0" w:color="auto"/>
            <w:bottom w:val="none" w:sz="0" w:space="0" w:color="auto"/>
            <w:right w:val="none" w:sz="0" w:space="0" w:color="auto"/>
          </w:divBdr>
        </w:div>
        <w:div w:id="322853180">
          <w:marLeft w:val="0"/>
          <w:marRight w:val="0"/>
          <w:marTop w:val="0"/>
          <w:marBottom w:val="0"/>
          <w:divBdr>
            <w:top w:val="none" w:sz="0" w:space="0" w:color="auto"/>
            <w:left w:val="none" w:sz="0" w:space="0" w:color="auto"/>
            <w:bottom w:val="none" w:sz="0" w:space="0" w:color="auto"/>
            <w:right w:val="none" w:sz="0" w:space="0" w:color="auto"/>
          </w:divBdr>
        </w:div>
        <w:div w:id="381055515">
          <w:marLeft w:val="0"/>
          <w:marRight w:val="0"/>
          <w:marTop w:val="0"/>
          <w:marBottom w:val="0"/>
          <w:divBdr>
            <w:top w:val="none" w:sz="0" w:space="0" w:color="auto"/>
            <w:left w:val="none" w:sz="0" w:space="0" w:color="auto"/>
            <w:bottom w:val="none" w:sz="0" w:space="0" w:color="auto"/>
            <w:right w:val="none" w:sz="0" w:space="0" w:color="auto"/>
          </w:divBdr>
        </w:div>
        <w:div w:id="394161488">
          <w:marLeft w:val="0"/>
          <w:marRight w:val="0"/>
          <w:marTop w:val="0"/>
          <w:marBottom w:val="0"/>
          <w:divBdr>
            <w:top w:val="none" w:sz="0" w:space="0" w:color="auto"/>
            <w:left w:val="none" w:sz="0" w:space="0" w:color="auto"/>
            <w:bottom w:val="none" w:sz="0" w:space="0" w:color="auto"/>
            <w:right w:val="none" w:sz="0" w:space="0" w:color="auto"/>
          </w:divBdr>
        </w:div>
        <w:div w:id="552619917">
          <w:marLeft w:val="0"/>
          <w:marRight w:val="0"/>
          <w:marTop w:val="0"/>
          <w:marBottom w:val="0"/>
          <w:divBdr>
            <w:top w:val="none" w:sz="0" w:space="0" w:color="auto"/>
            <w:left w:val="none" w:sz="0" w:space="0" w:color="auto"/>
            <w:bottom w:val="none" w:sz="0" w:space="0" w:color="auto"/>
            <w:right w:val="none" w:sz="0" w:space="0" w:color="auto"/>
          </w:divBdr>
        </w:div>
        <w:div w:id="573053580">
          <w:marLeft w:val="0"/>
          <w:marRight w:val="0"/>
          <w:marTop w:val="0"/>
          <w:marBottom w:val="0"/>
          <w:divBdr>
            <w:top w:val="none" w:sz="0" w:space="0" w:color="auto"/>
            <w:left w:val="none" w:sz="0" w:space="0" w:color="auto"/>
            <w:bottom w:val="none" w:sz="0" w:space="0" w:color="auto"/>
            <w:right w:val="none" w:sz="0" w:space="0" w:color="auto"/>
          </w:divBdr>
        </w:div>
        <w:div w:id="589578713">
          <w:marLeft w:val="0"/>
          <w:marRight w:val="0"/>
          <w:marTop w:val="0"/>
          <w:marBottom w:val="0"/>
          <w:divBdr>
            <w:top w:val="none" w:sz="0" w:space="0" w:color="auto"/>
            <w:left w:val="none" w:sz="0" w:space="0" w:color="auto"/>
            <w:bottom w:val="none" w:sz="0" w:space="0" w:color="auto"/>
            <w:right w:val="none" w:sz="0" w:space="0" w:color="auto"/>
          </w:divBdr>
        </w:div>
        <w:div w:id="795877743">
          <w:marLeft w:val="0"/>
          <w:marRight w:val="0"/>
          <w:marTop w:val="0"/>
          <w:marBottom w:val="0"/>
          <w:divBdr>
            <w:top w:val="none" w:sz="0" w:space="0" w:color="auto"/>
            <w:left w:val="none" w:sz="0" w:space="0" w:color="auto"/>
            <w:bottom w:val="none" w:sz="0" w:space="0" w:color="auto"/>
            <w:right w:val="none" w:sz="0" w:space="0" w:color="auto"/>
          </w:divBdr>
        </w:div>
        <w:div w:id="844973642">
          <w:marLeft w:val="0"/>
          <w:marRight w:val="0"/>
          <w:marTop w:val="0"/>
          <w:marBottom w:val="0"/>
          <w:divBdr>
            <w:top w:val="none" w:sz="0" w:space="0" w:color="auto"/>
            <w:left w:val="none" w:sz="0" w:space="0" w:color="auto"/>
            <w:bottom w:val="none" w:sz="0" w:space="0" w:color="auto"/>
            <w:right w:val="none" w:sz="0" w:space="0" w:color="auto"/>
          </w:divBdr>
        </w:div>
        <w:div w:id="1066536288">
          <w:marLeft w:val="0"/>
          <w:marRight w:val="0"/>
          <w:marTop w:val="0"/>
          <w:marBottom w:val="0"/>
          <w:divBdr>
            <w:top w:val="none" w:sz="0" w:space="0" w:color="auto"/>
            <w:left w:val="none" w:sz="0" w:space="0" w:color="auto"/>
            <w:bottom w:val="none" w:sz="0" w:space="0" w:color="auto"/>
            <w:right w:val="none" w:sz="0" w:space="0" w:color="auto"/>
          </w:divBdr>
        </w:div>
        <w:div w:id="1123886926">
          <w:marLeft w:val="0"/>
          <w:marRight w:val="0"/>
          <w:marTop w:val="0"/>
          <w:marBottom w:val="0"/>
          <w:divBdr>
            <w:top w:val="none" w:sz="0" w:space="0" w:color="auto"/>
            <w:left w:val="none" w:sz="0" w:space="0" w:color="auto"/>
            <w:bottom w:val="none" w:sz="0" w:space="0" w:color="auto"/>
            <w:right w:val="none" w:sz="0" w:space="0" w:color="auto"/>
          </w:divBdr>
        </w:div>
        <w:div w:id="1168443978">
          <w:marLeft w:val="0"/>
          <w:marRight w:val="0"/>
          <w:marTop w:val="0"/>
          <w:marBottom w:val="0"/>
          <w:divBdr>
            <w:top w:val="none" w:sz="0" w:space="0" w:color="auto"/>
            <w:left w:val="none" w:sz="0" w:space="0" w:color="auto"/>
            <w:bottom w:val="none" w:sz="0" w:space="0" w:color="auto"/>
            <w:right w:val="none" w:sz="0" w:space="0" w:color="auto"/>
          </w:divBdr>
        </w:div>
        <w:div w:id="1715423067">
          <w:marLeft w:val="0"/>
          <w:marRight w:val="0"/>
          <w:marTop w:val="0"/>
          <w:marBottom w:val="0"/>
          <w:divBdr>
            <w:top w:val="none" w:sz="0" w:space="0" w:color="auto"/>
            <w:left w:val="none" w:sz="0" w:space="0" w:color="auto"/>
            <w:bottom w:val="none" w:sz="0" w:space="0" w:color="auto"/>
            <w:right w:val="none" w:sz="0" w:space="0" w:color="auto"/>
          </w:divBdr>
        </w:div>
        <w:div w:id="1848523052">
          <w:marLeft w:val="0"/>
          <w:marRight w:val="0"/>
          <w:marTop w:val="0"/>
          <w:marBottom w:val="0"/>
          <w:divBdr>
            <w:top w:val="none" w:sz="0" w:space="0" w:color="auto"/>
            <w:left w:val="none" w:sz="0" w:space="0" w:color="auto"/>
            <w:bottom w:val="none" w:sz="0" w:space="0" w:color="auto"/>
            <w:right w:val="none" w:sz="0" w:space="0" w:color="auto"/>
          </w:divBdr>
        </w:div>
        <w:div w:id="1880168410">
          <w:marLeft w:val="0"/>
          <w:marRight w:val="0"/>
          <w:marTop w:val="0"/>
          <w:marBottom w:val="0"/>
          <w:divBdr>
            <w:top w:val="none" w:sz="0" w:space="0" w:color="auto"/>
            <w:left w:val="none" w:sz="0" w:space="0" w:color="auto"/>
            <w:bottom w:val="none" w:sz="0" w:space="0" w:color="auto"/>
            <w:right w:val="none" w:sz="0" w:space="0" w:color="auto"/>
          </w:divBdr>
        </w:div>
        <w:div w:id="1898778951">
          <w:marLeft w:val="0"/>
          <w:marRight w:val="0"/>
          <w:marTop w:val="0"/>
          <w:marBottom w:val="0"/>
          <w:divBdr>
            <w:top w:val="none" w:sz="0" w:space="0" w:color="auto"/>
            <w:left w:val="none" w:sz="0" w:space="0" w:color="auto"/>
            <w:bottom w:val="none" w:sz="0" w:space="0" w:color="auto"/>
            <w:right w:val="none" w:sz="0" w:space="0" w:color="auto"/>
          </w:divBdr>
        </w:div>
        <w:div w:id="1931767697">
          <w:marLeft w:val="0"/>
          <w:marRight w:val="0"/>
          <w:marTop w:val="0"/>
          <w:marBottom w:val="0"/>
          <w:divBdr>
            <w:top w:val="none" w:sz="0" w:space="0" w:color="auto"/>
            <w:left w:val="none" w:sz="0" w:space="0" w:color="auto"/>
            <w:bottom w:val="none" w:sz="0" w:space="0" w:color="auto"/>
            <w:right w:val="none" w:sz="0" w:space="0" w:color="auto"/>
          </w:divBdr>
        </w:div>
        <w:div w:id="1935748329">
          <w:marLeft w:val="0"/>
          <w:marRight w:val="0"/>
          <w:marTop w:val="0"/>
          <w:marBottom w:val="0"/>
          <w:divBdr>
            <w:top w:val="none" w:sz="0" w:space="0" w:color="auto"/>
            <w:left w:val="none" w:sz="0" w:space="0" w:color="auto"/>
            <w:bottom w:val="none" w:sz="0" w:space="0" w:color="auto"/>
            <w:right w:val="none" w:sz="0" w:space="0" w:color="auto"/>
          </w:divBdr>
        </w:div>
        <w:div w:id="1983804370">
          <w:marLeft w:val="0"/>
          <w:marRight w:val="0"/>
          <w:marTop w:val="0"/>
          <w:marBottom w:val="0"/>
          <w:divBdr>
            <w:top w:val="none" w:sz="0" w:space="0" w:color="auto"/>
            <w:left w:val="none" w:sz="0" w:space="0" w:color="auto"/>
            <w:bottom w:val="none" w:sz="0" w:space="0" w:color="auto"/>
            <w:right w:val="none" w:sz="0" w:space="0" w:color="auto"/>
          </w:divBdr>
        </w:div>
        <w:div w:id="2009867760">
          <w:marLeft w:val="0"/>
          <w:marRight w:val="0"/>
          <w:marTop w:val="0"/>
          <w:marBottom w:val="0"/>
          <w:divBdr>
            <w:top w:val="none" w:sz="0" w:space="0" w:color="auto"/>
            <w:left w:val="none" w:sz="0" w:space="0" w:color="auto"/>
            <w:bottom w:val="none" w:sz="0" w:space="0" w:color="auto"/>
            <w:right w:val="none" w:sz="0" w:space="0" w:color="auto"/>
          </w:divBdr>
        </w:div>
        <w:div w:id="2025201410">
          <w:marLeft w:val="0"/>
          <w:marRight w:val="0"/>
          <w:marTop w:val="0"/>
          <w:marBottom w:val="0"/>
          <w:divBdr>
            <w:top w:val="none" w:sz="0" w:space="0" w:color="auto"/>
            <w:left w:val="none" w:sz="0" w:space="0" w:color="auto"/>
            <w:bottom w:val="none" w:sz="0" w:space="0" w:color="auto"/>
            <w:right w:val="none" w:sz="0" w:space="0" w:color="auto"/>
          </w:divBdr>
        </w:div>
        <w:div w:id="2130392254">
          <w:marLeft w:val="0"/>
          <w:marRight w:val="0"/>
          <w:marTop w:val="0"/>
          <w:marBottom w:val="0"/>
          <w:divBdr>
            <w:top w:val="none" w:sz="0" w:space="0" w:color="auto"/>
            <w:left w:val="none" w:sz="0" w:space="0" w:color="auto"/>
            <w:bottom w:val="none" w:sz="0" w:space="0" w:color="auto"/>
            <w:right w:val="none" w:sz="0" w:space="0" w:color="auto"/>
          </w:divBdr>
        </w:div>
      </w:divsChild>
    </w:div>
    <w:div w:id="2055153253">
      <w:bodyDiv w:val="1"/>
      <w:marLeft w:val="0"/>
      <w:marRight w:val="0"/>
      <w:marTop w:val="0"/>
      <w:marBottom w:val="0"/>
      <w:divBdr>
        <w:top w:val="none" w:sz="0" w:space="0" w:color="auto"/>
        <w:left w:val="none" w:sz="0" w:space="0" w:color="auto"/>
        <w:bottom w:val="none" w:sz="0" w:space="0" w:color="auto"/>
        <w:right w:val="none" w:sz="0" w:space="0" w:color="auto"/>
      </w:divBdr>
    </w:div>
    <w:div w:id="2102677457">
      <w:bodyDiv w:val="1"/>
      <w:marLeft w:val="0"/>
      <w:marRight w:val="0"/>
      <w:marTop w:val="0"/>
      <w:marBottom w:val="0"/>
      <w:divBdr>
        <w:top w:val="none" w:sz="0" w:space="0" w:color="auto"/>
        <w:left w:val="none" w:sz="0" w:space="0" w:color="auto"/>
        <w:bottom w:val="none" w:sz="0" w:space="0" w:color="auto"/>
        <w:right w:val="none" w:sz="0" w:space="0" w:color="auto"/>
      </w:divBdr>
      <w:divsChild>
        <w:div w:id="36584047">
          <w:marLeft w:val="0"/>
          <w:marRight w:val="0"/>
          <w:marTop w:val="0"/>
          <w:marBottom w:val="0"/>
          <w:divBdr>
            <w:top w:val="none" w:sz="0" w:space="0" w:color="auto"/>
            <w:left w:val="none" w:sz="0" w:space="0" w:color="auto"/>
            <w:bottom w:val="none" w:sz="0" w:space="0" w:color="auto"/>
            <w:right w:val="none" w:sz="0" w:space="0" w:color="auto"/>
          </w:divBdr>
        </w:div>
        <w:div w:id="68813760">
          <w:marLeft w:val="0"/>
          <w:marRight w:val="0"/>
          <w:marTop w:val="0"/>
          <w:marBottom w:val="0"/>
          <w:divBdr>
            <w:top w:val="none" w:sz="0" w:space="0" w:color="auto"/>
            <w:left w:val="none" w:sz="0" w:space="0" w:color="auto"/>
            <w:bottom w:val="none" w:sz="0" w:space="0" w:color="auto"/>
            <w:right w:val="none" w:sz="0" w:space="0" w:color="auto"/>
          </w:divBdr>
        </w:div>
        <w:div w:id="343286229">
          <w:marLeft w:val="0"/>
          <w:marRight w:val="0"/>
          <w:marTop w:val="0"/>
          <w:marBottom w:val="0"/>
          <w:divBdr>
            <w:top w:val="none" w:sz="0" w:space="0" w:color="auto"/>
            <w:left w:val="none" w:sz="0" w:space="0" w:color="auto"/>
            <w:bottom w:val="none" w:sz="0" w:space="0" w:color="auto"/>
            <w:right w:val="none" w:sz="0" w:space="0" w:color="auto"/>
          </w:divBdr>
        </w:div>
        <w:div w:id="663360866">
          <w:marLeft w:val="0"/>
          <w:marRight w:val="0"/>
          <w:marTop w:val="0"/>
          <w:marBottom w:val="0"/>
          <w:divBdr>
            <w:top w:val="none" w:sz="0" w:space="0" w:color="auto"/>
            <w:left w:val="none" w:sz="0" w:space="0" w:color="auto"/>
            <w:bottom w:val="none" w:sz="0" w:space="0" w:color="auto"/>
            <w:right w:val="none" w:sz="0" w:space="0" w:color="auto"/>
          </w:divBdr>
        </w:div>
        <w:div w:id="819080228">
          <w:marLeft w:val="0"/>
          <w:marRight w:val="0"/>
          <w:marTop w:val="0"/>
          <w:marBottom w:val="0"/>
          <w:divBdr>
            <w:top w:val="none" w:sz="0" w:space="0" w:color="auto"/>
            <w:left w:val="none" w:sz="0" w:space="0" w:color="auto"/>
            <w:bottom w:val="none" w:sz="0" w:space="0" w:color="auto"/>
            <w:right w:val="none" w:sz="0" w:space="0" w:color="auto"/>
          </w:divBdr>
        </w:div>
        <w:div w:id="991103607">
          <w:marLeft w:val="0"/>
          <w:marRight w:val="0"/>
          <w:marTop w:val="0"/>
          <w:marBottom w:val="0"/>
          <w:divBdr>
            <w:top w:val="none" w:sz="0" w:space="0" w:color="auto"/>
            <w:left w:val="none" w:sz="0" w:space="0" w:color="auto"/>
            <w:bottom w:val="none" w:sz="0" w:space="0" w:color="auto"/>
            <w:right w:val="none" w:sz="0" w:space="0" w:color="auto"/>
          </w:divBdr>
        </w:div>
        <w:div w:id="1226061242">
          <w:marLeft w:val="0"/>
          <w:marRight w:val="0"/>
          <w:marTop w:val="0"/>
          <w:marBottom w:val="0"/>
          <w:divBdr>
            <w:top w:val="none" w:sz="0" w:space="0" w:color="auto"/>
            <w:left w:val="none" w:sz="0" w:space="0" w:color="auto"/>
            <w:bottom w:val="none" w:sz="0" w:space="0" w:color="auto"/>
            <w:right w:val="none" w:sz="0" w:space="0" w:color="auto"/>
          </w:divBdr>
        </w:div>
        <w:div w:id="1328555818">
          <w:marLeft w:val="0"/>
          <w:marRight w:val="0"/>
          <w:marTop w:val="0"/>
          <w:marBottom w:val="0"/>
          <w:divBdr>
            <w:top w:val="none" w:sz="0" w:space="0" w:color="auto"/>
            <w:left w:val="none" w:sz="0" w:space="0" w:color="auto"/>
            <w:bottom w:val="none" w:sz="0" w:space="0" w:color="auto"/>
            <w:right w:val="none" w:sz="0" w:space="0" w:color="auto"/>
          </w:divBdr>
        </w:div>
        <w:div w:id="1372652421">
          <w:marLeft w:val="0"/>
          <w:marRight w:val="0"/>
          <w:marTop w:val="0"/>
          <w:marBottom w:val="0"/>
          <w:divBdr>
            <w:top w:val="none" w:sz="0" w:space="0" w:color="auto"/>
            <w:left w:val="none" w:sz="0" w:space="0" w:color="auto"/>
            <w:bottom w:val="none" w:sz="0" w:space="0" w:color="auto"/>
            <w:right w:val="none" w:sz="0" w:space="0" w:color="auto"/>
          </w:divBdr>
        </w:div>
        <w:div w:id="1519463779">
          <w:marLeft w:val="0"/>
          <w:marRight w:val="0"/>
          <w:marTop w:val="0"/>
          <w:marBottom w:val="0"/>
          <w:divBdr>
            <w:top w:val="none" w:sz="0" w:space="0" w:color="auto"/>
            <w:left w:val="none" w:sz="0" w:space="0" w:color="auto"/>
            <w:bottom w:val="none" w:sz="0" w:space="0" w:color="auto"/>
            <w:right w:val="none" w:sz="0" w:space="0" w:color="auto"/>
          </w:divBdr>
        </w:div>
        <w:div w:id="1671132110">
          <w:marLeft w:val="0"/>
          <w:marRight w:val="0"/>
          <w:marTop w:val="0"/>
          <w:marBottom w:val="0"/>
          <w:divBdr>
            <w:top w:val="none" w:sz="0" w:space="0" w:color="auto"/>
            <w:left w:val="none" w:sz="0" w:space="0" w:color="auto"/>
            <w:bottom w:val="none" w:sz="0" w:space="0" w:color="auto"/>
            <w:right w:val="none" w:sz="0" w:space="0" w:color="auto"/>
          </w:divBdr>
        </w:div>
        <w:div w:id="1859804660">
          <w:marLeft w:val="0"/>
          <w:marRight w:val="0"/>
          <w:marTop w:val="0"/>
          <w:marBottom w:val="0"/>
          <w:divBdr>
            <w:top w:val="none" w:sz="0" w:space="0" w:color="auto"/>
            <w:left w:val="none" w:sz="0" w:space="0" w:color="auto"/>
            <w:bottom w:val="none" w:sz="0" w:space="0" w:color="auto"/>
            <w:right w:val="none" w:sz="0" w:space="0" w:color="auto"/>
          </w:divBdr>
        </w:div>
        <w:div w:id="1940410668">
          <w:marLeft w:val="0"/>
          <w:marRight w:val="0"/>
          <w:marTop w:val="0"/>
          <w:marBottom w:val="0"/>
          <w:divBdr>
            <w:top w:val="none" w:sz="0" w:space="0" w:color="auto"/>
            <w:left w:val="none" w:sz="0" w:space="0" w:color="auto"/>
            <w:bottom w:val="none" w:sz="0" w:space="0" w:color="auto"/>
            <w:right w:val="none" w:sz="0" w:space="0" w:color="auto"/>
          </w:divBdr>
        </w:div>
        <w:div w:id="2082605293">
          <w:marLeft w:val="0"/>
          <w:marRight w:val="0"/>
          <w:marTop w:val="0"/>
          <w:marBottom w:val="0"/>
          <w:divBdr>
            <w:top w:val="none" w:sz="0" w:space="0" w:color="auto"/>
            <w:left w:val="none" w:sz="0" w:space="0" w:color="auto"/>
            <w:bottom w:val="none" w:sz="0" w:space="0" w:color="auto"/>
            <w:right w:val="none" w:sz="0" w:space="0" w:color="auto"/>
          </w:divBdr>
        </w:div>
        <w:div w:id="2085686924">
          <w:marLeft w:val="0"/>
          <w:marRight w:val="0"/>
          <w:marTop w:val="0"/>
          <w:marBottom w:val="0"/>
          <w:divBdr>
            <w:top w:val="none" w:sz="0" w:space="0" w:color="auto"/>
            <w:left w:val="none" w:sz="0" w:space="0" w:color="auto"/>
            <w:bottom w:val="none" w:sz="0" w:space="0" w:color="auto"/>
            <w:right w:val="none" w:sz="0" w:space="0" w:color="auto"/>
          </w:divBdr>
        </w:div>
      </w:divsChild>
    </w:div>
    <w:div w:id="2106610519">
      <w:bodyDiv w:val="1"/>
      <w:marLeft w:val="0"/>
      <w:marRight w:val="0"/>
      <w:marTop w:val="0"/>
      <w:marBottom w:val="0"/>
      <w:divBdr>
        <w:top w:val="none" w:sz="0" w:space="0" w:color="auto"/>
        <w:left w:val="none" w:sz="0" w:space="0" w:color="auto"/>
        <w:bottom w:val="none" w:sz="0" w:space="0" w:color="auto"/>
        <w:right w:val="none" w:sz="0" w:space="0" w:color="auto"/>
      </w:divBdr>
      <w:divsChild>
        <w:div w:id="772555777">
          <w:marLeft w:val="0"/>
          <w:marRight w:val="0"/>
          <w:marTop w:val="0"/>
          <w:marBottom w:val="0"/>
          <w:divBdr>
            <w:top w:val="none" w:sz="0" w:space="0" w:color="auto"/>
            <w:left w:val="none" w:sz="0" w:space="0" w:color="auto"/>
            <w:bottom w:val="none" w:sz="0" w:space="0" w:color="auto"/>
            <w:right w:val="none" w:sz="0" w:space="0" w:color="auto"/>
          </w:divBdr>
          <w:divsChild>
            <w:div w:id="4214878">
              <w:marLeft w:val="0"/>
              <w:marRight w:val="0"/>
              <w:marTop w:val="0"/>
              <w:marBottom w:val="0"/>
              <w:divBdr>
                <w:top w:val="none" w:sz="0" w:space="0" w:color="auto"/>
                <w:left w:val="none" w:sz="0" w:space="0" w:color="auto"/>
                <w:bottom w:val="none" w:sz="0" w:space="0" w:color="auto"/>
                <w:right w:val="none" w:sz="0" w:space="0" w:color="auto"/>
              </w:divBdr>
            </w:div>
            <w:div w:id="15891028">
              <w:marLeft w:val="0"/>
              <w:marRight w:val="0"/>
              <w:marTop w:val="0"/>
              <w:marBottom w:val="0"/>
              <w:divBdr>
                <w:top w:val="none" w:sz="0" w:space="0" w:color="auto"/>
                <w:left w:val="none" w:sz="0" w:space="0" w:color="auto"/>
                <w:bottom w:val="none" w:sz="0" w:space="0" w:color="auto"/>
                <w:right w:val="none" w:sz="0" w:space="0" w:color="auto"/>
              </w:divBdr>
            </w:div>
            <w:div w:id="22102026">
              <w:marLeft w:val="0"/>
              <w:marRight w:val="0"/>
              <w:marTop w:val="0"/>
              <w:marBottom w:val="0"/>
              <w:divBdr>
                <w:top w:val="none" w:sz="0" w:space="0" w:color="auto"/>
                <w:left w:val="none" w:sz="0" w:space="0" w:color="auto"/>
                <w:bottom w:val="none" w:sz="0" w:space="0" w:color="auto"/>
                <w:right w:val="none" w:sz="0" w:space="0" w:color="auto"/>
              </w:divBdr>
            </w:div>
            <w:div w:id="33385061">
              <w:marLeft w:val="0"/>
              <w:marRight w:val="0"/>
              <w:marTop w:val="0"/>
              <w:marBottom w:val="0"/>
              <w:divBdr>
                <w:top w:val="none" w:sz="0" w:space="0" w:color="auto"/>
                <w:left w:val="none" w:sz="0" w:space="0" w:color="auto"/>
                <w:bottom w:val="none" w:sz="0" w:space="0" w:color="auto"/>
                <w:right w:val="none" w:sz="0" w:space="0" w:color="auto"/>
              </w:divBdr>
            </w:div>
            <w:div w:id="47800969">
              <w:marLeft w:val="0"/>
              <w:marRight w:val="0"/>
              <w:marTop w:val="0"/>
              <w:marBottom w:val="0"/>
              <w:divBdr>
                <w:top w:val="none" w:sz="0" w:space="0" w:color="auto"/>
                <w:left w:val="none" w:sz="0" w:space="0" w:color="auto"/>
                <w:bottom w:val="none" w:sz="0" w:space="0" w:color="auto"/>
                <w:right w:val="none" w:sz="0" w:space="0" w:color="auto"/>
              </w:divBdr>
            </w:div>
            <w:div w:id="79759819">
              <w:marLeft w:val="0"/>
              <w:marRight w:val="0"/>
              <w:marTop w:val="0"/>
              <w:marBottom w:val="0"/>
              <w:divBdr>
                <w:top w:val="none" w:sz="0" w:space="0" w:color="auto"/>
                <w:left w:val="none" w:sz="0" w:space="0" w:color="auto"/>
                <w:bottom w:val="none" w:sz="0" w:space="0" w:color="auto"/>
                <w:right w:val="none" w:sz="0" w:space="0" w:color="auto"/>
              </w:divBdr>
            </w:div>
            <w:div w:id="83770090">
              <w:marLeft w:val="0"/>
              <w:marRight w:val="0"/>
              <w:marTop w:val="0"/>
              <w:marBottom w:val="0"/>
              <w:divBdr>
                <w:top w:val="none" w:sz="0" w:space="0" w:color="auto"/>
                <w:left w:val="none" w:sz="0" w:space="0" w:color="auto"/>
                <w:bottom w:val="none" w:sz="0" w:space="0" w:color="auto"/>
                <w:right w:val="none" w:sz="0" w:space="0" w:color="auto"/>
              </w:divBdr>
            </w:div>
            <w:div w:id="100881932">
              <w:marLeft w:val="0"/>
              <w:marRight w:val="0"/>
              <w:marTop w:val="0"/>
              <w:marBottom w:val="0"/>
              <w:divBdr>
                <w:top w:val="none" w:sz="0" w:space="0" w:color="auto"/>
                <w:left w:val="none" w:sz="0" w:space="0" w:color="auto"/>
                <w:bottom w:val="none" w:sz="0" w:space="0" w:color="auto"/>
                <w:right w:val="none" w:sz="0" w:space="0" w:color="auto"/>
              </w:divBdr>
            </w:div>
            <w:div w:id="106236257">
              <w:marLeft w:val="0"/>
              <w:marRight w:val="0"/>
              <w:marTop w:val="0"/>
              <w:marBottom w:val="0"/>
              <w:divBdr>
                <w:top w:val="none" w:sz="0" w:space="0" w:color="auto"/>
                <w:left w:val="none" w:sz="0" w:space="0" w:color="auto"/>
                <w:bottom w:val="none" w:sz="0" w:space="0" w:color="auto"/>
                <w:right w:val="none" w:sz="0" w:space="0" w:color="auto"/>
              </w:divBdr>
            </w:div>
            <w:div w:id="110562620">
              <w:marLeft w:val="0"/>
              <w:marRight w:val="0"/>
              <w:marTop w:val="0"/>
              <w:marBottom w:val="0"/>
              <w:divBdr>
                <w:top w:val="none" w:sz="0" w:space="0" w:color="auto"/>
                <w:left w:val="none" w:sz="0" w:space="0" w:color="auto"/>
                <w:bottom w:val="none" w:sz="0" w:space="0" w:color="auto"/>
                <w:right w:val="none" w:sz="0" w:space="0" w:color="auto"/>
              </w:divBdr>
            </w:div>
            <w:div w:id="113714116">
              <w:marLeft w:val="0"/>
              <w:marRight w:val="0"/>
              <w:marTop w:val="0"/>
              <w:marBottom w:val="0"/>
              <w:divBdr>
                <w:top w:val="none" w:sz="0" w:space="0" w:color="auto"/>
                <w:left w:val="none" w:sz="0" w:space="0" w:color="auto"/>
                <w:bottom w:val="none" w:sz="0" w:space="0" w:color="auto"/>
                <w:right w:val="none" w:sz="0" w:space="0" w:color="auto"/>
              </w:divBdr>
            </w:div>
            <w:div w:id="120730885">
              <w:marLeft w:val="0"/>
              <w:marRight w:val="0"/>
              <w:marTop w:val="0"/>
              <w:marBottom w:val="0"/>
              <w:divBdr>
                <w:top w:val="none" w:sz="0" w:space="0" w:color="auto"/>
                <w:left w:val="none" w:sz="0" w:space="0" w:color="auto"/>
                <w:bottom w:val="none" w:sz="0" w:space="0" w:color="auto"/>
                <w:right w:val="none" w:sz="0" w:space="0" w:color="auto"/>
              </w:divBdr>
            </w:div>
            <w:div w:id="123041298">
              <w:marLeft w:val="0"/>
              <w:marRight w:val="0"/>
              <w:marTop w:val="0"/>
              <w:marBottom w:val="0"/>
              <w:divBdr>
                <w:top w:val="none" w:sz="0" w:space="0" w:color="auto"/>
                <w:left w:val="none" w:sz="0" w:space="0" w:color="auto"/>
                <w:bottom w:val="none" w:sz="0" w:space="0" w:color="auto"/>
                <w:right w:val="none" w:sz="0" w:space="0" w:color="auto"/>
              </w:divBdr>
            </w:div>
            <w:div w:id="144930029">
              <w:marLeft w:val="0"/>
              <w:marRight w:val="0"/>
              <w:marTop w:val="0"/>
              <w:marBottom w:val="0"/>
              <w:divBdr>
                <w:top w:val="none" w:sz="0" w:space="0" w:color="auto"/>
                <w:left w:val="none" w:sz="0" w:space="0" w:color="auto"/>
                <w:bottom w:val="none" w:sz="0" w:space="0" w:color="auto"/>
                <w:right w:val="none" w:sz="0" w:space="0" w:color="auto"/>
              </w:divBdr>
            </w:div>
            <w:div w:id="151986872">
              <w:marLeft w:val="0"/>
              <w:marRight w:val="0"/>
              <w:marTop w:val="0"/>
              <w:marBottom w:val="0"/>
              <w:divBdr>
                <w:top w:val="none" w:sz="0" w:space="0" w:color="auto"/>
                <w:left w:val="none" w:sz="0" w:space="0" w:color="auto"/>
                <w:bottom w:val="none" w:sz="0" w:space="0" w:color="auto"/>
                <w:right w:val="none" w:sz="0" w:space="0" w:color="auto"/>
              </w:divBdr>
            </w:div>
            <w:div w:id="182285737">
              <w:marLeft w:val="0"/>
              <w:marRight w:val="0"/>
              <w:marTop w:val="0"/>
              <w:marBottom w:val="0"/>
              <w:divBdr>
                <w:top w:val="none" w:sz="0" w:space="0" w:color="auto"/>
                <w:left w:val="none" w:sz="0" w:space="0" w:color="auto"/>
                <w:bottom w:val="none" w:sz="0" w:space="0" w:color="auto"/>
                <w:right w:val="none" w:sz="0" w:space="0" w:color="auto"/>
              </w:divBdr>
            </w:div>
            <w:div w:id="189345430">
              <w:marLeft w:val="0"/>
              <w:marRight w:val="0"/>
              <w:marTop w:val="0"/>
              <w:marBottom w:val="0"/>
              <w:divBdr>
                <w:top w:val="none" w:sz="0" w:space="0" w:color="auto"/>
                <w:left w:val="none" w:sz="0" w:space="0" w:color="auto"/>
                <w:bottom w:val="none" w:sz="0" w:space="0" w:color="auto"/>
                <w:right w:val="none" w:sz="0" w:space="0" w:color="auto"/>
              </w:divBdr>
            </w:div>
            <w:div w:id="260337635">
              <w:marLeft w:val="0"/>
              <w:marRight w:val="0"/>
              <w:marTop w:val="0"/>
              <w:marBottom w:val="0"/>
              <w:divBdr>
                <w:top w:val="none" w:sz="0" w:space="0" w:color="auto"/>
                <w:left w:val="none" w:sz="0" w:space="0" w:color="auto"/>
                <w:bottom w:val="none" w:sz="0" w:space="0" w:color="auto"/>
                <w:right w:val="none" w:sz="0" w:space="0" w:color="auto"/>
              </w:divBdr>
            </w:div>
            <w:div w:id="276714566">
              <w:marLeft w:val="0"/>
              <w:marRight w:val="0"/>
              <w:marTop w:val="0"/>
              <w:marBottom w:val="0"/>
              <w:divBdr>
                <w:top w:val="none" w:sz="0" w:space="0" w:color="auto"/>
                <w:left w:val="none" w:sz="0" w:space="0" w:color="auto"/>
                <w:bottom w:val="none" w:sz="0" w:space="0" w:color="auto"/>
                <w:right w:val="none" w:sz="0" w:space="0" w:color="auto"/>
              </w:divBdr>
            </w:div>
            <w:div w:id="277879925">
              <w:marLeft w:val="0"/>
              <w:marRight w:val="0"/>
              <w:marTop w:val="0"/>
              <w:marBottom w:val="0"/>
              <w:divBdr>
                <w:top w:val="none" w:sz="0" w:space="0" w:color="auto"/>
                <w:left w:val="none" w:sz="0" w:space="0" w:color="auto"/>
                <w:bottom w:val="none" w:sz="0" w:space="0" w:color="auto"/>
                <w:right w:val="none" w:sz="0" w:space="0" w:color="auto"/>
              </w:divBdr>
            </w:div>
            <w:div w:id="307445508">
              <w:marLeft w:val="0"/>
              <w:marRight w:val="0"/>
              <w:marTop w:val="0"/>
              <w:marBottom w:val="0"/>
              <w:divBdr>
                <w:top w:val="none" w:sz="0" w:space="0" w:color="auto"/>
                <w:left w:val="none" w:sz="0" w:space="0" w:color="auto"/>
                <w:bottom w:val="none" w:sz="0" w:space="0" w:color="auto"/>
                <w:right w:val="none" w:sz="0" w:space="0" w:color="auto"/>
              </w:divBdr>
            </w:div>
            <w:div w:id="346367635">
              <w:marLeft w:val="0"/>
              <w:marRight w:val="0"/>
              <w:marTop w:val="0"/>
              <w:marBottom w:val="0"/>
              <w:divBdr>
                <w:top w:val="none" w:sz="0" w:space="0" w:color="auto"/>
                <w:left w:val="none" w:sz="0" w:space="0" w:color="auto"/>
                <w:bottom w:val="none" w:sz="0" w:space="0" w:color="auto"/>
                <w:right w:val="none" w:sz="0" w:space="0" w:color="auto"/>
              </w:divBdr>
            </w:div>
            <w:div w:id="356934800">
              <w:marLeft w:val="0"/>
              <w:marRight w:val="0"/>
              <w:marTop w:val="0"/>
              <w:marBottom w:val="0"/>
              <w:divBdr>
                <w:top w:val="none" w:sz="0" w:space="0" w:color="auto"/>
                <w:left w:val="none" w:sz="0" w:space="0" w:color="auto"/>
                <w:bottom w:val="none" w:sz="0" w:space="0" w:color="auto"/>
                <w:right w:val="none" w:sz="0" w:space="0" w:color="auto"/>
              </w:divBdr>
            </w:div>
            <w:div w:id="424306772">
              <w:marLeft w:val="0"/>
              <w:marRight w:val="0"/>
              <w:marTop w:val="0"/>
              <w:marBottom w:val="0"/>
              <w:divBdr>
                <w:top w:val="none" w:sz="0" w:space="0" w:color="auto"/>
                <w:left w:val="none" w:sz="0" w:space="0" w:color="auto"/>
                <w:bottom w:val="none" w:sz="0" w:space="0" w:color="auto"/>
                <w:right w:val="none" w:sz="0" w:space="0" w:color="auto"/>
              </w:divBdr>
            </w:div>
            <w:div w:id="425617126">
              <w:marLeft w:val="0"/>
              <w:marRight w:val="0"/>
              <w:marTop w:val="0"/>
              <w:marBottom w:val="0"/>
              <w:divBdr>
                <w:top w:val="none" w:sz="0" w:space="0" w:color="auto"/>
                <w:left w:val="none" w:sz="0" w:space="0" w:color="auto"/>
                <w:bottom w:val="none" w:sz="0" w:space="0" w:color="auto"/>
                <w:right w:val="none" w:sz="0" w:space="0" w:color="auto"/>
              </w:divBdr>
            </w:div>
            <w:div w:id="426190798">
              <w:marLeft w:val="0"/>
              <w:marRight w:val="0"/>
              <w:marTop w:val="0"/>
              <w:marBottom w:val="0"/>
              <w:divBdr>
                <w:top w:val="none" w:sz="0" w:space="0" w:color="auto"/>
                <w:left w:val="none" w:sz="0" w:space="0" w:color="auto"/>
                <w:bottom w:val="none" w:sz="0" w:space="0" w:color="auto"/>
                <w:right w:val="none" w:sz="0" w:space="0" w:color="auto"/>
              </w:divBdr>
            </w:div>
            <w:div w:id="426771061">
              <w:marLeft w:val="0"/>
              <w:marRight w:val="0"/>
              <w:marTop w:val="0"/>
              <w:marBottom w:val="0"/>
              <w:divBdr>
                <w:top w:val="none" w:sz="0" w:space="0" w:color="auto"/>
                <w:left w:val="none" w:sz="0" w:space="0" w:color="auto"/>
                <w:bottom w:val="none" w:sz="0" w:space="0" w:color="auto"/>
                <w:right w:val="none" w:sz="0" w:space="0" w:color="auto"/>
              </w:divBdr>
            </w:div>
            <w:div w:id="427046690">
              <w:marLeft w:val="0"/>
              <w:marRight w:val="0"/>
              <w:marTop w:val="0"/>
              <w:marBottom w:val="0"/>
              <w:divBdr>
                <w:top w:val="none" w:sz="0" w:space="0" w:color="auto"/>
                <w:left w:val="none" w:sz="0" w:space="0" w:color="auto"/>
                <w:bottom w:val="none" w:sz="0" w:space="0" w:color="auto"/>
                <w:right w:val="none" w:sz="0" w:space="0" w:color="auto"/>
              </w:divBdr>
            </w:div>
            <w:div w:id="434714901">
              <w:marLeft w:val="0"/>
              <w:marRight w:val="0"/>
              <w:marTop w:val="0"/>
              <w:marBottom w:val="0"/>
              <w:divBdr>
                <w:top w:val="none" w:sz="0" w:space="0" w:color="auto"/>
                <w:left w:val="none" w:sz="0" w:space="0" w:color="auto"/>
                <w:bottom w:val="none" w:sz="0" w:space="0" w:color="auto"/>
                <w:right w:val="none" w:sz="0" w:space="0" w:color="auto"/>
              </w:divBdr>
            </w:div>
            <w:div w:id="435633309">
              <w:marLeft w:val="0"/>
              <w:marRight w:val="0"/>
              <w:marTop w:val="0"/>
              <w:marBottom w:val="0"/>
              <w:divBdr>
                <w:top w:val="none" w:sz="0" w:space="0" w:color="auto"/>
                <w:left w:val="none" w:sz="0" w:space="0" w:color="auto"/>
                <w:bottom w:val="none" w:sz="0" w:space="0" w:color="auto"/>
                <w:right w:val="none" w:sz="0" w:space="0" w:color="auto"/>
              </w:divBdr>
            </w:div>
            <w:div w:id="442573363">
              <w:marLeft w:val="0"/>
              <w:marRight w:val="0"/>
              <w:marTop w:val="0"/>
              <w:marBottom w:val="0"/>
              <w:divBdr>
                <w:top w:val="none" w:sz="0" w:space="0" w:color="auto"/>
                <w:left w:val="none" w:sz="0" w:space="0" w:color="auto"/>
                <w:bottom w:val="none" w:sz="0" w:space="0" w:color="auto"/>
                <w:right w:val="none" w:sz="0" w:space="0" w:color="auto"/>
              </w:divBdr>
            </w:div>
            <w:div w:id="481966784">
              <w:marLeft w:val="0"/>
              <w:marRight w:val="0"/>
              <w:marTop w:val="0"/>
              <w:marBottom w:val="0"/>
              <w:divBdr>
                <w:top w:val="none" w:sz="0" w:space="0" w:color="auto"/>
                <w:left w:val="none" w:sz="0" w:space="0" w:color="auto"/>
                <w:bottom w:val="none" w:sz="0" w:space="0" w:color="auto"/>
                <w:right w:val="none" w:sz="0" w:space="0" w:color="auto"/>
              </w:divBdr>
            </w:div>
            <w:div w:id="495416286">
              <w:marLeft w:val="0"/>
              <w:marRight w:val="0"/>
              <w:marTop w:val="0"/>
              <w:marBottom w:val="0"/>
              <w:divBdr>
                <w:top w:val="none" w:sz="0" w:space="0" w:color="auto"/>
                <w:left w:val="none" w:sz="0" w:space="0" w:color="auto"/>
                <w:bottom w:val="none" w:sz="0" w:space="0" w:color="auto"/>
                <w:right w:val="none" w:sz="0" w:space="0" w:color="auto"/>
              </w:divBdr>
            </w:div>
            <w:div w:id="522400672">
              <w:marLeft w:val="0"/>
              <w:marRight w:val="0"/>
              <w:marTop w:val="0"/>
              <w:marBottom w:val="0"/>
              <w:divBdr>
                <w:top w:val="none" w:sz="0" w:space="0" w:color="auto"/>
                <w:left w:val="none" w:sz="0" w:space="0" w:color="auto"/>
                <w:bottom w:val="none" w:sz="0" w:space="0" w:color="auto"/>
                <w:right w:val="none" w:sz="0" w:space="0" w:color="auto"/>
              </w:divBdr>
            </w:div>
            <w:div w:id="551116272">
              <w:marLeft w:val="0"/>
              <w:marRight w:val="0"/>
              <w:marTop w:val="0"/>
              <w:marBottom w:val="0"/>
              <w:divBdr>
                <w:top w:val="none" w:sz="0" w:space="0" w:color="auto"/>
                <w:left w:val="none" w:sz="0" w:space="0" w:color="auto"/>
                <w:bottom w:val="none" w:sz="0" w:space="0" w:color="auto"/>
                <w:right w:val="none" w:sz="0" w:space="0" w:color="auto"/>
              </w:divBdr>
            </w:div>
            <w:div w:id="551426305">
              <w:marLeft w:val="0"/>
              <w:marRight w:val="0"/>
              <w:marTop w:val="0"/>
              <w:marBottom w:val="0"/>
              <w:divBdr>
                <w:top w:val="none" w:sz="0" w:space="0" w:color="auto"/>
                <w:left w:val="none" w:sz="0" w:space="0" w:color="auto"/>
                <w:bottom w:val="none" w:sz="0" w:space="0" w:color="auto"/>
                <w:right w:val="none" w:sz="0" w:space="0" w:color="auto"/>
              </w:divBdr>
            </w:div>
            <w:div w:id="554388551">
              <w:marLeft w:val="0"/>
              <w:marRight w:val="0"/>
              <w:marTop w:val="0"/>
              <w:marBottom w:val="0"/>
              <w:divBdr>
                <w:top w:val="none" w:sz="0" w:space="0" w:color="auto"/>
                <w:left w:val="none" w:sz="0" w:space="0" w:color="auto"/>
                <w:bottom w:val="none" w:sz="0" w:space="0" w:color="auto"/>
                <w:right w:val="none" w:sz="0" w:space="0" w:color="auto"/>
              </w:divBdr>
            </w:div>
            <w:div w:id="569080465">
              <w:marLeft w:val="0"/>
              <w:marRight w:val="0"/>
              <w:marTop w:val="0"/>
              <w:marBottom w:val="0"/>
              <w:divBdr>
                <w:top w:val="none" w:sz="0" w:space="0" w:color="auto"/>
                <w:left w:val="none" w:sz="0" w:space="0" w:color="auto"/>
                <w:bottom w:val="none" w:sz="0" w:space="0" w:color="auto"/>
                <w:right w:val="none" w:sz="0" w:space="0" w:color="auto"/>
              </w:divBdr>
            </w:div>
            <w:div w:id="614093442">
              <w:marLeft w:val="0"/>
              <w:marRight w:val="0"/>
              <w:marTop w:val="0"/>
              <w:marBottom w:val="0"/>
              <w:divBdr>
                <w:top w:val="none" w:sz="0" w:space="0" w:color="auto"/>
                <w:left w:val="none" w:sz="0" w:space="0" w:color="auto"/>
                <w:bottom w:val="none" w:sz="0" w:space="0" w:color="auto"/>
                <w:right w:val="none" w:sz="0" w:space="0" w:color="auto"/>
              </w:divBdr>
            </w:div>
            <w:div w:id="617486747">
              <w:marLeft w:val="0"/>
              <w:marRight w:val="0"/>
              <w:marTop w:val="0"/>
              <w:marBottom w:val="0"/>
              <w:divBdr>
                <w:top w:val="none" w:sz="0" w:space="0" w:color="auto"/>
                <w:left w:val="none" w:sz="0" w:space="0" w:color="auto"/>
                <w:bottom w:val="none" w:sz="0" w:space="0" w:color="auto"/>
                <w:right w:val="none" w:sz="0" w:space="0" w:color="auto"/>
              </w:divBdr>
            </w:div>
            <w:div w:id="647976355">
              <w:marLeft w:val="0"/>
              <w:marRight w:val="0"/>
              <w:marTop w:val="0"/>
              <w:marBottom w:val="0"/>
              <w:divBdr>
                <w:top w:val="none" w:sz="0" w:space="0" w:color="auto"/>
                <w:left w:val="none" w:sz="0" w:space="0" w:color="auto"/>
                <w:bottom w:val="none" w:sz="0" w:space="0" w:color="auto"/>
                <w:right w:val="none" w:sz="0" w:space="0" w:color="auto"/>
              </w:divBdr>
            </w:div>
            <w:div w:id="656229335">
              <w:marLeft w:val="0"/>
              <w:marRight w:val="0"/>
              <w:marTop w:val="0"/>
              <w:marBottom w:val="0"/>
              <w:divBdr>
                <w:top w:val="none" w:sz="0" w:space="0" w:color="auto"/>
                <w:left w:val="none" w:sz="0" w:space="0" w:color="auto"/>
                <w:bottom w:val="none" w:sz="0" w:space="0" w:color="auto"/>
                <w:right w:val="none" w:sz="0" w:space="0" w:color="auto"/>
              </w:divBdr>
            </w:div>
            <w:div w:id="663819137">
              <w:marLeft w:val="0"/>
              <w:marRight w:val="0"/>
              <w:marTop w:val="0"/>
              <w:marBottom w:val="0"/>
              <w:divBdr>
                <w:top w:val="none" w:sz="0" w:space="0" w:color="auto"/>
                <w:left w:val="none" w:sz="0" w:space="0" w:color="auto"/>
                <w:bottom w:val="none" w:sz="0" w:space="0" w:color="auto"/>
                <w:right w:val="none" w:sz="0" w:space="0" w:color="auto"/>
              </w:divBdr>
            </w:div>
            <w:div w:id="696734531">
              <w:marLeft w:val="0"/>
              <w:marRight w:val="0"/>
              <w:marTop w:val="0"/>
              <w:marBottom w:val="0"/>
              <w:divBdr>
                <w:top w:val="none" w:sz="0" w:space="0" w:color="auto"/>
                <w:left w:val="none" w:sz="0" w:space="0" w:color="auto"/>
                <w:bottom w:val="none" w:sz="0" w:space="0" w:color="auto"/>
                <w:right w:val="none" w:sz="0" w:space="0" w:color="auto"/>
              </w:divBdr>
            </w:div>
            <w:div w:id="703289943">
              <w:marLeft w:val="0"/>
              <w:marRight w:val="0"/>
              <w:marTop w:val="0"/>
              <w:marBottom w:val="0"/>
              <w:divBdr>
                <w:top w:val="none" w:sz="0" w:space="0" w:color="auto"/>
                <w:left w:val="none" w:sz="0" w:space="0" w:color="auto"/>
                <w:bottom w:val="none" w:sz="0" w:space="0" w:color="auto"/>
                <w:right w:val="none" w:sz="0" w:space="0" w:color="auto"/>
              </w:divBdr>
            </w:div>
            <w:div w:id="716507982">
              <w:marLeft w:val="0"/>
              <w:marRight w:val="0"/>
              <w:marTop w:val="0"/>
              <w:marBottom w:val="0"/>
              <w:divBdr>
                <w:top w:val="none" w:sz="0" w:space="0" w:color="auto"/>
                <w:left w:val="none" w:sz="0" w:space="0" w:color="auto"/>
                <w:bottom w:val="none" w:sz="0" w:space="0" w:color="auto"/>
                <w:right w:val="none" w:sz="0" w:space="0" w:color="auto"/>
              </w:divBdr>
            </w:div>
            <w:div w:id="730470034">
              <w:marLeft w:val="0"/>
              <w:marRight w:val="0"/>
              <w:marTop w:val="0"/>
              <w:marBottom w:val="0"/>
              <w:divBdr>
                <w:top w:val="none" w:sz="0" w:space="0" w:color="auto"/>
                <w:left w:val="none" w:sz="0" w:space="0" w:color="auto"/>
                <w:bottom w:val="none" w:sz="0" w:space="0" w:color="auto"/>
                <w:right w:val="none" w:sz="0" w:space="0" w:color="auto"/>
              </w:divBdr>
            </w:div>
            <w:div w:id="744644676">
              <w:marLeft w:val="0"/>
              <w:marRight w:val="0"/>
              <w:marTop w:val="0"/>
              <w:marBottom w:val="0"/>
              <w:divBdr>
                <w:top w:val="none" w:sz="0" w:space="0" w:color="auto"/>
                <w:left w:val="none" w:sz="0" w:space="0" w:color="auto"/>
                <w:bottom w:val="none" w:sz="0" w:space="0" w:color="auto"/>
                <w:right w:val="none" w:sz="0" w:space="0" w:color="auto"/>
              </w:divBdr>
            </w:div>
            <w:div w:id="753744584">
              <w:marLeft w:val="0"/>
              <w:marRight w:val="0"/>
              <w:marTop w:val="0"/>
              <w:marBottom w:val="0"/>
              <w:divBdr>
                <w:top w:val="none" w:sz="0" w:space="0" w:color="auto"/>
                <w:left w:val="none" w:sz="0" w:space="0" w:color="auto"/>
                <w:bottom w:val="none" w:sz="0" w:space="0" w:color="auto"/>
                <w:right w:val="none" w:sz="0" w:space="0" w:color="auto"/>
              </w:divBdr>
            </w:div>
            <w:div w:id="767625390">
              <w:marLeft w:val="0"/>
              <w:marRight w:val="0"/>
              <w:marTop w:val="0"/>
              <w:marBottom w:val="0"/>
              <w:divBdr>
                <w:top w:val="none" w:sz="0" w:space="0" w:color="auto"/>
                <w:left w:val="none" w:sz="0" w:space="0" w:color="auto"/>
                <w:bottom w:val="none" w:sz="0" w:space="0" w:color="auto"/>
                <w:right w:val="none" w:sz="0" w:space="0" w:color="auto"/>
              </w:divBdr>
            </w:div>
            <w:div w:id="793065157">
              <w:marLeft w:val="0"/>
              <w:marRight w:val="0"/>
              <w:marTop w:val="0"/>
              <w:marBottom w:val="0"/>
              <w:divBdr>
                <w:top w:val="none" w:sz="0" w:space="0" w:color="auto"/>
                <w:left w:val="none" w:sz="0" w:space="0" w:color="auto"/>
                <w:bottom w:val="none" w:sz="0" w:space="0" w:color="auto"/>
                <w:right w:val="none" w:sz="0" w:space="0" w:color="auto"/>
              </w:divBdr>
            </w:div>
            <w:div w:id="801651035">
              <w:marLeft w:val="0"/>
              <w:marRight w:val="0"/>
              <w:marTop w:val="0"/>
              <w:marBottom w:val="0"/>
              <w:divBdr>
                <w:top w:val="none" w:sz="0" w:space="0" w:color="auto"/>
                <w:left w:val="none" w:sz="0" w:space="0" w:color="auto"/>
                <w:bottom w:val="none" w:sz="0" w:space="0" w:color="auto"/>
                <w:right w:val="none" w:sz="0" w:space="0" w:color="auto"/>
              </w:divBdr>
            </w:div>
            <w:div w:id="818232029">
              <w:marLeft w:val="0"/>
              <w:marRight w:val="0"/>
              <w:marTop w:val="0"/>
              <w:marBottom w:val="0"/>
              <w:divBdr>
                <w:top w:val="none" w:sz="0" w:space="0" w:color="auto"/>
                <w:left w:val="none" w:sz="0" w:space="0" w:color="auto"/>
                <w:bottom w:val="none" w:sz="0" w:space="0" w:color="auto"/>
                <w:right w:val="none" w:sz="0" w:space="0" w:color="auto"/>
              </w:divBdr>
            </w:div>
            <w:div w:id="833835200">
              <w:marLeft w:val="0"/>
              <w:marRight w:val="0"/>
              <w:marTop w:val="0"/>
              <w:marBottom w:val="0"/>
              <w:divBdr>
                <w:top w:val="none" w:sz="0" w:space="0" w:color="auto"/>
                <w:left w:val="none" w:sz="0" w:space="0" w:color="auto"/>
                <w:bottom w:val="none" w:sz="0" w:space="0" w:color="auto"/>
                <w:right w:val="none" w:sz="0" w:space="0" w:color="auto"/>
              </w:divBdr>
            </w:div>
            <w:div w:id="836382205">
              <w:marLeft w:val="0"/>
              <w:marRight w:val="0"/>
              <w:marTop w:val="0"/>
              <w:marBottom w:val="0"/>
              <w:divBdr>
                <w:top w:val="none" w:sz="0" w:space="0" w:color="auto"/>
                <w:left w:val="none" w:sz="0" w:space="0" w:color="auto"/>
                <w:bottom w:val="none" w:sz="0" w:space="0" w:color="auto"/>
                <w:right w:val="none" w:sz="0" w:space="0" w:color="auto"/>
              </w:divBdr>
            </w:div>
            <w:div w:id="859508206">
              <w:marLeft w:val="0"/>
              <w:marRight w:val="0"/>
              <w:marTop w:val="0"/>
              <w:marBottom w:val="0"/>
              <w:divBdr>
                <w:top w:val="none" w:sz="0" w:space="0" w:color="auto"/>
                <w:left w:val="none" w:sz="0" w:space="0" w:color="auto"/>
                <w:bottom w:val="none" w:sz="0" w:space="0" w:color="auto"/>
                <w:right w:val="none" w:sz="0" w:space="0" w:color="auto"/>
              </w:divBdr>
            </w:div>
            <w:div w:id="867715065">
              <w:marLeft w:val="0"/>
              <w:marRight w:val="0"/>
              <w:marTop w:val="0"/>
              <w:marBottom w:val="0"/>
              <w:divBdr>
                <w:top w:val="none" w:sz="0" w:space="0" w:color="auto"/>
                <w:left w:val="none" w:sz="0" w:space="0" w:color="auto"/>
                <w:bottom w:val="none" w:sz="0" w:space="0" w:color="auto"/>
                <w:right w:val="none" w:sz="0" w:space="0" w:color="auto"/>
              </w:divBdr>
            </w:div>
            <w:div w:id="922909923">
              <w:marLeft w:val="0"/>
              <w:marRight w:val="0"/>
              <w:marTop w:val="0"/>
              <w:marBottom w:val="0"/>
              <w:divBdr>
                <w:top w:val="none" w:sz="0" w:space="0" w:color="auto"/>
                <w:left w:val="none" w:sz="0" w:space="0" w:color="auto"/>
                <w:bottom w:val="none" w:sz="0" w:space="0" w:color="auto"/>
                <w:right w:val="none" w:sz="0" w:space="0" w:color="auto"/>
              </w:divBdr>
            </w:div>
            <w:div w:id="966198937">
              <w:marLeft w:val="0"/>
              <w:marRight w:val="0"/>
              <w:marTop w:val="0"/>
              <w:marBottom w:val="0"/>
              <w:divBdr>
                <w:top w:val="none" w:sz="0" w:space="0" w:color="auto"/>
                <w:left w:val="none" w:sz="0" w:space="0" w:color="auto"/>
                <w:bottom w:val="none" w:sz="0" w:space="0" w:color="auto"/>
                <w:right w:val="none" w:sz="0" w:space="0" w:color="auto"/>
              </w:divBdr>
            </w:div>
            <w:div w:id="973407775">
              <w:marLeft w:val="0"/>
              <w:marRight w:val="0"/>
              <w:marTop w:val="0"/>
              <w:marBottom w:val="0"/>
              <w:divBdr>
                <w:top w:val="none" w:sz="0" w:space="0" w:color="auto"/>
                <w:left w:val="none" w:sz="0" w:space="0" w:color="auto"/>
                <w:bottom w:val="none" w:sz="0" w:space="0" w:color="auto"/>
                <w:right w:val="none" w:sz="0" w:space="0" w:color="auto"/>
              </w:divBdr>
            </w:div>
            <w:div w:id="995645887">
              <w:marLeft w:val="0"/>
              <w:marRight w:val="0"/>
              <w:marTop w:val="0"/>
              <w:marBottom w:val="0"/>
              <w:divBdr>
                <w:top w:val="none" w:sz="0" w:space="0" w:color="auto"/>
                <w:left w:val="none" w:sz="0" w:space="0" w:color="auto"/>
                <w:bottom w:val="none" w:sz="0" w:space="0" w:color="auto"/>
                <w:right w:val="none" w:sz="0" w:space="0" w:color="auto"/>
              </w:divBdr>
            </w:div>
            <w:div w:id="1000277130">
              <w:marLeft w:val="0"/>
              <w:marRight w:val="0"/>
              <w:marTop w:val="0"/>
              <w:marBottom w:val="0"/>
              <w:divBdr>
                <w:top w:val="none" w:sz="0" w:space="0" w:color="auto"/>
                <w:left w:val="none" w:sz="0" w:space="0" w:color="auto"/>
                <w:bottom w:val="none" w:sz="0" w:space="0" w:color="auto"/>
                <w:right w:val="none" w:sz="0" w:space="0" w:color="auto"/>
              </w:divBdr>
            </w:div>
            <w:div w:id="1001353274">
              <w:marLeft w:val="0"/>
              <w:marRight w:val="0"/>
              <w:marTop w:val="0"/>
              <w:marBottom w:val="0"/>
              <w:divBdr>
                <w:top w:val="none" w:sz="0" w:space="0" w:color="auto"/>
                <w:left w:val="none" w:sz="0" w:space="0" w:color="auto"/>
                <w:bottom w:val="none" w:sz="0" w:space="0" w:color="auto"/>
                <w:right w:val="none" w:sz="0" w:space="0" w:color="auto"/>
              </w:divBdr>
            </w:div>
            <w:div w:id="1015617104">
              <w:marLeft w:val="0"/>
              <w:marRight w:val="0"/>
              <w:marTop w:val="0"/>
              <w:marBottom w:val="0"/>
              <w:divBdr>
                <w:top w:val="none" w:sz="0" w:space="0" w:color="auto"/>
                <w:left w:val="none" w:sz="0" w:space="0" w:color="auto"/>
                <w:bottom w:val="none" w:sz="0" w:space="0" w:color="auto"/>
                <w:right w:val="none" w:sz="0" w:space="0" w:color="auto"/>
              </w:divBdr>
            </w:div>
            <w:div w:id="1024867128">
              <w:marLeft w:val="0"/>
              <w:marRight w:val="0"/>
              <w:marTop w:val="0"/>
              <w:marBottom w:val="0"/>
              <w:divBdr>
                <w:top w:val="none" w:sz="0" w:space="0" w:color="auto"/>
                <w:left w:val="none" w:sz="0" w:space="0" w:color="auto"/>
                <w:bottom w:val="none" w:sz="0" w:space="0" w:color="auto"/>
                <w:right w:val="none" w:sz="0" w:space="0" w:color="auto"/>
              </w:divBdr>
            </w:div>
            <w:div w:id="1028918328">
              <w:marLeft w:val="0"/>
              <w:marRight w:val="0"/>
              <w:marTop w:val="0"/>
              <w:marBottom w:val="0"/>
              <w:divBdr>
                <w:top w:val="none" w:sz="0" w:space="0" w:color="auto"/>
                <w:left w:val="none" w:sz="0" w:space="0" w:color="auto"/>
                <w:bottom w:val="none" w:sz="0" w:space="0" w:color="auto"/>
                <w:right w:val="none" w:sz="0" w:space="0" w:color="auto"/>
              </w:divBdr>
            </w:div>
            <w:div w:id="1032224119">
              <w:marLeft w:val="0"/>
              <w:marRight w:val="0"/>
              <w:marTop w:val="0"/>
              <w:marBottom w:val="0"/>
              <w:divBdr>
                <w:top w:val="none" w:sz="0" w:space="0" w:color="auto"/>
                <w:left w:val="none" w:sz="0" w:space="0" w:color="auto"/>
                <w:bottom w:val="none" w:sz="0" w:space="0" w:color="auto"/>
                <w:right w:val="none" w:sz="0" w:space="0" w:color="auto"/>
              </w:divBdr>
            </w:div>
            <w:div w:id="1052391073">
              <w:marLeft w:val="0"/>
              <w:marRight w:val="0"/>
              <w:marTop w:val="0"/>
              <w:marBottom w:val="0"/>
              <w:divBdr>
                <w:top w:val="none" w:sz="0" w:space="0" w:color="auto"/>
                <w:left w:val="none" w:sz="0" w:space="0" w:color="auto"/>
                <w:bottom w:val="none" w:sz="0" w:space="0" w:color="auto"/>
                <w:right w:val="none" w:sz="0" w:space="0" w:color="auto"/>
              </w:divBdr>
            </w:div>
            <w:div w:id="1054887390">
              <w:marLeft w:val="0"/>
              <w:marRight w:val="0"/>
              <w:marTop w:val="0"/>
              <w:marBottom w:val="0"/>
              <w:divBdr>
                <w:top w:val="none" w:sz="0" w:space="0" w:color="auto"/>
                <w:left w:val="none" w:sz="0" w:space="0" w:color="auto"/>
                <w:bottom w:val="none" w:sz="0" w:space="0" w:color="auto"/>
                <w:right w:val="none" w:sz="0" w:space="0" w:color="auto"/>
              </w:divBdr>
            </w:div>
            <w:div w:id="1060906046">
              <w:marLeft w:val="0"/>
              <w:marRight w:val="0"/>
              <w:marTop w:val="0"/>
              <w:marBottom w:val="0"/>
              <w:divBdr>
                <w:top w:val="none" w:sz="0" w:space="0" w:color="auto"/>
                <w:left w:val="none" w:sz="0" w:space="0" w:color="auto"/>
                <w:bottom w:val="none" w:sz="0" w:space="0" w:color="auto"/>
                <w:right w:val="none" w:sz="0" w:space="0" w:color="auto"/>
              </w:divBdr>
            </w:div>
            <w:div w:id="1079861094">
              <w:marLeft w:val="0"/>
              <w:marRight w:val="0"/>
              <w:marTop w:val="0"/>
              <w:marBottom w:val="0"/>
              <w:divBdr>
                <w:top w:val="none" w:sz="0" w:space="0" w:color="auto"/>
                <w:left w:val="none" w:sz="0" w:space="0" w:color="auto"/>
                <w:bottom w:val="none" w:sz="0" w:space="0" w:color="auto"/>
                <w:right w:val="none" w:sz="0" w:space="0" w:color="auto"/>
              </w:divBdr>
            </w:div>
            <w:div w:id="1087648752">
              <w:marLeft w:val="0"/>
              <w:marRight w:val="0"/>
              <w:marTop w:val="0"/>
              <w:marBottom w:val="0"/>
              <w:divBdr>
                <w:top w:val="none" w:sz="0" w:space="0" w:color="auto"/>
                <w:left w:val="none" w:sz="0" w:space="0" w:color="auto"/>
                <w:bottom w:val="none" w:sz="0" w:space="0" w:color="auto"/>
                <w:right w:val="none" w:sz="0" w:space="0" w:color="auto"/>
              </w:divBdr>
            </w:div>
            <w:div w:id="1093940898">
              <w:marLeft w:val="0"/>
              <w:marRight w:val="0"/>
              <w:marTop w:val="0"/>
              <w:marBottom w:val="0"/>
              <w:divBdr>
                <w:top w:val="none" w:sz="0" w:space="0" w:color="auto"/>
                <w:left w:val="none" w:sz="0" w:space="0" w:color="auto"/>
                <w:bottom w:val="none" w:sz="0" w:space="0" w:color="auto"/>
                <w:right w:val="none" w:sz="0" w:space="0" w:color="auto"/>
              </w:divBdr>
            </w:div>
            <w:div w:id="1103692479">
              <w:marLeft w:val="0"/>
              <w:marRight w:val="0"/>
              <w:marTop w:val="0"/>
              <w:marBottom w:val="0"/>
              <w:divBdr>
                <w:top w:val="none" w:sz="0" w:space="0" w:color="auto"/>
                <w:left w:val="none" w:sz="0" w:space="0" w:color="auto"/>
                <w:bottom w:val="none" w:sz="0" w:space="0" w:color="auto"/>
                <w:right w:val="none" w:sz="0" w:space="0" w:color="auto"/>
              </w:divBdr>
            </w:div>
            <w:div w:id="1117606082">
              <w:marLeft w:val="0"/>
              <w:marRight w:val="0"/>
              <w:marTop w:val="0"/>
              <w:marBottom w:val="0"/>
              <w:divBdr>
                <w:top w:val="none" w:sz="0" w:space="0" w:color="auto"/>
                <w:left w:val="none" w:sz="0" w:space="0" w:color="auto"/>
                <w:bottom w:val="none" w:sz="0" w:space="0" w:color="auto"/>
                <w:right w:val="none" w:sz="0" w:space="0" w:color="auto"/>
              </w:divBdr>
            </w:div>
            <w:div w:id="1134054818">
              <w:marLeft w:val="0"/>
              <w:marRight w:val="0"/>
              <w:marTop w:val="0"/>
              <w:marBottom w:val="0"/>
              <w:divBdr>
                <w:top w:val="none" w:sz="0" w:space="0" w:color="auto"/>
                <w:left w:val="none" w:sz="0" w:space="0" w:color="auto"/>
                <w:bottom w:val="none" w:sz="0" w:space="0" w:color="auto"/>
                <w:right w:val="none" w:sz="0" w:space="0" w:color="auto"/>
              </w:divBdr>
            </w:div>
            <w:div w:id="1145732404">
              <w:marLeft w:val="0"/>
              <w:marRight w:val="0"/>
              <w:marTop w:val="0"/>
              <w:marBottom w:val="0"/>
              <w:divBdr>
                <w:top w:val="none" w:sz="0" w:space="0" w:color="auto"/>
                <w:left w:val="none" w:sz="0" w:space="0" w:color="auto"/>
                <w:bottom w:val="none" w:sz="0" w:space="0" w:color="auto"/>
                <w:right w:val="none" w:sz="0" w:space="0" w:color="auto"/>
              </w:divBdr>
            </w:div>
            <w:div w:id="1148591002">
              <w:marLeft w:val="0"/>
              <w:marRight w:val="0"/>
              <w:marTop w:val="0"/>
              <w:marBottom w:val="0"/>
              <w:divBdr>
                <w:top w:val="none" w:sz="0" w:space="0" w:color="auto"/>
                <w:left w:val="none" w:sz="0" w:space="0" w:color="auto"/>
                <w:bottom w:val="none" w:sz="0" w:space="0" w:color="auto"/>
                <w:right w:val="none" w:sz="0" w:space="0" w:color="auto"/>
              </w:divBdr>
            </w:div>
            <w:div w:id="1157769960">
              <w:marLeft w:val="0"/>
              <w:marRight w:val="0"/>
              <w:marTop w:val="0"/>
              <w:marBottom w:val="0"/>
              <w:divBdr>
                <w:top w:val="none" w:sz="0" w:space="0" w:color="auto"/>
                <w:left w:val="none" w:sz="0" w:space="0" w:color="auto"/>
                <w:bottom w:val="none" w:sz="0" w:space="0" w:color="auto"/>
                <w:right w:val="none" w:sz="0" w:space="0" w:color="auto"/>
              </w:divBdr>
            </w:div>
            <w:div w:id="1181433187">
              <w:marLeft w:val="0"/>
              <w:marRight w:val="0"/>
              <w:marTop w:val="0"/>
              <w:marBottom w:val="0"/>
              <w:divBdr>
                <w:top w:val="none" w:sz="0" w:space="0" w:color="auto"/>
                <w:left w:val="none" w:sz="0" w:space="0" w:color="auto"/>
                <w:bottom w:val="none" w:sz="0" w:space="0" w:color="auto"/>
                <w:right w:val="none" w:sz="0" w:space="0" w:color="auto"/>
              </w:divBdr>
            </w:div>
            <w:div w:id="1214389242">
              <w:marLeft w:val="0"/>
              <w:marRight w:val="0"/>
              <w:marTop w:val="0"/>
              <w:marBottom w:val="0"/>
              <w:divBdr>
                <w:top w:val="none" w:sz="0" w:space="0" w:color="auto"/>
                <w:left w:val="none" w:sz="0" w:space="0" w:color="auto"/>
                <w:bottom w:val="none" w:sz="0" w:space="0" w:color="auto"/>
                <w:right w:val="none" w:sz="0" w:space="0" w:color="auto"/>
              </w:divBdr>
            </w:div>
            <w:div w:id="1218784131">
              <w:marLeft w:val="0"/>
              <w:marRight w:val="0"/>
              <w:marTop w:val="0"/>
              <w:marBottom w:val="0"/>
              <w:divBdr>
                <w:top w:val="none" w:sz="0" w:space="0" w:color="auto"/>
                <w:left w:val="none" w:sz="0" w:space="0" w:color="auto"/>
                <w:bottom w:val="none" w:sz="0" w:space="0" w:color="auto"/>
                <w:right w:val="none" w:sz="0" w:space="0" w:color="auto"/>
              </w:divBdr>
            </w:div>
            <w:div w:id="1236548538">
              <w:marLeft w:val="0"/>
              <w:marRight w:val="0"/>
              <w:marTop w:val="0"/>
              <w:marBottom w:val="0"/>
              <w:divBdr>
                <w:top w:val="none" w:sz="0" w:space="0" w:color="auto"/>
                <w:left w:val="none" w:sz="0" w:space="0" w:color="auto"/>
                <w:bottom w:val="none" w:sz="0" w:space="0" w:color="auto"/>
                <w:right w:val="none" w:sz="0" w:space="0" w:color="auto"/>
              </w:divBdr>
            </w:div>
            <w:div w:id="1238131924">
              <w:marLeft w:val="0"/>
              <w:marRight w:val="0"/>
              <w:marTop w:val="0"/>
              <w:marBottom w:val="0"/>
              <w:divBdr>
                <w:top w:val="none" w:sz="0" w:space="0" w:color="auto"/>
                <w:left w:val="none" w:sz="0" w:space="0" w:color="auto"/>
                <w:bottom w:val="none" w:sz="0" w:space="0" w:color="auto"/>
                <w:right w:val="none" w:sz="0" w:space="0" w:color="auto"/>
              </w:divBdr>
            </w:div>
            <w:div w:id="1240290340">
              <w:marLeft w:val="0"/>
              <w:marRight w:val="0"/>
              <w:marTop w:val="0"/>
              <w:marBottom w:val="0"/>
              <w:divBdr>
                <w:top w:val="none" w:sz="0" w:space="0" w:color="auto"/>
                <w:left w:val="none" w:sz="0" w:space="0" w:color="auto"/>
                <w:bottom w:val="none" w:sz="0" w:space="0" w:color="auto"/>
                <w:right w:val="none" w:sz="0" w:space="0" w:color="auto"/>
              </w:divBdr>
            </w:div>
            <w:div w:id="1245605209">
              <w:marLeft w:val="0"/>
              <w:marRight w:val="0"/>
              <w:marTop w:val="0"/>
              <w:marBottom w:val="0"/>
              <w:divBdr>
                <w:top w:val="none" w:sz="0" w:space="0" w:color="auto"/>
                <w:left w:val="none" w:sz="0" w:space="0" w:color="auto"/>
                <w:bottom w:val="none" w:sz="0" w:space="0" w:color="auto"/>
                <w:right w:val="none" w:sz="0" w:space="0" w:color="auto"/>
              </w:divBdr>
            </w:div>
            <w:div w:id="1254582516">
              <w:marLeft w:val="0"/>
              <w:marRight w:val="0"/>
              <w:marTop w:val="0"/>
              <w:marBottom w:val="0"/>
              <w:divBdr>
                <w:top w:val="none" w:sz="0" w:space="0" w:color="auto"/>
                <w:left w:val="none" w:sz="0" w:space="0" w:color="auto"/>
                <w:bottom w:val="none" w:sz="0" w:space="0" w:color="auto"/>
                <w:right w:val="none" w:sz="0" w:space="0" w:color="auto"/>
              </w:divBdr>
            </w:div>
            <w:div w:id="1274629307">
              <w:marLeft w:val="0"/>
              <w:marRight w:val="0"/>
              <w:marTop w:val="0"/>
              <w:marBottom w:val="0"/>
              <w:divBdr>
                <w:top w:val="none" w:sz="0" w:space="0" w:color="auto"/>
                <w:left w:val="none" w:sz="0" w:space="0" w:color="auto"/>
                <w:bottom w:val="none" w:sz="0" w:space="0" w:color="auto"/>
                <w:right w:val="none" w:sz="0" w:space="0" w:color="auto"/>
              </w:divBdr>
            </w:div>
            <w:div w:id="1276137715">
              <w:marLeft w:val="0"/>
              <w:marRight w:val="0"/>
              <w:marTop w:val="0"/>
              <w:marBottom w:val="0"/>
              <w:divBdr>
                <w:top w:val="none" w:sz="0" w:space="0" w:color="auto"/>
                <w:left w:val="none" w:sz="0" w:space="0" w:color="auto"/>
                <w:bottom w:val="none" w:sz="0" w:space="0" w:color="auto"/>
                <w:right w:val="none" w:sz="0" w:space="0" w:color="auto"/>
              </w:divBdr>
            </w:div>
            <w:div w:id="1314522897">
              <w:marLeft w:val="0"/>
              <w:marRight w:val="0"/>
              <w:marTop w:val="0"/>
              <w:marBottom w:val="0"/>
              <w:divBdr>
                <w:top w:val="none" w:sz="0" w:space="0" w:color="auto"/>
                <w:left w:val="none" w:sz="0" w:space="0" w:color="auto"/>
                <w:bottom w:val="none" w:sz="0" w:space="0" w:color="auto"/>
                <w:right w:val="none" w:sz="0" w:space="0" w:color="auto"/>
              </w:divBdr>
            </w:div>
            <w:div w:id="1315911302">
              <w:marLeft w:val="0"/>
              <w:marRight w:val="0"/>
              <w:marTop w:val="0"/>
              <w:marBottom w:val="0"/>
              <w:divBdr>
                <w:top w:val="none" w:sz="0" w:space="0" w:color="auto"/>
                <w:left w:val="none" w:sz="0" w:space="0" w:color="auto"/>
                <w:bottom w:val="none" w:sz="0" w:space="0" w:color="auto"/>
                <w:right w:val="none" w:sz="0" w:space="0" w:color="auto"/>
              </w:divBdr>
            </w:div>
            <w:div w:id="1332487796">
              <w:marLeft w:val="0"/>
              <w:marRight w:val="0"/>
              <w:marTop w:val="0"/>
              <w:marBottom w:val="0"/>
              <w:divBdr>
                <w:top w:val="none" w:sz="0" w:space="0" w:color="auto"/>
                <w:left w:val="none" w:sz="0" w:space="0" w:color="auto"/>
                <w:bottom w:val="none" w:sz="0" w:space="0" w:color="auto"/>
                <w:right w:val="none" w:sz="0" w:space="0" w:color="auto"/>
              </w:divBdr>
            </w:div>
            <w:div w:id="1334141243">
              <w:marLeft w:val="0"/>
              <w:marRight w:val="0"/>
              <w:marTop w:val="0"/>
              <w:marBottom w:val="0"/>
              <w:divBdr>
                <w:top w:val="none" w:sz="0" w:space="0" w:color="auto"/>
                <w:left w:val="none" w:sz="0" w:space="0" w:color="auto"/>
                <w:bottom w:val="none" w:sz="0" w:space="0" w:color="auto"/>
                <w:right w:val="none" w:sz="0" w:space="0" w:color="auto"/>
              </w:divBdr>
            </w:div>
            <w:div w:id="1335840587">
              <w:marLeft w:val="0"/>
              <w:marRight w:val="0"/>
              <w:marTop w:val="0"/>
              <w:marBottom w:val="0"/>
              <w:divBdr>
                <w:top w:val="none" w:sz="0" w:space="0" w:color="auto"/>
                <w:left w:val="none" w:sz="0" w:space="0" w:color="auto"/>
                <w:bottom w:val="none" w:sz="0" w:space="0" w:color="auto"/>
                <w:right w:val="none" w:sz="0" w:space="0" w:color="auto"/>
              </w:divBdr>
            </w:div>
            <w:div w:id="1343580425">
              <w:marLeft w:val="0"/>
              <w:marRight w:val="0"/>
              <w:marTop w:val="0"/>
              <w:marBottom w:val="0"/>
              <w:divBdr>
                <w:top w:val="none" w:sz="0" w:space="0" w:color="auto"/>
                <w:left w:val="none" w:sz="0" w:space="0" w:color="auto"/>
                <w:bottom w:val="none" w:sz="0" w:space="0" w:color="auto"/>
                <w:right w:val="none" w:sz="0" w:space="0" w:color="auto"/>
              </w:divBdr>
            </w:div>
            <w:div w:id="1344669681">
              <w:marLeft w:val="0"/>
              <w:marRight w:val="0"/>
              <w:marTop w:val="0"/>
              <w:marBottom w:val="0"/>
              <w:divBdr>
                <w:top w:val="none" w:sz="0" w:space="0" w:color="auto"/>
                <w:left w:val="none" w:sz="0" w:space="0" w:color="auto"/>
                <w:bottom w:val="none" w:sz="0" w:space="0" w:color="auto"/>
                <w:right w:val="none" w:sz="0" w:space="0" w:color="auto"/>
              </w:divBdr>
            </w:div>
            <w:div w:id="1351949704">
              <w:marLeft w:val="0"/>
              <w:marRight w:val="0"/>
              <w:marTop w:val="0"/>
              <w:marBottom w:val="0"/>
              <w:divBdr>
                <w:top w:val="none" w:sz="0" w:space="0" w:color="auto"/>
                <w:left w:val="none" w:sz="0" w:space="0" w:color="auto"/>
                <w:bottom w:val="none" w:sz="0" w:space="0" w:color="auto"/>
                <w:right w:val="none" w:sz="0" w:space="0" w:color="auto"/>
              </w:divBdr>
            </w:div>
            <w:div w:id="1389762306">
              <w:marLeft w:val="0"/>
              <w:marRight w:val="0"/>
              <w:marTop w:val="0"/>
              <w:marBottom w:val="0"/>
              <w:divBdr>
                <w:top w:val="none" w:sz="0" w:space="0" w:color="auto"/>
                <w:left w:val="none" w:sz="0" w:space="0" w:color="auto"/>
                <w:bottom w:val="none" w:sz="0" w:space="0" w:color="auto"/>
                <w:right w:val="none" w:sz="0" w:space="0" w:color="auto"/>
              </w:divBdr>
            </w:div>
            <w:div w:id="1414010530">
              <w:marLeft w:val="0"/>
              <w:marRight w:val="0"/>
              <w:marTop w:val="0"/>
              <w:marBottom w:val="0"/>
              <w:divBdr>
                <w:top w:val="none" w:sz="0" w:space="0" w:color="auto"/>
                <w:left w:val="none" w:sz="0" w:space="0" w:color="auto"/>
                <w:bottom w:val="none" w:sz="0" w:space="0" w:color="auto"/>
                <w:right w:val="none" w:sz="0" w:space="0" w:color="auto"/>
              </w:divBdr>
            </w:div>
            <w:div w:id="1426415272">
              <w:marLeft w:val="0"/>
              <w:marRight w:val="0"/>
              <w:marTop w:val="0"/>
              <w:marBottom w:val="0"/>
              <w:divBdr>
                <w:top w:val="none" w:sz="0" w:space="0" w:color="auto"/>
                <w:left w:val="none" w:sz="0" w:space="0" w:color="auto"/>
                <w:bottom w:val="none" w:sz="0" w:space="0" w:color="auto"/>
                <w:right w:val="none" w:sz="0" w:space="0" w:color="auto"/>
              </w:divBdr>
            </w:div>
            <w:div w:id="1439183978">
              <w:marLeft w:val="0"/>
              <w:marRight w:val="0"/>
              <w:marTop w:val="0"/>
              <w:marBottom w:val="0"/>
              <w:divBdr>
                <w:top w:val="none" w:sz="0" w:space="0" w:color="auto"/>
                <w:left w:val="none" w:sz="0" w:space="0" w:color="auto"/>
                <w:bottom w:val="none" w:sz="0" w:space="0" w:color="auto"/>
                <w:right w:val="none" w:sz="0" w:space="0" w:color="auto"/>
              </w:divBdr>
            </w:div>
            <w:div w:id="1443258810">
              <w:marLeft w:val="0"/>
              <w:marRight w:val="0"/>
              <w:marTop w:val="0"/>
              <w:marBottom w:val="0"/>
              <w:divBdr>
                <w:top w:val="none" w:sz="0" w:space="0" w:color="auto"/>
                <w:left w:val="none" w:sz="0" w:space="0" w:color="auto"/>
                <w:bottom w:val="none" w:sz="0" w:space="0" w:color="auto"/>
                <w:right w:val="none" w:sz="0" w:space="0" w:color="auto"/>
              </w:divBdr>
            </w:div>
            <w:div w:id="1478109305">
              <w:marLeft w:val="0"/>
              <w:marRight w:val="0"/>
              <w:marTop w:val="0"/>
              <w:marBottom w:val="0"/>
              <w:divBdr>
                <w:top w:val="none" w:sz="0" w:space="0" w:color="auto"/>
                <w:left w:val="none" w:sz="0" w:space="0" w:color="auto"/>
                <w:bottom w:val="none" w:sz="0" w:space="0" w:color="auto"/>
                <w:right w:val="none" w:sz="0" w:space="0" w:color="auto"/>
              </w:divBdr>
            </w:div>
            <w:div w:id="1485776834">
              <w:marLeft w:val="0"/>
              <w:marRight w:val="0"/>
              <w:marTop w:val="0"/>
              <w:marBottom w:val="0"/>
              <w:divBdr>
                <w:top w:val="none" w:sz="0" w:space="0" w:color="auto"/>
                <w:left w:val="none" w:sz="0" w:space="0" w:color="auto"/>
                <w:bottom w:val="none" w:sz="0" w:space="0" w:color="auto"/>
                <w:right w:val="none" w:sz="0" w:space="0" w:color="auto"/>
              </w:divBdr>
            </w:div>
            <w:div w:id="1496605748">
              <w:marLeft w:val="0"/>
              <w:marRight w:val="0"/>
              <w:marTop w:val="0"/>
              <w:marBottom w:val="0"/>
              <w:divBdr>
                <w:top w:val="none" w:sz="0" w:space="0" w:color="auto"/>
                <w:left w:val="none" w:sz="0" w:space="0" w:color="auto"/>
                <w:bottom w:val="none" w:sz="0" w:space="0" w:color="auto"/>
                <w:right w:val="none" w:sz="0" w:space="0" w:color="auto"/>
              </w:divBdr>
            </w:div>
            <w:div w:id="1513568889">
              <w:marLeft w:val="0"/>
              <w:marRight w:val="0"/>
              <w:marTop w:val="0"/>
              <w:marBottom w:val="0"/>
              <w:divBdr>
                <w:top w:val="none" w:sz="0" w:space="0" w:color="auto"/>
                <w:left w:val="none" w:sz="0" w:space="0" w:color="auto"/>
                <w:bottom w:val="none" w:sz="0" w:space="0" w:color="auto"/>
                <w:right w:val="none" w:sz="0" w:space="0" w:color="auto"/>
              </w:divBdr>
            </w:div>
            <w:div w:id="1536581599">
              <w:marLeft w:val="0"/>
              <w:marRight w:val="0"/>
              <w:marTop w:val="0"/>
              <w:marBottom w:val="0"/>
              <w:divBdr>
                <w:top w:val="none" w:sz="0" w:space="0" w:color="auto"/>
                <w:left w:val="none" w:sz="0" w:space="0" w:color="auto"/>
                <w:bottom w:val="none" w:sz="0" w:space="0" w:color="auto"/>
                <w:right w:val="none" w:sz="0" w:space="0" w:color="auto"/>
              </w:divBdr>
            </w:div>
            <w:div w:id="1553955142">
              <w:marLeft w:val="0"/>
              <w:marRight w:val="0"/>
              <w:marTop w:val="0"/>
              <w:marBottom w:val="0"/>
              <w:divBdr>
                <w:top w:val="none" w:sz="0" w:space="0" w:color="auto"/>
                <w:left w:val="none" w:sz="0" w:space="0" w:color="auto"/>
                <w:bottom w:val="none" w:sz="0" w:space="0" w:color="auto"/>
                <w:right w:val="none" w:sz="0" w:space="0" w:color="auto"/>
              </w:divBdr>
            </w:div>
            <w:div w:id="1556742724">
              <w:marLeft w:val="0"/>
              <w:marRight w:val="0"/>
              <w:marTop w:val="0"/>
              <w:marBottom w:val="0"/>
              <w:divBdr>
                <w:top w:val="none" w:sz="0" w:space="0" w:color="auto"/>
                <w:left w:val="none" w:sz="0" w:space="0" w:color="auto"/>
                <w:bottom w:val="none" w:sz="0" w:space="0" w:color="auto"/>
                <w:right w:val="none" w:sz="0" w:space="0" w:color="auto"/>
              </w:divBdr>
            </w:div>
            <w:div w:id="1566143939">
              <w:marLeft w:val="0"/>
              <w:marRight w:val="0"/>
              <w:marTop w:val="0"/>
              <w:marBottom w:val="0"/>
              <w:divBdr>
                <w:top w:val="none" w:sz="0" w:space="0" w:color="auto"/>
                <w:left w:val="none" w:sz="0" w:space="0" w:color="auto"/>
                <w:bottom w:val="none" w:sz="0" w:space="0" w:color="auto"/>
                <w:right w:val="none" w:sz="0" w:space="0" w:color="auto"/>
              </w:divBdr>
            </w:div>
            <w:div w:id="1575511098">
              <w:marLeft w:val="0"/>
              <w:marRight w:val="0"/>
              <w:marTop w:val="0"/>
              <w:marBottom w:val="0"/>
              <w:divBdr>
                <w:top w:val="none" w:sz="0" w:space="0" w:color="auto"/>
                <w:left w:val="none" w:sz="0" w:space="0" w:color="auto"/>
                <w:bottom w:val="none" w:sz="0" w:space="0" w:color="auto"/>
                <w:right w:val="none" w:sz="0" w:space="0" w:color="auto"/>
              </w:divBdr>
            </w:div>
            <w:div w:id="1607225560">
              <w:marLeft w:val="0"/>
              <w:marRight w:val="0"/>
              <w:marTop w:val="0"/>
              <w:marBottom w:val="0"/>
              <w:divBdr>
                <w:top w:val="none" w:sz="0" w:space="0" w:color="auto"/>
                <w:left w:val="none" w:sz="0" w:space="0" w:color="auto"/>
                <w:bottom w:val="none" w:sz="0" w:space="0" w:color="auto"/>
                <w:right w:val="none" w:sz="0" w:space="0" w:color="auto"/>
              </w:divBdr>
            </w:div>
            <w:div w:id="1628583995">
              <w:marLeft w:val="0"/>
              <w:marRight w:val="0"/>
              <w:marTop w:val="0"/>
              <w:marBottom w:val="0"/>
              <w:divBdr>
                <w:top w:val="none" w:sz="0" w:space="0" w:color="auto"/>
                <w:left w:val="none" w:sz="0" w:space="0" w:color="auto"/>
                <w:bottom w:val="none" w:sz="0" w:space="0" w:color="auto"/>
                <w:right w:val="none" w:sz="0" w:space="0" w:color="auto"/>
              </w:divBdr>
            </w:div>
            <w:div w:id="1629623927">
              <w:marLeft w:val="0"/>
              <w:marRight w:val="0"/>
              <w:marTop w:val="0"/>
              <w:marBottom w:val="0"/>
              <w:divBdr>
                <w:top w:val="none" w:sz="0" w:space="0" w:color="auto"/>
                <w:left w:val="none" w:sz="0" w:space="0" w:color="auto"/>
                <w:bottom w:val="none" w:sz="0" w:space="0" w:color="auto"/>
                <w:right w:val="none" w:sz="0" w:space="0" w:color="auto"/>
              </w:divBdr>
            </w:div>
            <w:div w:id="1634365130">
              <w:marLeft w:val="0"/>
              <w:marRight w:val="0"/>
              <w:marTop w:val="0"/>
              <w:marBottom w:val="0"/>
              <w:divBdr>
                <w:top w:val="none" w:sz="0" w:space="0" w:color="auto"/>
                <w:left w:val="none" w:sz="0" w:space="0" w:color="auto"/>
                <w:bottom w:val="none" w:sz="0" w:space="0" w:color="auto"/>
                <w:right w:val="none" w:sz="0" w:space="0" w:color="auto"/>
              </w:divBdr>
            </w:div>
            <w:div w:id="1656765608">
              <w:marLeft w:val="0"/>
              <w:marRight w:val="0"/>
              <w:marTop w:val="0"/>
              <w:marBottom w:val="0"/>
              <w:divBdr>
                <w:top w:val="none" w:sz="0" w:space="0" w:color="auto"/>
                <w:left w:val="none" w:sz="0" w:space="0" w:color="auto"/>
                <w:bottom w:val="none" w:sz="0" w:space="0" w:color="auto"/>
                <w:right w:val="none" w:sz="0" w:space="0" w:color="auto"/>
              </w:divBdr>
            </w:div>
            <w:div w:id="1673878371">
              <w:marLeft w:val="0"/>
              <w:marRight w:val="0"/>
              <w:marTop w:val="0"/>
              <w:marBottom w:val="0"/>
              <w:divBdr>
                <w:top w:val="none" w:sz="0" w:space="0" w:color="auto"/>
                <w:left w:val="none" w:sz="0" w:space="0" w:color="auto"/>
                <w:bottom w:val="none" w:sz="0" w:space="0" w:color="auto"/>
                <w:right w:val="none" w:sz="0" w:space="0" w:color="auto"/>
              </w:divBdr>
            </w:div>
            <w:div w:id="1694375564">
              <w:marLeft w:val="0"/>
              <w:marRight w:val="0"/>
              <w:marTop w:val="0"/>
              <w:marBottom w:val="0"/>
              <w:divBdr>
                <w:top w:val="none" w:sz="0" w:space="0" w:color="auto"/>
                <w:left w:val="none" w:sz="0" w:space="0" w:color="auto"/>
                <w:bottom w:val="none" w:sz="0" w:space="0" w:color="auto"/>
                <w:right w:val="none" w:sz="0" w:space="0" w:color="auto"/>
              </w:divBdr>
            </w:div>
            <w:div w:id="1703240447">
              <w:marLeft w:val="0"/>
              <w:marRight w:val="0"/>
              <w:marTop w:val="0"/>
              <w:marBottom w:val="0"/>
              <w:divBdr>
                <w:top w:val="none" w:sz="0" w:space="0" w:color="auto"/>
                <w:left w:val="none" w:sz="0" w:space="0" w:color="auto"/>
                <w:bottom w:val="none" w:sz="0" w:space="0" w:color="auto"/>
                <w:right w:val="none" w:sz="0" w:space="0" w:color="auto"/>
              </w:divBdr>
            </w:div>
            <w:div w:id="1704944506">
              <w:marLeft w:val="0"/>
              <w:marRight w:val="0"/>
              <w:marTop w:val="0"/>
              <w:marBottom w:val="0"/>
              <w:divBdr>
                <w:top w:val="none" w:sz="0" w:space="0" w:color="auto"/>
                <w:left w:val="none" w:sz="0" w:space="0" w:color="auto"/>
                <w:bottom w:val="none" w:sz="0" w:space="0" w:color="auto"/>
                <w:right w:val="none" w:sz="0" w:space="0" w:color="auto"/>
              </w:divBdr>
            </w:div>
            <w:div w:id="1712418285">
              <w:marLeft w:val="0"/>
              <w:marRight w:val="0"/>
              <w:marTop w:val="0"/>
              <w:marBottom w:val="0"/>
              <w:divBdr>
                <w:top w:val="none" w:sz="0" w:space="0" w:color="auto"/>
                <w:left w:val="none" w:sz="0" w:space="0" w:color="auto"/>
                <w:bottom w:val="none" w:sz="0" w:space="0" w:color="auto"/>
                <w:right w:val="none" w:sz="0" w:space="0" w:color="auto"/>
              </w:divBdr>
            </w:div>
            <w:div w:id="1728331364">
              <w:marLeft w:val="0"/>
              <w:marRight w:val="0"/>
              <w:marTop w:val="0"/>
              <w:marBottom w:val="0"/>
              <w:divBdr>
                <w:top w:val="none" w:sz="0" w:space="0" w:color="auto"/>
                <w:left w:val="none" w:sz="0" w:space="0" w:color="auto"/>
                <w:bottom w:val="none" w:sz="0" w:space="0" w:color="auto"/>
                <w:right w:val="none" w:sz="0" w:space="0" w:color="auto"/>
              </w:divBdr>
            </w:div>
            <w:div w:id="1740513479">
              <w:marLeft w:val="0"/>
              <w:marRight w:val="0"/>
              <w:marTop w:val="0"/>
              <w:marBottom w:val="0"/>
              <w:divBdr>
                <w:top w:val="none" w:sz="0" w:space="0" w:color="auto"/>
                <w:left w:val="none" w:sz="0" w:space="0" w:color="auto"/>
                <w:bottom w:val="none" w:sz="0" w:space="0" w:color="auto"/>
                <w:right w:val="none" w:sz="0" w:space="0" w:color="auto"/>
              </w:divBdr>
            </w:div>
            <w:div w:id="1755056428">
              <w:marLeft w:val="0"/>
              <w:marRight w:val="0"/>
              <w:marTop w:val="0"/>
              <w:marBottom w:val="0"/>
              <w:divBdr>
                <w:top w:val="none" w:sz="0" w:space="0" w:color="auto"/>
                <w:left w:val="none" w:sz="0" w:space="0" w:color="auto"/>
                <w:bottom w:val="none" w:sz="0" w:space="0" w:color="auto"/>
                <w:right w:val="none" w:sz="0" w:space="0" w:color="auto"/>
              </w:divBdr>
            </w:div>
            <w:div w:id="1781100073">
              <w:marLeft w:val="0"/>
              <w:marRight w:val="0"/>
              <w:marTop w:val="0"/>
              <w:marBottom w:val="0"/>
              <w:divBdr>
                <w:top w:val="none" w:sz="0" w:space="0" w:color="auto"/>
                <w:left w:val="none" w:sz="0" w:space="0" w:color="auto"/>
                <w:bottom w:val="none" w:sz="0" w:space="0" w:color="auto"/>
                <w:right w:val="none" w:sz="0" w:space="0" w:color="auto"/>
              </w:divBdr>
            </w:div>
            <w:div w:id="1799450041">
              <w:marLeft w:val="0"/>
              <w:marRight w:val="0"/>
              <w:marTop w:val="0"/>
              <w:marBottom w:val="0"/>
              <w:divBdr>
                <w:top w:val="none" w:sz="0" w:space="0" w:color="auto"/>
                <w:left w:val="none" w:sz="0" w:space="0" w:color="auto"/>
                <w:bottom w:val="none" w:sz="0" w:space="0" w:color="auto"/>
                <w:right w:val="none" w:sz="0" w:space="0" w:color="auto"/>
              </w:divBdr>
            </w:div>
            <w:div w:id="1802722618">
              <w:marLeft w:val="0"/>
              <w:marRight w:val="0"/>
              <w:marTop w:val="0"/>
              <w:marBottom w:val="0"/>
              <w:divBdr>
                <w:top w:val="none" w:sz="0" w:space="0" w:color="auto"/>
                <w:left w:val="none" w:sz="0" w:space="0" w:color="auto"/>
                <w:bottom w:val="none" w:sz="0" w:space="0" w:color="auto"/>
                <w:right w:val="none" w:sz="0" w:space="0" w:color="auto"/>
              </w:divBdr>
            </w:div>
            <w:div w:id="1809861617">
              <w:marLeft w:val="0"/>
              <w:marRight w:val="0"/>
              <w:marTop w:val="0"/>
              <w:marBottom w:val="0"/>
              <w:divBdr>
                <w:top w:val="none" w:sz="0" w:space="0" w:color="auto"/>
                <w:left w:val="none" w:sz="0" w:space="0" w:color="auto"/>
                <w:bottom w:val="none" w:sz="0" w:space="0" w:color="auto"/>
                <w:right w:val="none" w:sz="0" w:space="0" w:color="auto"/>
              </w:divBdr>
            </w:div>
            <w:div w:id="1811558273">
              <w:marLeft w:val="0"/>
              <w:marRight w:val="0"/>
              <w:marTop w:val="0"/>
              <w:marBottom w:val="0"/>
              <w:divBdr>
                <w:top w:val="none" w:sz="0" w:space="0" w:color="auto"/>
                <w:left w:val="none" w:sz="0" w:space="0" w:color="auto"/>
                <w:bottom w:val="none" w:sz="0" w:space="0" w:color="auto"/>
                <w:right w:val="none" w:sz="0" w:space="0" w:color="auto"/>
              </w:divBdr>
            </w:div>
            <w:div w:id="1834026673">
              <w:marLeft w:val="0"/>
              <w:marRight w:val="0"/>
              <w:marTop w:val="0"/>
              <w:marBottom w:val="0"/>
              <w:divBdr>
                <w:top w:val="none" w:sz="0" w:space="0" w:color="auto"/>
                <w:left w:val="none" w:sz="0" w:space="0" w:color="auto"/>
                <w:bottom w:val="none" w:sz="0" w:space="0" w:color="auto"/>
                <w:right w:val="none" w:sz="0" w:space="0" w:color="auto"/>
              </w:divBdr>
            </w:div>
            <w:div w:id="1880360453">
              <w:marLeft w:val="0"/>
              <w:marRight w:val="0"/>
              <w:marTop w:val="0"/>
              <w:marBottom w:val="0"/>
              <w:divBdr>
                <w:top w:val="none" w:sz="0" w:space="0" w:color="auto"/>
                <w:left w:val="none" w:sz="0" w:space="0" w:color="auto"/>
                <w:bottom w:val="none" w:sz="0" w:space="0" w:color="auto"/>
                <w:right w:val="none" w:sz="0" w:space="0" w:color="auto"/>
              </w:divBdr>
            </w:div>
            <w:div w:id="1885018174">
              <w:marLeft w:val="0"/>
              <w:marRight w:val="0"/>
              <w:marTop w:val="0"/>
              <w:marBottom w:val="0"/>
              <w:divBdr>
                <w:top w:val="none" w:sz="0" w:space="0" w:color="auto"/>
                <w:left w:val="none" w:sz="0" w:space="0" w:color="auto"/>
                <w:bottom w:val="none" w:sz="0" w:space="0" w:color="auto"/>
                <w:right w:val="none" w:sz="0" w:space="0" w:color="auto"/>
              </w:divBdr>
            </w:div>
            <w:div w:id="1894845927">
              <w:marLeft w:val="0"/>
              <w:marRight w:val="0"/>
              <w:marTop w:val="0"/>
              <w:marBottom w:val="0"/>
              <w:divBdr>
                <w:top w:val="none" w:sz="0" w:space="0" w:color="auto"/>
                <w:left w:val="none" w:sz="0" w:space="0" w:color="auto"/>
                <w:bottom w:val="none" w:sz="0" w:space="0" w:color="auto"/>
                <w:right w:val="none" w:sz="0" w:space="0" w:color="auto"/>
              </w:divBdr>
            </w:div>
            <w:div w:id="1895584162">
              <w:marLeft w:val="0"/>
              <w:marRight w:val="0"/>
              <w:marTop w:val="0"/>
              <w:marBottom w:val="0"/>
              <w:divBdr>
                <w:top w:val="none" w:sz="0" w:space="0" w:color="auto"/>
                <w:left w:val="none" w:sz="0" w:space="0" w:color="auto"/>
                <w:bottom w:val="none" w:sz="0" w:space="0" w:color="auto"/>
                <w:right w:val="none" w:sz="0" w:space="0" w:color="auto"/>
              </w:divBdr>
            </w:div>
            <w:div w:id="1898542465">
              <w:marLeft w:val="0"/>
              <w:marRight w:val="0"/>
              <w:marTop w:val="0"/>
              <w:marBottom w:val="0"/>
              <w:divBdr>
                <w:top w:val="none" w:sz="0" w:space="0" w:color="auto"/>
                <w:left w:val="none" w:sz="0" w:space="0" w:color="auto"/>
                <w:bottom w:val="none" w:sz="0" w:space="0" w:color="auto"/>
                <w:right w:val="none" w:sz="0" w:space="0" w:color="auto"/>
              </w:divBdr>
            </w:div>
            <w:div w:id="1903786791">
              <w:marLeft w:val="0"/>
              <w:marRight w:val="0"/>
              <w:marTop w:val="0"/>
              <w:marBottom w:val="0"/>
              <w:divBdr>
                <w:top w:val="none" w:sz="0" w:space="0" w:color="auto"/>
                <w:left w:val="none" w:sz="0" w:space="0" w:color="auto"/>
                <w:bottom w:val="none" w:sz="0" w:space="0" w:color="auto"/>
                <w:right w:val="none" w:sz="0" w:space="0" w:color="auto"/>
              </w:divBdr>
            </w:div>
            <w:div w:id="1905599056">
              <w:marLeft w:val="0"/>
              <w:marRight w:val="0"/>
              <w:marTop w:val="0"/>
              <w:marBottom w:val="0"/>
              <w:divBdr>
                <w:top w:val="none" w:sz="0" w:space="0" w:color="auto"/>
                <w:left w:val="none" w:sz="0" w:space="0" w:color="auto"/>
                <w:bottom w:val="none" w:sz="0" w:space="0" w:color="auto"/>
                <w:right w:val="none" w:sz="0" w:space="0" w:color="auto"/>
              </w:divBdr>
            </w:div>
            <w:div w:id="1927878381">
              <w:marLeft w:val="0"/>
              <w:marRight w:val="0"/>
              <w:marTop w:val="0"/>
              <w:marBottom w:val="0"/>
              <w:divBdr>
                <w:top w:val="none" w:sz="0" w:space="0" w:color="auto"/>
                <w:left w:val="none" w:sz="0" w:space="0" w:color="auto"/>
                <w:bottom w:val="none" w:sz="0" w:space="0" w:color="auto"/>
                <w:right w:val="none" w:sz="0" w:space="0" w:color="auto"/>
              </w:divBdr>
            </w:div>
            <w:div w:id="1932548093">
              <w:marLeft w:val="0"/>
              <w:marRight w:val="0"/>
              <w:marTop w:val="0"/>
              <w:marBottom w:val="0"/>
              <w:divBdr>
                <w:top w:val="none" w:sz="0" w:space="0" w:color="auto"/>
                <w:left w:val="none" w:sz="0" w:space="0" w:color="auto"/>
                <w:bottom w:val="none" w:sz="0" w:space="0" w:color="auto"/>
                <w:right w:val="none" w:sz="0" w:space="0" w:color="auto"/>
              </w:divBdr>
            </w:div>
            <w:div w:id="1959992151">
              <w:marLeft w:val="0"/>
              <w:marRight w:val="0"/>
              <w:marTop w:val="0"/>
              <w:marBottom w:val="0"/>
              <w:divBdr>
                <w:top w:val="none" w:sz="0" w:space="0" w:color="auto"/>
                <w:left w:val="none" w:sz="0" w:space="0" w:color="auto"/>
                <w:bottom w:val="none" w:sz="0" w:space="0" w:color="auto"/>
                <w:right w:val="none" w:sz="0" w:space="0" w:color="auto"/>
              </w:divBdr>
            </w:div>
            <w:div w:id="1974630342">
              <w:marLeft w:val="0"/>
              <w:marRight w:val="0"/>
              <w:marTop w:val="0"/>
              <w:marBottom w:val="0"/>
              <w:divBdr>
                <w:top w:val="none" w:sz="0" w:space="0" w:color="auto"/>
                <w:left w:val="none" w:sz="0" w:space="0" w:color="auto"/>
                <w:bottom w:val="none" w:sz="0" w:space="0" w:color="auto"/>
                <w:right w:val="none" w:sz="0" w:space="0" w:color="auto"/>
              </w:divBdr>
            </w:div>
            <w:div w:id="1985309611">
              <w:marLeft w:val="0"/>
              <w:marRight w:val="0"/>
              <w:marTop w:val="0"/>
              <w:marBottom w:val="0"/>
              <w:divBdr>
                <w:top w:val="none" w:sz="0" w:space="0" w:color="auto"/>
                <w:left w:val="none" w:sz="0" w:space="0" w:color="auto"/>
                <w:bottom w:val="none" w:sz="0" w:space="0" w:color="auto"/>
                <w:right w:val="none" w:sz="0" w:space="0" w:color="auto"/>
              </w:divBdr>
            </w:div>
            <w:div w:id="1985888672">
              <w:marLeft w:val="0"/>
              <w:marRight w:val="0"/>
              <w:marTop w:val="0"/>
              <w:marBottom w:val="0"/>
              <w:divBdr>
                <w:top w:val="none" w:sz="0" w:space="0" w:color="auto"/>
                <w:left w:val="none" w:sz="0" w:space="0" w:color="auto"/>
                <w:bottom w:val="none" w:sz="0" w:space="0" w:color="auto"/>
                <w:right w:val="none" w:sz="0" w:space="0" w:color="auto"/>
              </w:divBdr>
            </w:div>
            <w:div w:id="1988512740">
              <w:marLeft w:val="0"/>
              <w:marRight w:val="0"/>
              <w:marTop w:val="0"/>
              <w:marBottom w:val="0"/>
              <w:divBdr>
                <w:top w:val="none" w:sz="0" w:space="0" w:color="auto"/>
                <w:left w:val="none" w:sz="0" w:space="0" w:color="auto"/>
                <w:bottom w:val="none" w:sz="0" w:space="0" w:color="auto"/>
                <w:right w:val="none" w:sz="0" w:space="0" w:color="auto"/>
              </w:divBdr>
            </w:div>
            <w:div w:id="2027442359">
              <w:marLeft w:val="0"/>
              <w:marRight w:val="0"/>
              <w:marTop w:val="0"/>
              <w:marBottom w:val="0"/>
              <w:divBdr>
                <w:top w:val="none" w:sz="0" w:space="0" w:color="auto"/>
                <w:left w:val="none" w:sz="0" w:space="0" w:color="auto"/>
                <w:bottom w:val="none" w:sz="0" w:space="0" w:color="auto"/>
                <w:right w:val="none" w:sz="0" w:space="0" w:color="auto"/>
              </w:divBdr>
            </w:div>
            <w:div w:id="2040736750">
              <w:marLeft w:val="0"/>
              <w:marRight w:val="0"/>
              <w:marTop w:val="0"/>
              <w:marBottom w:val="0"/>
              <w:divBdr>
                <w:top w:val="none" w:sz="0" w:space="0" w:color="auto"/>
                <w:left w:val="none" w:sz="0" w:space="0" w:color="auto"/>
                <w:bottom w:val="none" w:sz="0" w:space="0" w:color="auto"/>
                <w:right w:val="none" w:sz="0" w:space="0" w:color="auto"/>
              </w:divBdr>
            </w:div>
            <w:div w:id="2055808488">
              <w:marLeft w:val="0"/>
              <w:marRight w:val="0"/>
              <w:marTop w:val="0"/>
              <w:marBottom w:val="0"/>
              <w:divBdr>
                <w:top w:val="none" w:sz="0" w:space="0" w:color="auto"/>
                <w:left w:val="none" w:sz="0" w:space="0" w:color="auto"/>
                <w:bottom w:val="none" w:sz="0" w:space="0" w:color="auto"/>
                <w:right w:val="none" w:sz="0" w:space="0" w:color="auto"/>
              </w:divBdr>
            </w:div>
            <w:div w:id="2068407580">
              <w:marLeft w:val="0"/>
              <w:marRight w:val="0"/>
              <w:marTop w:val="0"/>
              <w:marBottom w:val="0"/>
              <w:divBdr>
                <w:top w:val="none" w:sz="0" w:space="0" w:color="auto"/>
                <w:left w:val="none" w:sz="0" w:space="0" w:color="auto"/>
                <w:bottom w:val="none" w:sz="0" w:space="0" w:color="auto"/>
                <w:right w:val="none" w:sz="0" w:space="0" w:color="auto"/>
              </w:divBdr>
            </w:div>
            <w:div w:id="2090930534">
              <w:marLeft w:val="0"/>
              <w:marRight w:val="0"/>
              <w:marTop w:val="0"/>
              <w:marBottom w:val="0"/>
              <w:divBdr>
                <w:top w:val="none" w:sz="0" w:space="0" w:color="auto"/>
                <w:left w:val="none" w:sz="0" w:space="0" w:color="auto"/>
                <w:bottom w:val="none" w:sz="0" w:space="0" w:color="auto"/>
                <w:right w:val="none" w:sz="0" w:space="0" w:color="auto"/>
              </w:divBdr>
            </w:div>
            <w:div w:id="2109502902">
              <w:marLeft w:val="0"/>
              <w:marRight w:val="0"/>
              <w:marTop w:val="0"/>
              <w:marBottom w:val="0"/>
              <w:divBdr>
                <w:top w:val="none" w:sz="0" w:space="0" w:color="auto"/>
                <w:left w:val="none" w:sz="0" w:space="0" w:color="auto"/>
                <w:bottom w:val="none" w:sz="0" w:space="0" w:color="auto"/>
                <w:right w:val="none" w:sz="0" w:space="0" w:color="auto"/>
              </w:divBdr>
            </w:div>
            <w:div w:id="21218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1977">
      <w:bodyDiv w:val="1"/>
      <w:marLeft w:val="0"/>
      <w:marRight w:val="0"/>
      <w:marTop w:val="0"/>
      <w:marBottom w:val="0"/>
      <w:divBdr>
        <w:top w:val="none" w:sz="0" w:space="0" w:color="auto"/>
        <w:left w:val="none" w:sz="0" w:space="0" w:color="auto"/>
        <w:bottom w:val="none" w:sz="0" w:space="0" w:color="auto"/>
        <w:right w:val="none" w:sz="0" w:space="0" w:color="auto"/>
      </w:divBdr>
      <w:divsChild>
        <w:div w:id="16590849">
          <w:marLeft w:val="0"/>
          <w:marRight w:val="0"/>
          <w:marTop w:val="0"/>
          <w:marBottom w:val="0"/>
          <w:divBdr>
            <w:top w:val="none" w:sz="0" w:space="0" w:color="auto"/>
            <w:left w:val="none" w:sz="0" w:space="0" w:color="auto"/>
            <w:bottom w:val="none" w:sz="0" w:space="0" w:color="auto"/>
            <w:right w:val="none" w:sz="0" w:space="0" w:color="auto"/>
          </w:divBdr>
        </w:div>
        <w:div w:id="192501391">
          <w:marLeft w:val="0"/>
          <w:marRight w:val="0"/>
          <w:marTop w:val="0"/>
          <w:marBottom w:val="0"/>
          <w:divBdr>
            <w:top w:val="none" w:sz="0" w:space="0" w:color="auto"/>
            <w:left w:val="none" w:sz="0" w:space="0" w:color="auto"/>
            <w:bottom w:val="none" w:sz="0" w:space="0" w:color="auto"/>
            <w:right w:val="none" w:sz="0" w:space="0" w:color="auto"/>
          </w:divBdr>
        </w:div>
        <w:div w:id="657419938">
          <w:marLeft w:val="0"/>
          <w:marRight w:val="0"/>
          <w:marTop w:val="0"/>
          <w:marBottom w:val="0"/>
          <w:divBdr>
            <w:top w:val="none" w:sz="0" w:space="0" w:color="auto"/>
            <w:left w:val="none" w:sz="0" w:space="0" w:color="auto"/>
            <w:bottom w:val="none" w:sz="0" w:space="0" w:color="auto"/>
            <w:right w:val="none" w:sz="0" w:space="0" w:color="auto"/>
          </w:divBdr>
        </w:div>
        <w:div w:id="701250396">
          <w:marLeft w:val="0"/>
          <w:marRight w:val="0"/>
          <w:marTop w:val="0"/>
          <w:marBottom w:val="0"/>
          <w:divBdr>
            <w:top w:val="none" w:sz="0" w:space="0" w:color="auto"/>
            <w:left w:val="none" w:sz="0" w:space="0" w:color="auto"/>
            <w:bottom w:val="none" w:sz="0" w:space="0" w:color="auto"/>
            <w:right w:val="none" w:sz="0" w:space="0" w:color="auto"/>
          </w:divBdr>
        </w:div>
        <w:div w:id="1160194157">
          <w:marLeft w:val="0"/>
          <w:marRight w:val="0"/>
          <w:marTop w:val="0"/>
          <w:marBottom w:val="0"/>
          <w:divBdr>
            <w:top w:val="none" w:sz="0" w:space="0" w:color="auto"/>
            <w:left w:val="none" w:sz="0" w:space="0" w:color="auto"/>
            <w:bottom w:val="none" w:sz="0" w:space="0" w:color="auto"/>
            <w:right w:val="none" w:sz="0" w:space="0" w:color="auto"/>
          </w:divBdr>
        </w:div>
        <w:div w:id="1185246469">
          <w:marLeft w:val="0"/>
          <w:marRight w:val="0"/>
          <w:marTop w:val="0"/>
          <w:marBottom w:val="0"/>
          <w:divBdr>
            <w:top w:val="none" w:sz="0" w:space="0" w:color="auto"/>
            <w:left w:val="none" w:sz="0" w:space="0" w:color="auto"/>
            <w:bottom w:val="none" w:sz="0" w:space="0" w:color="auto"/>
            <w:right w:val="none" w:sz="0" w:space="0" w:color="auto"/>
          </w:divBdr>
        </w:div>
        <w:div w:id="1378698227">
          <w:marLeft w:val="0"/>
          <w:marRight w:val="0"/>
          <w:marTop w:val="0"/>
          <w:marBottom w:val="0"/>
          <w:divBdr>
            <w:top w:val="none" w:sz="0" w:space="0" w:color="auto"/>
            <w:left w:val="none" w:sz="0" w:space="0" w:color="auto"/>
            <w:bottom w:val="none" w:sz="0" w:space="0" w:color="auto"/>
            <w:right w:val="none" w:sz="0" w:space="0" w:color="auto"/>
          </w:divBdr>
        </w:div>
        <w:div w:id="1394162575">
          <w:marLeft w:val="0"/>
          <w:marRight w:val="0"/>
          <w:marTop w:val="0"/>
          <w:marBottom w:val="0"/>
          <w:divBdr>
            <w:top w:val="none" w:sz="0" w:space="0" w:color="auto"/>
            <w:left w:val="none" w:sz="0" w:space="0" w:color="auto"/>
            <w:bottom w:val="none" w:sz="0" w:space="0" w:color="auto"/>
            <w:right w:val="none" w:sz="0" w:space="0" w:color="auto"/>
          </w:divBdr>
        </w:div>
        <w:div w:id="1499343488">
          <w:marLeft w:val="0"/>
          <w:marRight w:val="0"/>
          <w:marTop w:val="0"/>
          <w:marBottom w:val="0"/>
          <w:divBdr>
            <w:top w:val="none" w:sz="0" w:space="0" w:color="auto"/>
            <w:left w:val="none" w:sz="0" w:space="0" w:color="auto"/>
            <w:bottom w:val="none" w:sz="0" w:space="0" w:color="auto"/>
            <w:right w:val="none" w:sz="0" w:space="0" w:color="auto"/>
          </w:divBdr>
        </w:div>
        <w:div w:id="1583635483">
          <w:marLeft w:val="0"/>
          <w:marRight w:val="0"/>
          <w:marTop w:val="0"/>
          <w:marBottom w:val="0"/>
          <w:divBdr>
            <w:top w:val="none" w:sz="0" w:space="0" w:color="auto"/>
            <w:left w:val="none" w:sz="0" w:space="0" w:color="auto"/>
            <w:bottom w:val="none" w:sz="0" w:space="0" w:color="auto"/>
            <w:right w:val="none" w:sz="0" w:space="0" w:color="auto"/>
          </w:divBdr>
        </w:div>
        <w:div w:id="1672027067">
          <w:marLeft w:val="0"/>
          <w:marRight w:val="0"/>
          <w:marTop w:val="0"/>
          <w:marBottom w:val="0"/>
          <w:divBdr>
            <w:top w:val="none" w:sz="0" w:space="0" w:color="auto"/>
            <w:left w:val="none" w:sz="0" w:space="0" w:color="auto"/>
            <w:bottom w:val="none" w:sz="0" w:space="0" w:color="auto"/>
            <w:right w:val="none" w:sz="0" w:space="0" w:color="auto"/>
          </w:divBdr>
        </w:div>
        <w:div w:id="1757356592">
          <w:marLeft w:val="0"/>
          <w:marRight w:val="0"/>
          <w:marTop w:val="0"/>
          <w:marBottom w:val="0"/>
          <w:divBdr>
            <w:top w:val="none" w:sz="0" w:space="0" w:color="auto"/>
            <w:left w:val="none" w:sz="0" w:space="0" w:color="auto"/>
            <w:bottom w:val="none" w:sz="0" w:space="0" w:color="auto"/>
            <w:right w:val="none" w:sz="0" w:space="0" w:color="auto"/>
          </w:divBdr>
        </w:div>
        <w:div w:id="1910654032">
          <w:marLeft w:val="0"/>
          <w:marRight w:val="0"/>
          <w:marTop w:val="0"/>
          <w:marBottom w:val="0"/>
          <w:divBdr>
            <w:top w:val="none" w:sz="0" w:space="0" w:color="auto"/>
            <w:left w:val="none" w:sz="0" w:space="0" w:color="auto"/>
            <w:bottom w:val="none" w:sz="0" w:space="0" w:color="auto"/>
            <w:right w:val="none" w:sz="0" w:space="0" w:color="auto"/>
          </w:divBdr>
        </w:div>
      </w:divsChild>
    </w:div>
    <w:div w:id="21399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rotapodlasia.pl" TargetMode="External"/><Relationship Id="rId18" Type="http://schemas.openxmlformats.org/officeDocument/2006/relationships/hyperlink" Target="mailto:informacja.efs@wup.wrotapodlasia.pl" TargetMode="External"/><Relationship Id="rId3" Type="http://schemas.openxmlformats.org/officeDocument/2006/relationships/numbering" Target="numbering.xml"/><Relationship Id="rId21" Type="http://schemas.openxmlformats.org/officeDocument/2006/relationships/hyperlink" Target="mailto:gwa_efs@wrotapodlasia.pl" TargetMode="Externa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po.wrotapodlasia.pl" TargetMode="External"/><Relationship Id="rId20" Type="http://schemas.openxmlformats.org/officeDocument/2006/relationships/hyperlink" Target="http://rpo.wupbialystok.praca.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rotapodlasia.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po.wupbialystok.praca.gov.pl" TargetMode="External"/><Relationship Id="rId23" Type="http://schemas.openxmlformats.org/officeDocument/2006/relationships/footer" Target="footer2.xml"/><Relationship Id="rId10" Type="http://schemas.openxmlformats.org/officeDocument/2006/relationships/hyperlink" Target="http://rpo.wupbialystok.praca.gov.pl" TargetMode="External"/><Relationship Id="rId19" Type="http://schemas.openxmlformats.org/officeDocument/2006/relationships/hyperlink" Target="http://rpo.wupbialystok.praca.gov.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gwa_efs@wrotapodlasia.p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contracts_grants/info_contracts/inforeuro/inforeuro_en.cfm" TargetMode="External"/><Relationship Id="rId2" Type="http://schemas.openxmlformats.org/officeDocument/2006/relationships/hyperlink" Target="http://ec.europa.eu/budget/contracts_grants/info_contracts/inforeuro/inforeuro_en.cfm" TargetMode="External"/><Relationship Id="rId1" Type="http://schemas.openxmlformats.org/officeDocument/2006/relationships/hyperlink" Target="http://ec.europa.eu/budget/contracts_grants/info_contracts/inforeuro/inforeuro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C0E8-1F18-4166-B75C-520FCF11BACC}">
  <ds:schemaRefs>
    <ds:schemaRef ds:uri="http://schemas.openxmlformats.org/officeDocument/2006/bibliography"/>
  </ds:schemaRefs>
</ds:datastoreItem>
</file>

<file path=customXml/itemProps2.xml><?xml version="1.0" encoding="utf-8"?>
<ds:datastoreItem xmlns:ds="http://schemas.openxmlformats.org/officeDocument/2006/customXml" ds:itemID="{6A4DA401-A081-4E1C-9FDA-88EFD474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31766</Words>
  <Characters>190601</Characters>
  <Application>Microsoft Office Word</Application>
  <DocSecurity>0</DocSecurity>
  <Lines>1588</Lines>
  <Paragraphs>443</Paragraphs>
  <ScaleCrop>false</ScaleCrop>
  <HeadingPairs>
    <vt:vector size="2" baseType="variant">
      <vt:variant>
        <vt:lpstr>Tytuł</vt:lpstr>
      </vt:variant>
      <vt:variant>
        <vt:i4>1</vt:i4>
      </vt:variant>
    </vt:vector>
  </HeadingPairs>
  <TitlesOfParts>
    <vt:vector size="1" baseType="lpstr">
      <vt:lpstr>Regulamin</vt:lpstr>
    </vt:vector>
  </TitlesOfParts>
  <Company/>
  <LinksUpToDate>false</LinksUpToDate>
  <CharactersWithSpaces>221924</CharactersWithSpaces>
  <SharedDoc>false</SharedDoc>
  <HLinks>
    <vt:vector size="300" baseType="variant">
      <vt:variant>
        <vt:i4>6946928</vt:i4>
      </vt:variant>
      <vt:variant>
        <vt:i4>246</vt:i4>
      </vt:variant>
      <vt:variant>
        <vt:i4>0</vt:i4>
      </vt:variant>
      <vt:variant>
        <vt:i4>5</vt:i4>
      </vt:variant>
      <vt:variant>
        <vt:lpwstr>mailto:gwa_efs@wrotapodlasia.pl</vt:lpwstr>
      </vt:variant>
      <vt:variant>
        <vt:lpwstr/>
      </vt:variant>
      <vt:variant>
        <vt:i4>1310806</vt:i4>
      </vt:variant>
      <vt:variant>
        <vt:i4>243</vt:i4>
      </vt:variant>
      <vt:variant>
        <vt:i4>0</vt:i4>
      </vt:variant>
      <vt:variant>
        <vt:i4>5</vt:i4>
      </vt:variant>
      <vt:variant>
        <vt:lpwstr>http://rpo.wupbialystok.praca.gov.pl/</vt:lpwstr>
      </vt:variant>
      <vt:variant>
        <vt:lpwstr/>
      </vt:variant>
      <vt:variant>
        <vt:i4>1310806</vt:i4>
      </vt:variant>
      <vt:variant>
        <vt:i4>240</vt:i4>
      </vt:variant>
      <vt:variant>
        <vt:i4>0</vt:i4>
      </vt:variant>
      <vt:variant>
        <vt:i4>5</vt:i4>
      </vt:variant>
      <vt:variant>
        <vt:lpwstr>http://rpo.wupbialystok.praca.gov.pl/</vt:lpwstr>
      </vt:variant>
      <vt:variant>
        <vt:lpwstr/>
      </vt:variant>
      <vt:variant>
        <vt:i4>2031661</vt:i4>
      </vt:variant>
      <vt:variant>
        <vt:i4>237</vt:i4>
      </vt:variant>
      <vt:variant>
        <vt:i4>0</vt:i4>
      </vt:variant>
      <vt:variant>
        <vt:i4>5</vt:i4>
      </vt:variant>
      <vt:variant>
        <vt:lpwstr>mailto:informacja.efs@wup.wrotapodlasia.pl</vt:lpwstr>
      </vt:variant>
      <vt:variant>
        <vt:lpwstr/>
      </vt:variant>
      <vt:variant>
        <vt:i4>6357041</vt:i4>
      </vt:variant>
      <vt:variant>
        <vt:i4>234</vt:i4>
      </vt:variant>
      <vt:variant>
        <vt:i4>0</vt:i4>
      </vt:variant>
      <vt:variant>
        <vt:i4>5</vt:i4>
      </vt:variant>
      <vt:variant>
        <vt:lpwstr>http://www.funduszeeuropejskie.gov.pl/</vt:lpwstr>
      </vt:variant>
      <vt:variant>
        <vt:lpwstr/>
      </vt:variant>
      <vt:variant>
        <vt:i4>65622</vt:i4>
      </vt:variant>
      <vt:variant>
        <vt:i4>231</vt:i4>
      </vt:variant>
      <vt:variant>
        <vt:i4>0</vt:i4>
      </vt:variant>
      <vt:variant>
        <vt:i4>5</vt:i4>
      </vt:variant>
      <vt:variant>
        <vt:lpwstr>http://www.rpo.wrotapodlasia.pl/</vt:lpwstr>
      </vt:variant>
      <vt:variant>
        <vt:lpwstr/>
      </vt:variant>
      <vt:variant>
        <vt:i4>1310806</vt:i4>
      </vt:variant>
      <vt:variant>
        <vt:i4>228</vt:i4>
      </vt:variant>
      <vt:variant>
        <vt:i4>0</vt:i4>
      </vt:variant>
      <vt:variant>
        <vt:i4>5</vt:i4>
      </vt:variant>
      <vt:variant>
        <vt:lpwstr>http://rpo.wupbialystok.praca.gov.pl/</vt:lpwstr>
      </vt:variant>
      <vt:variant>
        <vt:lpwstr/>
      </vt:variant>
      <vt:variant>
        <vt:i4>6946928</vt:i4>
      </vt:variant>
      <vt:variant>
        <vt:i4>225</vt:i4>
      </vt:variant>
      <vt:variant>
        <vt:i4>0</vt:i4>
      </vt:variant>
      <vt:variant>
        <vt:i4>5</vt:i4>
      </vt:variant>
      <vt:variant>
        <vt:lpwstr>mailto:gwa_efs@wrotapodlasia.pl</vt:lpwstr>
      </vt:variant>
      <vt:variant>
        <vt:lpwstr/>
      </vt:variant>
      <vt:variant>
        <vt:i4>65622</vt:i4>
      </vt:variant>
      <vt:variant>
        <vt:i4>222</vt:i4>
      </vt:variant>
      <vt:variant>
        <vt:i4>0</vt:i4>
      </vt:variant>
      <vt:variant>
        <vt:i4>5</vt:i4>
      </vt:variant>
      <vt:variant>
        <vt:lpwstr>http://www.rpo.wrotapodlasia.pl/</vt:lpwstr>
      </vt:variant>
      <vt:variant>
        <vt:lpwstr/>
      </vt:variant>
      <vt:variant>
        <vt:i4>6357041</vt:i4>
      </vt:variant>
      <vt:variant>
        <vt:i4>219</vt:i4>
      </vt:variant>
      <vt:variant>
        <vt:i4>0</vt:i4>
      </vt:variant>
      <vt:variant>
        <vt:i4>5</vt:i4>
      </vt:variant>
      <vt:variant>
        <vt:lpwstr>http://www.funduszeeuropejskie.gov.pl/</vt:lpwstr>
      </vt:variant>
      <vt:variant>
        <vt:lpwstr/>
      </vt:variant>
      <vt:variant>
        <vt:i4>65622</vt:i4>
      </vt:variant>
      <vt:variant>
        <vt:i4>216</vt:i4>
      </vt:variant>
      <vt:variant>
        <vt:i4>0</vt:i4>
      </vt:variant>
      <vt:variant>
        <vt:i4>5</vt:i4>
      </vt:variant>
      <vt:variant>
        <vt:lpwstr>http://www.rpo.wrotapodlasia.pl/</vt:lpwstr>
      </vt:variant>
      <vt:variant>
        <vt:lpwstr/>
      </vt:variant>
      <vt:variant>
        <vt:i4>1310806</vt:i4>
      </vt:variant>
      <vt:variant>
        <vt:i4>213</vt:i4>
      </vt:variant>
      <vt:variant>
        <vt:i4>0</vt:i4>
      </vt:variant>
      <vt:variant>
        <vt:i4>5</vt:i4>
      </vt:variant>
      <vt:variant>
        <vt:lpwstr>http://rpo.wupbialystok.praca.gov.pl/</vt:lpwstr>
      </vt:variant>
      <vt:variant>
        <vt:lpwstr/>
      </vt:variant>
      <vt:variant>
        <vt:i4>1179700</vt:i4>
      </vt:variant>
      <vt:variant>
        <vt:i4>206</vt:i4>
      </vt:variant>
      <vt:variant>
        <vt:i4>0</vt:i4>
      </vt:variant>
      <vt:variant>
        <vt:i4>5</vt:i4>
      </vt:variant>
      <vt:variant>
        <vt:lpwstr/>
      </vt:variant>
      <vt:variant>
        <vt:lpwstr>_Toc527443204</vt:lpwstr>
      </vt:variant>
      <vt:variant>
        <vt:i4>1179700</vt:i4>
      </vt:variant>
      <vt:variant>
        <vt:i4>200</vt:i4>
      </vt:variant>
      <vt:variant>
        <vt:i4>0</vt:i4>
      </vt:variant>
      <vt:variant>
        <vt:i4>5</vt:i4>
      </vt:variant>
      <vt:variant>
        <vt:lpwstr/>
      </vt:variant>
      <vt:variant>
        <vt:lpwstr>_Toc527443203</vt:lpwstr>
      </vt:variant>
      <vt:variant>
        <vt:i4>1179700</vt:i4>
      </vt:variant>
      <vt:variant>
        <vt:i4>194</vt:i4>
      </vt:variant>
      <vt:variant>
        <vt:i4>0</vt:i4>
      </vt:variant>
      <vt:variant>
        <vt:i4>5</vt:i4>
      </vt:variant>
      <vt:variant>
        <vt:lpwstr/>
      </vt:variant>
      <vt:variant>
        <vt:lpwstr>_Toc527443202</vt:lpwstr>
      </vt:variant>
      <vt:variant>
        <vt:i4>1179700</vt:i4>
      </vt:variant>
      <vt:variant>
        <vt:i4>188</vt:i4>
      </vt:variant>
      <vt:variant>
        <vt:i4>0</vt:i4>
      </vt:variant>
      <vt:variant>
        <vt:i4>5</vt:i4>
      </vt:variant>
      <vt:variant>
        <vt:lpwstr/>
      </vt:variant>
      <vt:variant>
        <vt:lpwstr>_Toc527443201</vt:lpwstr>
      </vt:variant>
      <vt:variant>
        <vt:i4>1179700</vt:i4>
      </vt:variant>
      <vt:variant>
        <vt:i4>182</vt:i4>
      </vt:variant>
      <vt:variant>
        <vt:i4>0</vt:i4>
      </vt:variant>
      <vt:variant>
        <vt:i4>5</vt:i4>
      </vt:variant>
      <vt:variant>
        <vt:lpwstr/>
      </vt:variant>
      <vt:variant>
        <vt:lpwstr>_Toc527443200</vt:lpwstr>
      </vt:variant>
      <vt:variant>
        <vt:i4>1769527</vt:i4>
      </vt:variant>
      <vt:variant>
        <vt:i4>176</vt:i4>
      </vt:variant>
      <vt:variant>
        <vt:i4>0</vt:i4>
      </vt:variant>
      <vt:variant>
        <vt:i4>5</vt:i4>
      </vt:variant>
      <vt:variant>
        <vt:lpwstr/>
      </vt:variant>
      <vt:variant>
        <vt:lpwstr>_Toc527443199</vt:lpwstr>
      </vt:variant>
      <vt:variant>
        <vt:i4>1769527</vt:i4>
      </vt:variant>
      <vt:variant>
        <vt:i4>170</vt:i4>
      </vt:variant>
      <vt:variant>
        <vt:i4>0</vt:i4>
      </vt:variant>
      <vt:variant>
        <vt:i4>5</vt:i4>
      </vt:variant>
      <vt:variant>
        <vt:lpwstr/>
      </vt:variant>
      <vt:variant>
        <vt:lpwstr>_Toc527443198</vt:lpwstr>
      </vt:variant>
      <vt:variant>
        <vt:i4>1769527</vt:i4>
      </vt:variant>
      <vt:variant>
        <vt:i4>164</vt:i4>
      </vt:variant>
      <vt:variant>
        <vt:i4>0</vt:i4>
      </vt:variant>
      <vt:variant>
        <vt:i4>5</vt:i4>
      </vt:variant>
      <vt:variant>
        <vt:lpwstr/>
      </vt:variant>
      <vt:variant>
        <vt:lpwstr>_Toc527443197</vt:lpwstr>
      </vt:variant>
      <vt:variant>
        <vt:i4>1769527</vt:i4>
      </vt:variant>
      <vt:variant>
        <vt:i4>158</vt:i4>
      </vt:variant>
      <vt:variant>
        <vt:i4>0</vt:i4>
      </vt:variant>
      <vt:variant>
        <vt:i4>5</vt:i4>
      </vt:variant>
      <vt:variant>
        <vt:lpwstr/>
      </vt:variant>
      <vt:variant>
        <vt:lpwstr>_Toc527443196</vt:lpwstr>
      </vt:variant>
      <vt:variant>
        <vt:i4>1769527</vt:i4>
      </vt:variant>
      <vt:variant>
        <vt:i4>152</vt:i4>
      </vt:variant>
      <vt:variant>
        <vt:i4>0</vt:i4>
      </vt:variant>
      <vt:variant>
        <vt:i4>5</vt:i4>
      </vt:variant>
      <vt:variant>
        <vt:lpwstr/>
      </vt:variant>
      <vt:variant>
        <vt:lpwstr>_Toc527443195</vt:lpwstr>
      </vt:variant>
      <vt:variant>
        <vt:i4>1769527</vt:i4>
      </vt:variant>
      <vt:variant>
        <vt:i4>146</vt:i4>
      </vt:variant>
      <vt:variant>
        <vt:i4>0</vt:i4>
      </vt:variant>
      <vt:variant>
        <vt:i4>5</vt:i4>
      </vt:variant>
      <vt:variant>
        <vt:lpwstr/>
      </vt:variant>
      <vt:variant>
        <vt:lpwstr>_Toc527443194</vt:lpwstr>
      </vt:variant>
      <vt:variant>
        <vt:i4>1769527</vt:i4>
      </vt:variant>
      <vt:variant>
        <vt:i4>140</vt:i4>
      </vt:variant>
      <vt:variant>
        <vt:i4>0</vt:i4>
      </vt:variant>
      <vt:variant>
        <vt:i4>5</vt:i4>
      </vt:variant>
      <vt:variant>
        <vt:lpwstr/>
      </vt:variant>
      <vt:variant>
        <vt:lpwstr>_Toc527443193</vt:lpwstr>
      </vt:variant>
      <vt:variant>
        <vt:i4>1769527</vt:i4>
      </vt:variant>
      <vt:variant>
        <vt:i4>134</vt:i4>
      </vt:variant>
      <vt:variant>
        <vt:i4>0</vt:i4>
      </vt:variant>
      <vt:variant>
        <vt:i4>5</vt:i4>
      </vt:variant>
      <vt:variant>
        <vt:lpwstr/>
      </vt:variant>
      <vt:variant>
        <vt:lpwstr>_Toc527443192</vt:lpwstr>
      </vt:variant>
      <vt:variant>
        <vt:i4>1769527</vt:i4>
      </vt:variant>
      <vt:variant>
        <vt:i4>128</vt:i4>
      </vt:variant>
      <vt:variant>
        <vt:i4>0</vt:i4>
      </vt:variant>
      <vt:variant>
        <vt:i4>5</vt:i4>
      </vt:variant>
      <vt:variant>
        <vt:lpwstr/>
      </vt:variant>
      <vt:variant>
        <vt:lpwstr>_Toc527443191</vt:lpwstr>
      </vt:variant>
      <vt:variant>
        <vt:i4>1769527</vt:i4>
      </vt:variant>
      <vt:variant>
        <vt:i4>122</vt:i4>
      </vt:variant>
      <vt:variant>
        <vt:i4>0</vt:i4>
      </vt:variant>
      <vt:variant>
        <vt:i4>5</vt:i4>
      </vt:variant>
      <vt:variant>
        <vt:lpwstr/>
      </vt:variant>
      <vt:variant>
        <vt:lpwstr>_Toc527443190</vt:lpwstr>
      </vt:variant>
      <vt:variant>
        <vt:i4>1703991</vt:i4>
      </vt:variant>
      <vt:variant>
        <vt:i4>116</vt:i4>
      </vt:variant>
      <vt:variant>
        <vt:i4>0</vt:i4>
      </vt:variant>
      <vt:variant>
        <vt:i4>5</vt:i4>
      </vt:variant>
      <vt:variant>
        <vt:lpwstr/>
      </vt:variant>
      <vt:variant>
        <vt:lpwstr>_Toc527443189</vt:lpwstr>
      </vt:variant>
      <vt:variant>
        <vt:i4>1703991</vt:i4>
      </vt:variant>
      <vt:variant>
        <vt:i4>110</vt:i4>
      </vt:variant>
      <vt:variant>
        <vt:i4>0</vt:i4>
      </vt:variant>
      <vt:variant>
        <vt:i4>5</vt:i4>
      </vt:variant>
      <vt:variant>
        <vt:lpwstr/>
      </vt:variant>
      <vt:variant>
        <vt:lpwstr>_Toc527443188</vt:lpwstr>
      </vt:variant>
      <vt:variant>
        <vt:i4>1703991</vt:i4>
      </vt:variant>
      <vt:variant>
        <vt:i4>104</vt:i4>
      </vt:variant>
      <vt:variant>
        <vt:i4>0</vt:i4>
      </vt:variant>
      <vt:variant>
        <vt:i4>5</vt:i4>
      </vt:variant>
      <vt:variant>
        <vt:lpwstr/>
      </vt:variant>
      <vt:variant>
        <vt:lpwstr>_Toc527443187</vt:lpwstr>
      </vt:variant>
      <vt:variant>
        <vt:i4>1703991</vt:i4>
      </vt:variant>
      <vt:variant>
        <vt:i4>98</vt:i4>
      </vt:variant>
      <vt:variant>
        <vt:i4>0</vt:i4>
      </vt:variant>
      <vt:variant>
        <vt:i4>5</vt:i4>
      </vt:variant>
      <vt:variant>
        <vt:lpwstr/>
      </vt:variant>
      <vt:variant>
        <vt:lpwstr>_Toc527443186</vt:lpwstr>
      </vt:variant>
      <vt:variant>
        <vt:i4>1703991</vt:i4>
      </vt:variant>
      <vt:variant>
        <vt:i4>92</vt:i4>
      </vt:variant>
      <vt:variant>
        <vt:i4>0</vt:i4>
      </vt:variant>
      <vt:variant>
        <vt:i4>5</vt:i4>
      </vt:variant>
      <vt:variant>
        <vt:lpwstr/>
      </vt:variant>
      <vt:variant>
        <vt:lpwstr>_Toc527443185</vt:lpwstr>
      </vt:variant>
      <vt:variant>
        <vt:i4>1703991</vt:i4>
      </vt:variant>
      <vt:variant>
        <vt:i4>86</vt:i4>
      </vt:variant>
      <vt:variant>
        <vt:i4>0</vt:i4>
      </vt:variant>
      <vt:variant>
        <vt:i4>5</vt:i4>
      </vt:variant>
      <vt:variant>
        <vt:lpwstr/>
      </vt:variant>
      <vt:variant>
        <vt:lpwstr>_Toc527443184</vt:lpwstr>
      </vt:variant>
      <vt:variant>
        <vt:i4>1703991</vt:i4>
      </vt:variant>
      <vt:variant>
        <vt:i4>80</vt:i4>
      </vt:variant>
      <vt:variant>
        <vt:i4>0</vt:i4>
      </vt:variant>
      <vt:variant>
        <vt:i4>5</vt:i4>
      </vt:variant>
      <vt:variant>
        <vt:lpwstr/>
      </vt:variant>
      <vt:variant>
        <vt:lpwstr>_Toc527443183</vt:lpwstr>
      </vt:variant>
      <vt:variant>
        <vt:i4>1703991</vt:i4>
      </vt:variant>
      <vt:variant>
        <vt:i4>74</vt:i4>
      </vt:variant>
      <vt:variant>
        <vt:i4>0</vt:i4>
      </vt:variant>
      <vt:variant>
        <vt:i4>5</vt:i4>
      </vt:variant>
      <vt:variant>
        <vt:lpwstr/>
      </vt:variant>
      <vt:variant>
        <vt:lpwstr>_Toc527443182</vt:lpwstr>
      </vt:variant>
      <vt:variant>
        <vt:i4>1703991</vt:i4>
      </vt:variant>
      <vt:variant>
        <vt:i4>68</vt:i4>
      </vt:variant>
      <vt:variant>
        <vt:i4>0</vt:i4>
      </vt:variant>
      <vt:variant>
        <vt:i4>5</vt:i4>
      </vt:variant>
      <vt:variant>
        <vt:lpwstr/>
      </vt:variant>
      <vt:variant>
        <vt:lpwstr>_Toc527443181</vt:lpwstr>
      </vt:variant>
      <vt:variant>
        <vt:i4>1703991</vt:i4>
      </vt:variant>
      <vt:variant>
        <vt:i4>62</vt:i4>
      </vt:variant>
      <vt:variant>
        <vt:i4>0</vt:i4>
      </vt:variant>
      <vt:variant>
        <vt:i4>5</vt:i4>
      </vt:variant>
      <vt:variant>
        <vt:lpwstr/>
      </vt:variant>
      <vt:variant>
        <vt:lpwstr>_Toc527443180</vt:lpwstr>
      </vt:variant>
      <vt:variant>
        <vt:i4>1376311</vt:i4>
      </vt:variant>
      <vt:variant>
        <vt:i4>56</vt:i4>
      </vt:variant>
      <vt:variant>
        <vt:i4>0</vt:i4>
      </vt:variant>
      <vt:variant>
        <vt:i4>5</vt:i4>
      </vt:variant>
      <vt:variant>
        <vt:lpwstr/>
      </vt:variant>
      <vt:variant>
        <vt:lpwstr>_Toc527443179</vt:lpwstr>
      </vt:variant>
      <vt:variant>
        <vt:i4>1376311</vt:i4>
      </vt:variant>
      <vt:variant>
        <vt:i4>50</vt:i4>
      </vt:variant>
      <vt:variant>
        <vt:i4>0</vt:i4>
      </vt:variant>
      <vt:variant>
        <vt:i4>5</vt:i4>
      </vt:variant>
      <vt:variant>
        <vt:lpwstr/>
      </vt:variant>
      <vt:variant>
        <vt:lpwstr>_Toc527443178</vt:lpwstr>
      </vt:variant>
      <vt:variant>
        <vt:i4>1376311</vt:i4>
      </vt:variant>
      <vt:variant>
        <vt:i4>44</vt:i4>
      </vt:variant>
      <vt:variant>
        <vt:i4>0</vt:i4>
      </vt:variant>
      <vt:variant>
        <vt:i4>5</vt:i4>
      </vt:variant>
      <vt:variant>
        <vt:lpwstr/>
      </vt:variant>
      <vt:variant>
        <vt:lpwstr>_Toc527443177</vt:lpwstr>
      </vt:variant>
      <vt:variant>
        <vt:i4>1376311</vt:i4>
      </vt:variant>
      <vt:variant>
        <vt:i4>38</vt:i4>
      </vt:variant>
      <vt:variant>
        <vt:i4>0</vt:i4>
      </vt:variant>
      <vt:variant>
        <vt:i4>5</vt:i4>
      </vt:variant>
      <vt:variant>
        <vt:lpwstr/>
      </vt:variant>
      <vt:variant>
        <vt:lpwstr>_Toc527443176</vt:lpwstr>
      </vt:variant>
      <vt:variant>
        <vt:i4>1376311</vt:i4>
      </vt:variant>
      <vt:variant>
        <vt:i4>32</vt:i4>
      </vt:variant>
      <vt:variant>
        <vt:i4>0</vt:i4>
      </vt:variant>
      <vt:variant>
        <vt:i4>5</vt:i4>
      </vt:variant>
      <vt:variant>
        <vt:lpwstr/>
      </vt:variant>
      <vt:variant>
        <vt:lpwstr>_Toc527443175</vt:lpwstr>
      </vt:variant>
      <vt:variant>
        <vt:i4>1376311</vt:i4>
      </vt:variant>
      <vt:variant>
        <vt:i4>26</vt:i4>
      </vt:variant>
      <vt:variant>
        <vt:i4>0</vt:i4>
      </vt:variant>
      <vt:variant>
        <vt:i4>5</vt:i4>
      </vt:variant>
      <vt:variant>
        <vt:lpwstr/>
      </vt:variant>
      <vt:variant>
        <vt:lpwstr>_Toc527443174</vt:lpwstr>
      </vt:variant>
      <vt:variant>
        <vt:i4>1376311</vt:i4>
      </vt:variant>
      <vt:variant>
        <vt:i4>20</vt:i4>
      </vt:variant>
      <vt:variant>
        <vt:i4>0</vt:i4>
      </vt:variant>
      <vt:variant>
        <vt:i4>5</vt:i4>
      </vt:variant>
      <vt:variant>
        <vt:lpwstr/>
      </vt:variant>
      <vt:variant>
        <vt:lpwstr>_Toc527443173</vt:lpwstr>
      </vt:variant>
      <vt:variant>
        <vt:i4>1376311</vt:i4>
      </vt:variant>
      <vt:variant>
        <vt:i4>14</vt:i4>
      </vt:variant>
      <vt:variant>
        <vt:i4>0</vt:i4>
      </vt:variant>
      <vt:variant>
        <vt:i4>5</vt:i4>
      </vt:variant>
      <vt:variant>
        <vt:lpwstr/>
      </vt:variant>
      <vt:variant>
        <vt:lpwstr>_Toc527443172</vt:lpwstr>
      </vt:variant>
      <vt:variant>
        <vt:i4>1376311</vt:i4>
      </vt:variant>
      <vt:variant>
        <vt:i4>8</vt:i4>
      </vt:variant>
      <vt:variant>
        <vt:i4>0</vt:i4>
      </vt:variant>
      <vt:variant>
        <vt:i4>5</vt:i4>
      </vt:variant>
      <vt:variant>
        <vt:lpwstr/>
      </vt:variant>
      <vt:variant>
        <vt:lpwstr>_Toc527443171</vt:lpwstr>
      </vt:variant>
      <vt:variant>
        <vt:i4>1376311</vt:i4>
      </vt:variant>
      <vt:variant>
        <vt:i4>2</vt:i4>
      </vt:variant>
      <vt:variant>
        <vt:i4>0</vt:i4>
      </vt:variant>
      <vt:variant>
        <vt:i4>5</vt:i4>
      </vt:variant>
      <vt:variant>
        <vt:lpwstr/>
      </vt:variant>
      <vt:variant>
        <vt:lpwstr>_Toc527443170</vt:lpwstr>
      </vt:variant>
      <vt:variant>
        <vt:i4>4587560</vt:i4>
      </vt:variant>
      <vt:variant>
        <vt:i4>6</vt:i4>
      </vt:variant>
      <vt:variant>
        <vt:i4>0</vt:i4>
      </vt:variant>
      <vt:variant>
        <vt:i4>5</vt:i4>
      </vt:variant>
      <vt:variant>
        <vt:lpwstr>http://ec.europa.eu/budget/contracts_grants/info_contracts/inforeuro/inforeuro_en.cfm</vt:lpwstr>
      </vt:variant>
      <vt:variant>
        <vt:lpwstr/>
      </vt: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4587560</vt:i4>
      </vt:variant>
      <vt:variant>
        <vt:i4>0</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WUP</dc:creator>
  <cp:lastModifiedBy>Joanna Falkowska - Świtka</cp:lastModifiedBy>
  <cp:revision>3</cp:revision>
  <cp:lastPrinted>2021-03-12T10:16:00Z</cp:lastPrinted>
  <dcterms:created xsi:type="dcterms:W3CDTF">2021-03-12T10:16:00Z</dcterms:created>
  <dcterms:modified xsi:type="dcterms:W3CDTF">2021-03-12T10:16:00Z</dcterms:modified>
</cp:coreProperties>
</file>